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E2" w:rsidRPr="00A82854" w:rsidRDefault="00B673E2" w:rsidP="00F630BF">
      <w:pPr>
        <w:pStyle w:val="CMT"/>
        <w:rPr>
          <w:szCs w:val="20"/>
        </w:rPr>
      </w:pPr>
      <w:bookmarkStart w:id="0" w:name="_GoBack"/>
      <w:bookmarkEnd w:id="0"/>
      <w:r w:rsidRPr="00A82854">
        <w:rPr>
          <w:szCs w:val="20"/>
        </w:rPr>
        <w:t>SECTION 27 15 43 - COMMUNICATIONS faceplates and connectors</w:t>
      </w:r>
    </w:p>
    <w:p w:rsidR="00B673E2" w:rsidRPr="00A82854" w:rsidRDefault="00B673E2" w:rsidP="00F630BF">
      <w:pPr>
        <w:pStyle w:val="CMT"/>
        <w:rPr>
          <w:szCs w:val="20"/>
        </w:rPr>
      </w:pPr>
      <w:r w:rsidRPr="00A82854">
        <w:rPr>
          <w:szCs w:val="20"/>
        </w:rPr>
        <w:t>PART 1 - General</w:t>
      </w:r>
    </w:p>
    <w:p w:rsidR="00E15817" w:rsidRPr="00A82854" w:rsidRDefault="00B673E2" w:rsidP="00B12BAC">
      <w:pPr>
        <w:pStyle w:val="CMT"/>
        <w:rPr>
          <w:szCs w:val="20"/>
        </w:rPr>
      </w:pPr>
      <w:r w:rsidRPr="00A82854">
        <w:rPr>
          <w:szCs w:val="20"/>
        </w:rPr>
        <w:t>1.01</w:t>
      </w:r>
      <w:r w:rsidRPr="00A82854">
        <w:rPr>
          <w:szCs w:val="20"/>
        </w:rPr>
        <w:tab/>
        <w:t>SUMMARY</w:t>
      </w:r>
    </w:p>
    <w:p w:rsidR="00E15817" w:rsidRDefault="004D226E" w:rsidP="00B12BAC">
      <w:pPr>
        <w:tabs>
          <w:tab w:val="left" w:pos="0"/>
        </w:tabs>
        <w:suppressAutoHyphens/>
        <w:ind w:left="1080" w:hanging="360"/>
        <w:rPr>
          <w:rFonts w:cs="Arial"/>
          <w:sz w:val="20"/>
        </w:rPr>
      </w:pPr>
      <w:r w:rsidRPr="00A82854">
        <w:rPr>
          <w:rFonts w:cs="Arial"/>
          <w:sz w:val="20"/>
        </w:rPr>
        <w:t>A.</w:t>
      </w:r>
      <w:r w:rsidRPr="00A82854">
        <w:rPr>
          <w:rFonts w:cs="Arial"/>
          <w:sz w:val="20"/>
        </w:rPr>
        <w:tab/>
        <w:t xml:space="preserve">Provide all services, labor, materials, tools, and equipment required for the complete and proper installation </w:t>
      </w:r>
      <w:r w:rsidR="000C7D75" w:rsidRPr="00A82854">
        <w:rPr>
          <w:rFonts w:cs="Arial"/>
          <w:sz w:val="20"/>
        </w:rPr>
        <w:t xml:space="preserve">of </w:t>
      </w:r>
      <w:r w:rsidRPr="00A82854">
        <w:rPr>
          <w:rFonts w:cs="Arial"/>
          <w:sz w:val="20"/>
        </w:rPr>
        <w:t xml:space="preserve">new faceplates and proper termination of new connectors specified in this </w:t>
      </w:r>
      <w:r w:rsidR="00B12BAC">
        <w:rPr>
          <w:rFonts w:cs="Arial"/>
          <w:sz w:val="20"/>
        </w:rPr>
        <w:t>s</w:t>
      </w:r>
      <w:r w:rsidRPr="00A82854">
        <w:rPr>
          <w:rFonts w:cs="Arial"/>
          <w:sz w:val="20"/>
        </w:rPr>
        <w:t xml:space="preserve">ection of </w:t>
      </w:r>
      <w:r w:rsidR="00976C53">
        <w:rPr>
          <w:rFonts w:cs="Arial"/>
          <w:sz w:val="20"/>
        </w:rPr>
        <w:t>the Division 27</w:t>
      </w:r>
      <w:r w:rsidRPr="00A82854">
        <w:rPr>
          <w:rFonts w:cs="Arial"/>
          <w:sz w:val="20"/>
        </w:rPr>
        <w:t xml:space="preserve"> spe</w:t>
      </w:r>
      <w:r w:rsidR="0021112D" w:rsidRPr="00A82854">
        <w:rPr>
          <w:rFonts w:cs="Arial"/>
          <w:sz w:val="20"/>
        </w:rPr>
        <w:t xml:space="preserve">cifications and </w:t>
      </w:r>
      <w:r w:rsidR="00A76ECE">
        <w:rPr>
          <w:rFonts w:cs="Arial"/>
          <w:sz w:val="20"/>
        </w:rPr>
        <w:t xml:space="preserve">accompanying </w:t>
      </w:r>
      <w:r w:rsidR="00976C53">
        <w:rPr>
          <w:rFonts w:cs="Arial"/>
          <w:sz w:val="20"/>
        </w:rPr>
        <w:t xml:space="preserve">construction </w:t>
      </w:r>
      <w:r w:rsidR="0021112D" w:rsidRPr="00A82854">
        <w:rPr>
          <w:rFonts w:cs="Arial"/>
          <w:sz w:val="20"/>
        </w:rPr>
        <w:t>drawings.</w:t>
      </w:r>
    </w:p>
    <w:p w:rsidR="00E15817" w:rsidRPr="00A82854" w:rsidRDefault="00E15817" w:rsidP="00B12BAC">
      <w:pPr>
        <w:tabs>
          <w:tab w:val="left" w:pos="-1440"/>
          <w:tab w:val="left" w:pos="-720"/>
          <w:tab w:val="left" w:pos="0"/>
          <w:tab w:val="left" w:pos="655"/>
          <w:tab w:val="left" w:pos="1440"/>
          <w:tab w:val="left" w:pos="2095"/>
          <w:tab w:val="left" w:pos="2910"/>
          <w:tab w:val="right" w:leader="dot" w:pos="10049"/>
          <w:tab w:val="left" w:pos="10800"/>
        </w:tabs>
        <w:suppressAutoHyphens/>
        <w:ind w:left="1440"/>
        <w:rPr>
          <w:rFonts w:cs="Arial"/>
          <w:sz w:val="20"/>
        </w:rPr>
      </w:pPr>
    </w:p>
    <w:p w:rsidR="0021112D" w:rsidRDefault="000C7D75" w:rsidP="00B12BAC">
      <w:pPr>
        <w:ind w:left="1080" w:hanging="360"/>
        <w:rPr>
          <w:rFonts w:cs="Arial"/>
          <w:sz w:val="20"/>
        </w:rPr>
      </w:pPr>
      <w:r w:rsidRPr="00A82854">
        <w:rPr>
          <w:rFonts w:cs="Arial"/>
          <w:sz w:val="20"/>
        </w:rPr>
        <w:t>B.</w:t>
      </w:r>
      <w:r w:rsidR="0021112D" w:rsidRPr="00A82854">
        <w:rPr>
          <w:rFonts w:cs="Arial"/>
          <w:sz w:val="20"/>
        </w:rPr>
        <w:tab/>
        <w:t>Th</w:t>
      </w:r>
      <w:r w:rsidR="00B12BAC">
        <w:rPr>
          <w:rFonts w:cs="Arial"/>
          <w:sz w:val="20"/>
        </w:rPr>
        <w:t>e</w:t>
      </w:r>
      <w:r w:rsidR="0021112D" w:rsidRPr="00A82854">
        <w:rPr>
          <w:rFonts w:cs="Arial"/>
          <w:sz w:val="20"/>
        </w:rPr>
        <w:t xml:space="preserve"> specification </w:t>
      </w:r>
      <w:r w:rsidR="00B12BAC">
        <w:rPr>
          <w:rFonts w:cs="Arial"/>
          <w:sz w:val="20"/>
        </w:rPr>
        <w:t>s</w:t>
      </w:r>
      <w:r w:rsidR="0021112D" w:rsidRPr="00A82854">
        <w:rPr>
          <w:rFonts w:cs="Arial"/>
          <w:sz w:val="20"/>
        </w:rPr>
        <w:t>ections</w:t>
      </w:r>
      <w:r w:rsidR="004E0463" w:rsidRPr="00A82854">
        <w:rPr>
          <w:rFonts w:cs="Arial"/>
          <w:sz w:val="20"/>
        </w:rPr>
        <w:t xml:space="preserve"> of this Division 27</w:t>
      </w:r>
      <w:r w:rsidR="0021112D" w:rsidRPr="00A82854">
        <w:rPr>
          <w:rFonts w:cs="Arial"/>
          <w:sz w:val="20"/>
        </w:rPr>
        <w:t xml:space="preserve"> that are particularly applicable to this </w:t>
      </w:r>
      <w:r w:rsidR="00B12BAC">
        <w:rPr>
          <w:rFonts w:cs="Arial"/>
          <w:sz w:val="20"/>
        </w:rPr>
        <w:t>s</w:t>
      </w:r>
      <w:r w:rsidR="0021112D" w:rsidRPr="00A82854">
        <w:rPr>
          <w:rFonts w:cs="Arial"/>
          <w:sz w:val="20"/>
        </w:rPr>
        <w:t xml:space="preserve">ection include, but are not limited </w:t>
      </w:r>
      <w:r w:rsidR="00C161DA">
        <w:rPr>
          <w:rFonts w:cs="Arial"/>
          <w:sz w:val="20"/>
        </w:rPr>
        <w:t xml:space="preserve">to, </w:t>
      </w:r>
      <w:r w:rsidR="0021112D" w:rsidRPr="00A82854">
        <w:rPr>
          <w:rFonts w:cs="Arial"/>
          <w:sz w:val="20"/>
        </w:rPr>
        <w:t>the following:</w:t>
      </w:r>
    </w:p>
    <w:p w:rsidR="00C13F03" w:rsidRDefault="00C13F03" w:rsidP="00B12BAC">
      <w:pPr>
        <w:ind w:left="1080" w:hanging="360"/>
        <w:rPr>
          <w:rFonts w:cs="Arial"/>
          <w:sz w:val="20"/>
        </w:rPr>
      </w:pPr>
    </w:p>
    <w:p w:rsidR="00C13F03" w:rsidRDefault="00C13F03" w:rsidP="00B12BAC">
      <w:pPr>
        <w:ind w:left="1440" w:hanging="360"/>
        <w:rPr>
          <w:rFonts w:cs="Arial"/>
          <w:sz w:val="20"/>
        </w:rPr>
      </w:pPr>
      <w:r w:rsidRPr="00EA264B">
        <w:rPr>
          <w:rFonts w:cs="Arial"/>
          <w:sz w:val="20"/>
        </w:rPr>
        <w:t>1.</w:t>
      </w:r>
      <w:r w:rsidRPr="00EA264B">
        <w:rPr>
          <w:rFonts w:cs="Arial"/>
          <w:sz w:val="20"/>
        </w:rPr>
        <w:tab/>
        <w:t>Section 27 00 00 - Communications</w:t>
      </w:r>
    </w:p>
    <w:p w:rsidR="00C13F03" w:rsidRDefault="00C13F03" w:rsidP="00B12BAC">
      <w:pPr>
        <w:ind w:left="1440" w:hanging="360"/>
        <w:rPr>
          <w:rFonts w:cs="Arial"/>
          <w:sz w:val="20"/>
        </w:rPr>
      </w:pPr>
    </w:p>
    <w:p w:rsidR="00C13F03" w:rsidRDefault="00C13F03" w:rsidP="00B12BAC">
      <w:pPr>
        <w:ind w:left="1440" w:hanging="360"/>
        <w:rPr>
          <w:sz w:val="20"/>
        </w:rPr>
      </w:pPr>
      <w:r w:rsidRPr="00C739F4">
        <w:rPr>
          <w:rFonts w:cs="Arial"/>
          <w:sz w:val="20"/>
        </w:rPr>
        <w:t>2.</w:t>
      </w:r>
      <w:r w:rsidRPr="00C739F4">
        <w:rPr>
          <w:rFonts w:cs="Arial"/>
          <w:sz w:val="20"/>
        </w:rPr>
        <w:tab/>
      </w:r>
      <w:r w:rsidRPr="00C739F4">
        <w:rPr>
          <w:sz w:val="20"/>
        </w:rPr>
        <w:t>Section 27 06 00 - Communications Schedules</w:t>
      </w:r>
    </w:p>
    <w:p w:rsidR="00976C53" w:rsidRDefault="00976C53" w:rsidP="00B12BAC">
      <w:pPr>
        <w:ind w:left="1440" w:hanging="360"/>
        <w:rPr>
          <w:sz w:val="20"/>
        </w:rPr>
      </w:pPr>
    </w:p>
    <w:p w:rsidR="00976C53" w:rsidRPr="00976C53" w:rsidRDefault="00976C53" w:rsidP="00B12BAC">
      <w:pPr>
        <w:ind w:left="1440" w:hanging="360"/>
        <w:rPr>
          <w:rFonts w:cs="Arial"/>
          <w:sz w:val="20"/>
        </w:rPr>
      </w:pPr>
      <w:r w:rsidRPr="00976C53">
        <w:rPr>
          <w:sz w:val="20"/>
        </w:rPr>
        <w:t>3.</w:t>
      </w:r>
      <w:r w:rsidRPr="00976C53">
        <w:rPr>
          <w:sz w:val="20"/>
        </w:rPr>
        <w:tab/>
        <w:t xml:space="preserve">Section 27 05 33 - Conduits </w:t>
      </w:r>
      <w:r w:rsidR="006D01AB">
        <w:rPr>
          <w:sz w:val="20"/>
        </w:rPr>
        <w:t>and</w:t>
      </w:r>
      <w:r w:rsidRPr="00976C53">
        <w:rPr>
          <w:sz w:val="20"/>
        </w:rPr>
        <w:t xml:space="preserve"> </w:t>
      </w:r>
      <w:proofErr w:type="spellStart"/>
      <w:r w:rsidRPr="00976C53">
        <w:rPr>
          <w:sz w:val="20"/>
        </w:rPr>
        <w:t>Backboxes</w:t>
      </w:r>
      <w:proofErr w:type="spellEnd"/>
      <w:r w:rsidRPr="00976C53">
        <w:rPr>
          <w:sz w:val="20"/>
        </w:rPr>
        <w:t xml:space="preserve"> for Communications Systems</w:t>
      </w:r>
    </w:p>
    <w:p w:rsidR="00C13F03" w:rsidRPr="00A82854" w:rsidRDefault="00C13F03" w:rsidP="00B12BAC">
      <w:pPr>
        <w:ind w:left="1080" w:hanging="360"/>
        <w:rPr>
          <w:rFonts w:cs="Arial"/>
          <w:sz w:val="20"/>
        </w:rPr>
      </w:pPr>
    </w:p>
    <w:p w:rsidR="0021112D" w:rsidRPr="00A82854" w:rsidRDefault="00247E35" w:rsidP="00B12BAC">
      <w:pPr>
        <w:ind w:left="1440" w:hanging="360"/>
        <w:rPr>
          <w:rFonts w:cs="Arial"/>
          <w:sz w:val="20"/>
        </w:rPr>
      </w:pPr>
      <w:r>
        <w:rPr>
          <w:rFonts w:cs="Arial"/>
          <w:sz w:val="20"/>
        </w:rPr>
        <w:t>3</w:t>
      </w:r>
      <w:r w:rsidR="0021112D" w:rsidRPr="00A82854">
        <w:rPr>
          <w:rFonts w:cs="Arial"/>
          <w:sz w:val="20"/>
        </w:rPr>
        <w:t>.</w:t>
      </w:r>
      <w:r w:rsidR="0021112D" w:rsidRPr="00A82854">
        <w:rPr>
          <w:rFonts w:cs="Arial"/>
          <w:sz w:val="20"/>
        </w:rPr>
        <w:tab/>
        <w:t xml:space="preserve">Section 27 11 19 - </w:t>
      </w:r>
      <w:r w:rsidR="004E0463" w:rsidRPr="00A82854">
        <w:rPr>
          <w:rFonts w:cs="Arial"/>
          <w:sz w:val="20"/>
        </w:rPr>
        <w:t xml:space="preserve">Communications </w:t>
      </w:r>
      <w:r w:rsidR="0021112D" w:rsidRPr="00A82854">
        <w:rPr>
          <w:rFonts w:cs="Arial"/>
          <w:sz w:val="20"/>
        </w:rPr>
        <w:t xml:space="preserve">Termination Blocks </w:t>
      </w:r>
      <w:r w:rsidR="00526384">
        <w:rPr>
          <w:rFonts w:cs="Arial"/>
          <w:sz w:val="20"/>
        </w:rPr>
        <w:t>and</w:t>
      </w:r>
      <w:r w:rsidR="00B12BAC">
        <w:rPr>
          <w:rFonts w:cs="Arial"/>
          <w:sz w:val="20"/>
        </w:rPr>
        <w:t xml:space="preserve"> Patch Panels</w:t>
      </w:r>
    </w:p>
    <w:p w:rsidR="0021112D" w:rsidRPr="00A82854" w:rsidRDefault="0021112D" w:rsidP="00B12BAC">
      <w:pPr>
        <w:ind w:left="1440" w:hanging="360"/>
        <w:rPr>
          <w:rFonts w:cs="Arial"/>
          <w:sz w:val="20"/>
        </w:rPr>
      </w:pPr>
    </w:p>
    <w:p w:rsidR="00AF19B7" w:rsidRPr="00A82854" w:rsidRDefault="00247E35" w:rsidP="00B12BAC">
      <w:pPr>
        <w:pStyle w:val="PR2"/>
        <w:jc w:val="left"/>
        <w:rPr>
          <w:szCs w:val="20"/>
        </w:rPr>
      </w:pPr>
      <w:r>
        <w:rPr>
          <w:szCs w:val="20"/>
        </w:rPr>
        <w:t>4</w:t>
      </w:r>
      <w:r w:rsidR="00AF19B7" w:rsidRPr="00A82854">
        <w:rPr>
          <w:szCs w:val="20"/>
        </w:rPr>
        <w:t>.</w:t>
      </w:r>
      <w:r w:rsidR="00AF19B7" w:rsidRPr="00A82854">
        <w:rPr>
          <w:szCs w:val="20"/>
        </w:rPr>
        <w:tab/>
        <w:t xml:space="preserve">Section 27 15 13 - </w:t>
      </w:r>
      <w:r w:rsidR="004E0463" w:rsidRPr="00A82854">
        <w:rPr>
          <w:szCs w:val="20"/>
        </w:rPr>
        <w:t xml:space="preserve">Communications </w:t>
      </w:r>
      <w:r w:rsidR="00AF19B7" w:rsidRPr="00A82854">
        <w:rPr>
          <w:szCs w:val="20"/>
        </w:rPr>
        <w:t>Copper Horizontal Cabling</w:t>
      </w:r>
    </w:p>
    <w:p w:rsidR="00E15817" w:rsidRDefault="00247E35" w:rsidP="00B12BAC">
      <w:pPr>
        <w:pStyle w:val="PR2"/>
        <w:jc w:val="left"/>
        <w:rPr>
          <w:szCs w:val="20"/>
        </w:rPr>
      </w:pPr>
      <w:r>
        <w:rPr>
          <w:szCs w:val="20"/>
        </w:rPr>
        <w:t>5</w:t>
      </w:r>
      <w:r w:rsidR="00491E20" w:rsidRPr="00A82854">
        <w:rPr>
          <w:szCs w:val="20"/>
        </w:rPr>
        <w:t>.</w:t>
      </w:r>
      <w:r w:rsidR="00491E20" w:rsidRPr="00A82854">
        <w:rPr>
          <w:szCs w:val="20"/>
        </w:rPr>
        <w:tab/>
        <w:t>Section 27 15 53 - Cable Plant Testing</w:t>
      </w:r>
    </w:p>
    <w:p w:rsidR="00247E35" w:rsidRPr="00A82854" w:rsidRDefault="00247E35" w:rsidP="00B12BAC">
      <w:pPr>
        <w:pStyle w:val="PR2"/>
        <w:jc w:val="left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>Section 27 41 17 - CATV Distribution System</w:t>
      </w:r>
    </w:p>
    <w:p w:rsidR="00F630BF" w:rsidRPr="00A82854" w:rsidRDefault="00F630BF" w:rsidP="00B12BAC">
      <w:pPr>
        <w:pStyle w:val="CMT"/>
        <w:rPr>
          <w:szCs w:val="20"/>
        </w:rPr>
      </w:pPr>
      <w:r w:rsidRPr="00A82854">
        <w:rPr>
          <w:szCs w:val="20"/>
        </w:rPr>
        <w:t>1.02</w:t>
      </w:r>
      <w:r w:rsidRPr="00A82854">
        <w:rPr>
          <w:szCs w:val="20"/>
        </w:rPr>
        <w:tab/>
        <w:t>quality control</w:t>
      </w:r>
      <w:r w:rsidRPr="00A82854">
        <w:rPr>
          <w:szCs w:val="20"/>
        </w:rPr>
        <w:tab/>
      </w:r>
    </w:p>
    <w:p w:rsidR="00F630BF" w:rsidRPr="00A82854" w:rsidRDefault="00F630BF" w:rsidP="00B12BAC">
      <w:pPr>
        <w:ind w:left="720"/>
        <w:rPr>
          <w:rFonts w:cs="Arial"/>
          <w:sz w:val="20"/>
        </w:rPr>
      </w:pPr>
      <w:r w:rsidRPr="00A82854">
        <w:rPr>
          <w:rFonts w:cs="Arial"/>
          <w:sz w:val="20"/>
        </w:rPr>
        <w:t>Comply with Section 27 00 00 - Communications.</w:t>
      </w:r>
    </w:p>
    <w:p w:rsidR="00F630BF" w:rsidRPr="00A82854" w:rsidRDefault="00F630BF" w:rsidP="00B12BAC">
      <w:pPr>
        <w:ind w:left="720"/>
        <w:rPr>
          <w:rFonts w:cs="Arial"/>
          <w:sz w:val="20"/>
        </w:rPr>
      </w:pPr>
    </w:p>
    <w:p w:rsidR="00F630BF" w:rsidRPr="00A82854" w:rsidRDefault="00F630BF" w:rsidP="00B12BAC">
      <w:pPr>
        <w:pStyle w:val="CMT"/>
        <w:rPr>
          <w:szCs w:val="20"/>
        </w:rPr>
      </w:pPr>
      <w:r w:rsidRPr="00A82854">
        <w:rPr>
          <w:szCs w:val="20"/>
        </w:rPr>
        <w:t>1.03</w:t>
      </w:r>
      <w:r w:rsidRPr="00A82854">
        <w:rPr>
          <w:szCs w:val="20"/>
        </w:rPr>
        <w:tab/>
        <w:t>warranties</w:t>
      </w:r>
    </w:p>
    <w:p w:rsidR="00F630BF" w:rsidRPr="00A82854" w:rsidRDefault="00F630BF" w:rsidP="00B12BAC">
      <w:pPr>
        <w:ind w:left="720"/>
        <w:rPr>
          <w:rFonts w:cs="Arial"/>
          <w:sz w:val="20"/>
        </w:rPr>
      </w:pPr>
      <w:r w:rsidRPr="00A82854">
        <w:rPr>
          <w:rFonts w:cs="Arial"/>
          <w:sz w:val="20"/>
        </w:rPr>
        <w:t>Comply with Section 27 00 00 - Communications.</w:t>
      </w:r>
    </w:p>
    <w:p w:rsidR="00F630BF" w:rsidRPr="00A82854" w:rsidRDefault="00F630BF" w:rsidP="00B12BAC">
      <w:pPr>
        <w:rPr>
          <w:rFonts w:cs="Arial"/>
          <w:sz w:val="20"/>
        </w:rPr>
      </w:pPr>
    </w:p>
    <w:p w:rsidR="00F630BF" w:rsidRPr="00A82854" w:rsidRDefault="00F630BF" w:rsidP="00B12BAC">
      <w:pPr>
        <w:pStyle w:val="CMT"/>
        <w:rPr>
          <w:szCs w:val="20"/>
        </w:rPr>
      </w:pPr>
      <w:r w:rsidRPr="00A82854">
        <w:rPr>
          <w:szCs w:val="20"/>
        </w:rPr>
        <w:t>1.04</w:t>
      </w:r>
      <w:r w:rsidRPr="00A82854">
        <w:rPr>
          <w:szCs w:val="20"/>
        </w:rPr>
        <w:tab/>
        <w:t>material substitutions</w:t>
      </w:r>
    </w:p>
    <w:p w:rsidR="00F630BF" w:rsidRPr="00A82854" w:rsidRDefault="00F630BF" w:rsidP="00B12BAC">
      <w:pPr>
        <w:ind w:left="720"/>
        <w:rPr>
          <w:rFonts w:cs="Arial"/>
          <w:sz w:val="20"/>
        </w:rPr>
      </w:pPr>
      <w:r w:rsidRPr="00A82854">
        <w:rPr>
          <w:rFonts w:cs="Arial"/>
          <w:sz w:val="20"/>
        </w:rPr>
        <w:t>Comply with Section 27 00 00 - Communications.</w:t>
      </w:r>
    </w:p>
    <w:p w:rsidR="00F630BF" w:rsidRPr="00A82854" w:rsidRDefault="00F630BF" w:rsidP="00B12BAC">
      <w:pPr>
        <w:rPr>
          <w:rFonts w:cs="Arial"/>
          <w:sz w:val="20"/>
        </w:rPr>
      </w:pPr>
    </w:p>
    <w:p w:rsidR="00F630BF" w:rsidRPr="00A82854" w:rsidRDefault="00F630BF" w:rsidP="00B12BAC">
      <w:pPr>
        <w:pStyle w:val="CMT"/>
        <w:rPr>
          <w:szCs w:val="20"/>
        </w:rPr>
      </w:pPr>
      <w:r w:rsidRPr="00A82854">
        <w:rPr>
          <w:szCs w:val="20"/>
        </w:rPr>
        <w:t>1.05</w:t>
      </w:r>
      <w:r w:rsidRPr="00A82854">
        <w:rPr>
          <w:szCs w:val="20"/>
        </w:rPr>
        <w:tab/>
        <w:t>Submittals</w:t>
      </w:r>
    </w:p>
    <w:p w:rsidR="00976C53" w:rsidRDefault="00F630BF" w:rsidP="00B12BAC">
      <w:pPr>
        <w:ind w:left="1080" w:hanging="360"/>
        <w:rPr>
          <w:rFonts w:cs="Arial"/>
          <w:sz w:val="20"/>
        </w:rPr>
      </w:pPr>
      <w:r w:rsidRPr="00A82854">
        <w:rPr>
          <w:rFonts w:cs="Arial"/>
          <w:sz w:val="20"/>
        </w:rPr>
        <w:t>Comply with Section 27 00 00 - Communications.</w:t>
      </w:r>
    </w:p>
    <w:p w:rsidR="004211CF" w:rsidRPr="004211CF" w:rsidRDefault="004211CF" w:rsidP="00B12BAC">
      <w:pPr>
        <w:ind w:left="1080" w:hanging="360"/>
        <w:rPr>
          <w:rFonts w:cs="Arial"/>
          <w:sz w:val="20"/>
        </w:rPr>
      </w:pPr>
    </w:p>
    <w:p w:rsidR="00F630BF" w:rsidRPr="00A82854" w:rsidRDefault="00F630BF" w:rsidP="00B12BAC">
      <w:pPr>
        <w:pStyle w:val="CMT"/>
        <w:rPr>
          <w:szCs w:val="20"/>
        </w:rPr>
      </w:pPr>
      <w:r w:rsidRPr="00A82854">
        <w:rPr>
          <w:szCs w:val="20"/>
        </w:rPr>
        <w:t>1.06</w:t>
      </w:r>
      <w:r w:rsidRPr="00A82854">
        <w:rPr>
          <w:szCs w:val="20"/>
        </w:rPr>
        <w:tab/>
        <w:t>Delivery, storage, and handling</w:t>
      </w:r>
    </w:p>
    <w:p w:rsidR="00F630BF" w:rsidRPr="00A82854" w:rsidRDefault="00F630BF" w:rsidP="00B12BAC">
      <w:pPr>
        <w:ind w:left="720"/>
        <w:rPr>
          <w:rFonts w:cs="Arial"/>
          <w:sz w:val="20"/>
        </w:rPr>
      </w:pPr>
      <w:r w:rsidRPr="00A82854">
        <w:rPr>
          <w:rFonts w:cs="Arial"/>
          <w:sz w:val="20"/>
        </w:rPr>
        <w:t>Comply with Section 27 00 00 - Communications.</w:t>
      </w:r>
    </w:p>
    <w:p w:rsidR="00F630BF" w:rsidRPr="00A82854" w:rsidRDefault="00F630BF" w:rsidP="00B12BAC">
      <w:pPr>
        <w:ind w:left="720"/>
        <w:rPr>
          <w:rFonts w:cs="Arial"/>
          <w:sz w:val="20"/>
        </w:rPr>
      </w:pPr>
    </w:p>
    <w:p w:rsidR="00E15817" w:rsidRPr="00A82854" w:rsidRDefault="002B325D" w:rsidP="00B12BAC">
      <w:pPr>
        <w:pStyle w:val="CMT"/>
        <w:rPr>
          <w:szCs w:val="20"/>
        </w:rPr>
      </w:pPr>
      <w:r w:rsidRPr="00A82854">
        <w:rPr>
          <w:szCs w:val="20"/>
        </w:rPr>
        <w:t>Part 2 - products</w:t>
      </w:r>
    </w:p>
    <w:p w:rsidR="002B325D" w:rsidRPr="00A82854" w:rsidRDefault="002B325D" w:rsidP="00B12BAC">
      <w:pPr>
        <w:pStyle w:val="CMT"/>
        <w:rPr>
          <w:szCs w:val="20"/>
        </w:rPr>
      </w:pPr>
      <w:r w:rsidRPr="00A82854">
        <w:rPr>
          <w:szCs w:val="20"/>
        </w:rPr>
        <w:t>2.01</w:t>
      </w:r>
      <w:r w:rsidRPr="00A82854">
        <w:rPr>
          <w:szCs w:val="20"/>
        </w:rPr>
        <w:tab/>
        <w:t>Quantity determination</w:t>
      </w:r>
    </w:p>
    <w:p w:rsidR="002B325D" w:rsidRPr="00A82854" w:rsidRDefault="002B325D" w:rsidP="00B12BAC">
      <w:pPr>
        <w:ind w:left="720"/>
        <w:rPr>
          <w:rFonts w:cs="Arial"/>
          <w:sz w:val="20"/>
        </w:rPr>
      </w:pPr>
      <w:r w:rsidRPr="00A82854">
        <w:rPr>
          <w:rFonts w:cs="Arial"/>
          <w:sz w:val="20"/>
        </w:rPr>
        <w:t>Comply with Section 27 00 00 - Communications.</w:t>
      </w:r>
    </w:p>
    <w:p w:rsidR="008E04BB" w:rsidRPr="00A82854" w:rsidRDefault="008E04BB" w:rsidP="00B12BAC">
      <w:pPr>
        <w:ind w:left="720"/>
        <w:rPr>
          <w:rFonts w:cs="Arial"/>
          <w:sz w:val="20"/>
        </w:rPr>
      </w:pPr>
    </w:p>
    <w:p w:rsidR="008E04BB" w:rsidRPr="00A82854" w:rsidRDefault="008E04BB" w:rsidP="00B12BAC">
      <w:pPr>
        <w:pStyle w:val="CMT"/>
        <w:rPr>
          <w:szCs w:val="20"/>
        </w:rPr>
      </w:pPr>
      <w:r w:rsidRPr="00A82854">
        <w:rPr>
          <w:szCs w:val="20"/>
        </w:rPr>
        <w:t>2.02</w:t>
      </w:r>
      <w:r w:rsidRPr="00A82854">
        <w:rPr>
          <w:szCs w:val="20"/>
        </w:rPr>
        <w:tab/>
        <w:t>Faceplates</w:t>
      </w:r>
    </w:p>
    <w:p w:rsidR="008E04BB" w:rsidRPr="00A82854" w:rsidRDefault="00247E35" w:rsidP="00B12BAC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Furnish</w:t>
      </w:r>
      <w:r w:rsidR="008E04BB" w:rsidRPr="00A82854">
        <w:rPr>
          <w:rFonts w:cs="Arial"/>
          <w:sz w:val="20"/>
        </w:rPr>
        <w:t xml:space="preserve"> all required faceplates - </w:t>
      </w:r>
      <w:r w:rsidR="007E2B79">
        <w:rPr>
          <w:rFonts w:cs="Arial"/>
          <w:sz w:val="20"/>
        </w:rPr>
        <w:t>s</w:t>
      </w:r>
      <w:r w:rsidR="007E2B79" w:rsidRPr="00450EAC">
        <w:rPr>
          <w:rFonts w:cs="Arial"/>
          <w:sz w:val="20"/>
        </w:rPr>
        <w:t>ee Section 27 06 00</w:t>
      </w:r>
      <w:r w:rsidR="007E2B79">
        <w:rPr>
          <w:rFonts w:cs="Arial"/>
          <w:sz w:val="20"/>
        </w:rPr>
        <w:t xml:space="preserve"> </w:t>
      </w:r>
      <w:r w:rsidR="007E2B79" w:rsidRPr="00F13327">
        <w:rPr>
          <w:rFonts w:cs="Arial"/>
          <w:sz w:val="20"/>
        </w:rPr>
        <w:t xml:space="preserve">- </w:t>
      </w:r>
      <w:r w:rsidR="007E2B79" w:rsidRPr="00F13327">
        <w:rPr>
          <w:sz w:val="20"/>
        </w:rPr>
        <w:t>Schedules for Communications</w:t>
      </w:r>
      <w:r w:rsidR="007E2B79">
        <w:rPr>
          <w:rFonts w:cs="Arial"/>
          <w:sz w:val="20"/>
        </w:rPr>
        <w:t xml:space="preserve">, </w:t>
      </w:r>
      <w:r w:rsidR="004856F2">
        <w:rPr>
          <w:rFonts w:cs="Arial"/>
          <w:sz w:val="20"/>
        </w:rPr>
        <w:t>UCSC</w:t>
      </w:r>
      <w:r w:rsidR="007E2B79">
        <w:rPr>
          <w:rFonts w:cs="Arial"/>
          <w:sz w:val="20"/>
        </w:rPr>
        <w:t xml:space="preserve"> Master Pre-Approved </w:t>
      </w:r>
      <w:r w:rsidR="007E2B79" w:rsidRPr="00450EAC">
        <w:rPr>
          <w:rFonts w:cs="Arial"/>
          <w:sz w:val="20"/>
        </w:rPr>
        <w:t>Product/Material</w:t>
      </w:r>
      <w:r w:rsidR="007E2B79">
        <w:rPr>
          <w:rFonts w:cs="Arial"/>
          <w:sz w:val="20"/>
        </w:rPr>
        <w:t>/Manufacturer List Index,</w:t>
      </w:r>
      <w:r w:rsidR="001C50D2" w:rsidRPr="00A82854">
        <w:rPr>
          <w:rFonts w:cs="Arial"/>
          <w:sz w:val="20"/>
        </w:rPr>
        <w:t xml:space="preserve"> </w:t>
      </w:r>
      <w:r w:rsidR="008E04BB" w:rsidRPr="00A82854">
        <w:rPr>
          <w:rFonts w:cs="Arial"/>
          <w:sz w:val="20"/>
        </w:rPr>
        <w:t>Product/Material Category, "Faceplates</w:t>
      </w:r>
      <w:r w:rsidR="001C50D2" w:rsidRPr="00A82854">
        <w:rPr>
          <w:rFonts w:cs="Arial"/>
          <w:sz w:val="20"/>
        </w:rPr>
        <w:t>.</w:t>
      </w:r>
      <w:r w:rsidR="008E04BB" w:rsidRPr="00A82854">
        <w:rPr>
          <w:rFonts w:cs="Arial"/>
          <w:sz w:val="20"/>
        </w:rPr>
        <w:t>"</w:t>
      </w:r>
    </w:p>
    <w:p w:rsidR="00F76DB9" w:rsidRPr="00A82854" w:rsidRDefault="00F76DB9" w:rsidP="00B12BAC">
      <w:pPr>
        <w:ind w:left="720"/>
        <w:rPr>
          <w:rFonts w:cs="Arial"/>
          <w:sz w:val="20"/>
        </w:rPr>
      </w:pPr>
    </w:p>
    <w:p w:rsidR="008E04BB" w:rsidRPr="00A82854" w:rsidRDefault="00184411" w:rsidP="00B12BAC">
      <w:pPr>
        <w:pStyle w:val="CMT"/>
        <w:rPr>
          <w:szCs w:val="20"/>
        </w:rPr>
      </w:pPr>
      <w:r>
        <w:rPr>
          <w:szCs w:val="20"/>
        </w:rPr>
        <w:t>2.03</w:t>
      </w:r>
      <w:r w:rsidR="008E04BB" w:rsidRPr="00A82854">
        <w:rPr>
          <w:szCs w:val="20"/>
        </w:rPr>
        <w:tab/>
        <w:t>connectors</w:t>
      </w:r>
      <w:r w:rsidR="000C7D75" w:rsidRPr="00A82854">
        <w:rPr>
          <w:szCs w:val="20"/>
        </w:rPr>
        <w:t xml:space="preserve"> </w:t>
      </w:r>
    </w:p>
    <w:p w:rsidR="00640ECE" w:rsidRPr="00A82854" w:rsidRDefault="00247E35" w:rsidP="00B12BAC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Furnish</w:t>
      </w:r>
      <w:r w:rsidR="00F51A94" w:rsidRPr="00A82854">
        <w:rPr>
          <w:rFonts w:cs="Arial"/>
          <w:sz w:val="20"/>
        </w:rPr>
        <w:t xml:space="preserve"> all required </w:t>
      </w:r>
      <w:r w:rsidR="004211CF">
        <w:rPr>
          <w:rFonts w:cs="Arial"/>
          <w:sz w:val="20"/>
        </w:rPr>
        <w:t>UTP</w:t>
      </w:r>
      <w:r w:rsidR="00503512" w:rsidRPr="00A82854">
        <w:rPr>
          <w:rFonts w:cs="Arial"/>
          <w:sz w:val="20"/>
        </w:rPr>
        <w:t xml:space="preserve"> </w:t>
      </w:r>
      <w:r w:rsidR="009E1095">
        <w:rPr>
          <w:rFonts w:cs="Arial"/>
          <w:sz w:val="20"/>
        </w:rPr>
        <w:t>CAT</w:t>
      </w:r>
      <w:r w:rsidR="005D4618">
        <w:rPr>
          <w:rFonts w:cs="Arial"/>
          <w:sz w:val="20"/>
        </w:rPr>
        <w:t xml:space="preserve"> 6 </w:t>
      </w:r>
      <w:r w:rsidR="00D32234">
        <w:rPr>
          <w:rFonts w:cs="Arial"/>
          <w:sz w:val="20"/>
        </w:rPr>
        <w:t>modular jacks</w:t>
      </w:r>
      <w:r w:rsidR="00F51A94" w:rsidRPr="00A82854">
        <w:rPr>
          <w:rFonts w:cs="Arial"/>
          <w:sz w:val="20"/>
        </w:rPr>
        <w:t xml:space="preserve"> - </w:t>
      </w:r>
      <w:r w:rsidR="00F00CEC">
        <w:rPr>
          <w:rFonts w:cs="Arial"/>
          <w:sz w:val="20"/>
        </w:rPr>
        <w:t>s</w:t>
      </w:r>
      <w:r w:rsidR="00F00CEC" w:rsidRPr="00450EAC">
        <w:rPr>
          <w:rFonts w:cs="Arial"/>
          <w:sz w:val="20"/>
        </w:rPr>
        <w:t>ee Section 27 06 00</w:t>
      </w:r>
      <w:r w:rsidR="00F00CEC">
        <w:rPr>
          <w:rFonts w:cs="Arial"/>
          <w:sz w:val="20"/>
        </w:rPr>
        <w:t xml:space="preserve"> </w:t>
      </w:r>
      <w:r w:rsidR="00F00CEC" w:rsidRPr="00F13327">
        <w:rPr>
          <w:rFonts w:cs="Arial"/>
          <w:sz w:val="20"/>
        </w:rPr>
        <w:t xml:space="preserve">- </w:t>
      </w:r>
      <w:r w:rsidR="00F00CEC" w:rsidRPr="00F13327">
        <w:rPr>
          <w:sz w:val="20"/>
        </w:rPr>
        <w:t>Schedules for Communications</w:t>
      </w:r>
      <w:r w:rsidR="00F00CEC">
        <w:rPr>
          <w:rFonts w:cs="Arial"/>
          <w:sz w:val="20"/>
        </w:rPr>
        <w:t xml:space="preserve">, </w:t>
      </w:r>
      <w:r w:rsidR="004856F2">
        <w:rPr>
          <w:rFonts w:cs="Arial"/>
          <w:sz w:val="20"/>
        </w:rPr>
        <w:t>UCSC</w:t>
      </w:r>
      <w:r w:rsidR="00F00CEC">
        <w:rPr>
          <w:rFonts w:cs="Arial"/>
          <w:sz w:val="20"/>
        </w:rPr>
        <w:t xml:space="preserve"> Master Pre-Approved </w:t>
      </w:r>
      <w:r w:rsidR="00F00CEC" w:rsidRPr="00450EAC">
        <w:rPr>
          <w:rFonts w:cs="Arial"/>
          <w:sz w:val="20"/>
        </w:rPr>
        <w:t>Product/Material</w:t>
      </w:r>
      <w:r w:rsidR="00F00CEC">
        <w:rPr>
          <w:rFonts w:cs="Arial"/>
          <w:sz w:val="20"/>
        </w:rPr>
        <w:t>/Manufacturer</w:t>
      </w:r>
      <w:r w:rsidR="00D32234">
        <w:rPr>
          <w:rFonts w:cs="Arial"/>
          <w:sz w:val="20"/>
        </w:rPr>
        <w:t xml:space="preserve"> List Index, </w:t>
      </w:r>
      <w:r w:rsidR="00F51A94" w:rsidRPr="00A82854">
        <w:rPr>
          <w:rFonts w:cs="Arial"/>
          <w:sz w:val="20"/>
        </w:rPr>
        <w:t xml:space="preserve">Product/Material Category, </w:t>
      </w:r>
      <w:proofErr w:type="gramStart"/>
      <w:r w:rsidR="00F51A94" w:rsidRPr="00A82854">
        <w:rPr>
          <w:rFonts w:cs="Arial"/>
          <w:sz w:val="20"/>
        </w:rPr>
        <w:t>"</w:t>
      </w:r>
      <w:proofErr w:type="gramEnd"/>
      <w:r w:rsidR="000C7D75" w:rsidRPr="00A82854">
        <w:rPr>
          <w:rFonts w:cs="Arial"/>
          <w:sz w:val="20"/>
        </w:rPr>
        <w:t>Jacks</w:t>
      </w:r>
      <w:r w:rsidR="001C50D2" w:rsidRPr="00A82854">
        <w:rPr>
          <w:rFonts w:cs="Arial"/>
          <w:sz w:val="20"/>
        </w:rPr>
        <w:t>.</w:t>
      </w:r>
      <w:r w:rsidR="00C161DA">
        <w:rPr>
          <w:rFonts w:cs="Arial"/>
          <w:sz w:val="20"/>
        </w:rPr>
        <w:t>"</w:t>
      </w:r>
    </w:p>
    <w:p w:rsidR="00503512" w:rsidRPr="00A82854" w:rsidRDefault="00503512" w:rsidP="00B12BAC">
      <w:pPr>
        <w:ind w:left="1080" w:hanging="360"/>
        <w:rPr>
          <w:rFonts w:cs="Arial"/>
          <w:sz w:val="20"/>
        </w:rPr>
      </w:pPr>
    </w:p>
    <w:p w:rsidR="002B325D" w:rsidRPr="00A82854" w:rsidRDefault="00CF0DBA" w:rsidP="00B12BAC">
      <w:pPr>
        <w:pStyle w:val="CMT"/>
        <w:rPr>
          <w:szCs w:val="20"/>
        </w:rPr>
      </w:pPr>
      <w:r w:rsidRPr="00A82854">
        <w:rPr>
          <w:szCs w:val="20"/>
        </w:rPr>
        <w:t>PART 3 - EXECUTION</w:t>
      </w:r>
    </w:p>
    <w:p w:rsidR="00E15817" w:rsidRPr="00A82854" w:rsidRDefault="00985FBF" w:rsidP="00B12BAC">
      <w:pPr>
        <w:pStyle w:val="CMT"/>
        <w:rPr>
          <w:szCs w:val="20"/>
        </w:rPr>
      </w:pPr>
      <w:r w:rsidRPr="00A82854">
        <w:rPr>
          <w:szCs w:val="20"/>
        </w:rPr>
        <w:t>3.01</w:t>
      </w:r>
      <w:r w:rsidRPr="00A82854">
        <w:rPr>
          <w:szCs w:val="20"/>
        </w:rPr>
        <w:tab/>
        <w:t>General</w:t>
      </w:r>
    </w:p>
    <w:p w:rsidR="00D32234" w:rsidRDefault="004211CF" w:rsidP="00B12BAC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For a</w:t>
      </w:r>
      <w:r w:rsidR="00985FBF" w:rsidRPr="00A82854">
        <w:rPr>
          <w:rFonts w:cs="Arial"/>
          <w:sz w:val="20"/>
        </w:rPr>
        <w:t>ll cable</w:t>
      </w:r>
      <w:r>
        <w:rPr>
          <w:rFonts w:cs="Arial"/>
          <w:sz w:val="20"/>
        </w:rPr>
        <w:t xml:space="preserve"> types, </w:t>
      </w:r>
      <w:r w:rsidR="00241FFE" w:rsidRPr="00A82854">
        <w:rPr>
          <w:rFonts w:cs="Arial"/>
          <w:sz w:val="20"/>
        </w:rPr>
        <w:t xml:space="preserve">connector </w:t>
      </w:r>
      <w:r w:rsidR="001C50D2" w:rsidRPr="00A82854">
        <w:rPr>
          <w:rFonts w:cs="Arial"/>
          <w:sz w:val="20"/>
        </w:rPr>
        <w:t xml:space="preserve">installation </w:t>
      </w:r>
      <w:r w:rsidR="00985FBF" w:rsidRPr="00A82854">
        <w:rPr>
          <w:rFonts w:cs="Arial"/>
          <w:sz w:val="20"/>
        </w:rPr>
        <w:t xml:space="preserve">execution shall comply with connector manufacturer's installation </w:t>
      </w:r>
      <w:r w:rsidR="00503512" w:rsidRPr="00A82854">
        <w:rPr>
          <w:rFonts w:cs="Arial"/>
          <w:sz w:val="20"/>
        </w:rPr>
        <w:t xml:space="preserve">specifications, </w:t>
      </w:r>
      <w:r w:rsidR="00985FBF" w:rsidRPr="00A82854">
        <w:rPr>
          <w:rFonts w:cs="Arial"/>
          <w:sz w:val="20"/>
        </w:rPr>
        <w:t>instruction</w:t>
      </w:r>
      <w:r w:rsidR="00241FFE" w:rsidRPr="00A82854">
        <w:rPr>
          <w:rFonts w:cs="Arial"/>
          <w:sz w:val="20"/>
        </w:rPr>
        <w:t>s</w:t>
      </w:r>
      <w:r w:rsidR="00503512" w:rsidRPr="00A82854">
        <w:rPr>
          <w:rFonts w:cs="Arial"/>
          <w:sz w:val="20"/>
        </w:rPr>
        <w:t>, and recommendations.</w:t>
      </w:r>
      <w:r w:rsidR="008E7A7A" w:rsidRPr="00A82854">
        <w:rPr>
          <w:rFonts w:cs="Arial"/>
          <w:sz w:val="20"/>
        </w:rPr>
        <w:t xml:space="preserve"> </w:t>
      </w:r>
    </w:p>
    <w:p w:rsidR="00FC384E" w:rsidRDefault="00FC384E" w:rsidP="00B12BAC">
      <w:pPr>
        <w:rPr>
          <w:rFonts w:cs="Arial"/>
          <w:sz w:val="20"/>
        </w:rPr>
      </w:pPr>
    </w:p>
    <w:p w:rsidR="00FC384E" w:rsidRPr="00A82854" w:rsidRDefault="00FC384E" w:rsidP="00B12BAC">
      <w:pPr>
        <w:pStyle w:val="CMT"/>
        <w:rPr>
          <w:szCs w:val="20"/>
        </w:rPr>
      </w:pPr>
      <w:r w:rsidRPr="00A82854">
        <w:rPr>
          <w:szCs w:val="20"/>
        </w:rPr>
        <w:t>3.0</w:t>
      </w:r>
      <w:r>
        <w:rPr>
          <w:szCs w:val="20"/>
        </w:rPr>
        <w:t>2</w:t>
      </w:r>
      <w:r w:rsidRPr="00A82854">
        <w:rPr>
          <w:szCs w:val="20"/>
        </w:rPr>
        <w:tab/>
        <w:t>examination</w:t>
      </w:r>
    </w:p>
    <w:p w:rsidR="00FC384E" w:rsidRPr="00A82854" w:rsidRDefault="00FC384E" w:rsidP="00B12BAC">
      <w:pPr>
        <w:ind w:left="1080" w:hanging="360"/>
        <w:rPr>
          <w:rFonts w:cs="Arial"/>
          <w:sz w:val="20"/>
        </w:rPr>
      </w:pPr>
      <w:r w:rsidRPr="00A82854">
        <w:rPr>
          <w:rFonts w:cs="Arial"/>
          <w:sz w:val="20"/>
        </w:rPr>
        <w:t xml:space="preserve">Comply with Section 27.00 00 </w:t>
      </w:r>
      <w:r>
        <w:rPr>
          <w:rFonts w:cs="Arial"/>
          <w:sz w:val="20"/>
        </w:rPr>
        <w:t>–</w:t>
      </w:r>
      <w:r w:rsidRPr="00A82854">
        <w:rPr>
          <w:rFonts w:cs="Arial"/>
          <w:sz w:val="20"/>
        </w:rPr>
        <w:t xml:space="preserve"> Communications</w:t>
      </w:r>
      <w:r>
        <w:rPr>
          <w:rFonts w:cs="Arial"/>
          <w:sz w:val="20"/>
        </w:rPr>
        <w:t>.</w:t>
      </w:r>
    </w:p>
    <w:p w:rsidR="00560502" w:rsidRDefault="00560502" w:rsidP="00B12BAC">
      <w:pPr>
        <w:ind w:left="1440" w:hanging="360"/>
        <w:rPr>
          <w:rFonts w:cs="Arial"/>
          <w:sz w:val="20"/>
        </w:rPr>
      </w:pPr>
    </w:p>
    <w:p w:rsidR="00560502" w:rsidRPr="000E5131" w:rsidRDefault="00280919" w:rsidP="00B12BAC">
      <w:pPr>
        <w:pStyle w:val="CMT"/>
      </w:pPr>
      <w:r>
        <w:t>3.03</w:t>
      </w:r>
      <w:r w:rsidR="00560502">
        <w:tab/>
      </w:r>
      <w:r w:rsidR="00D03A64">
        <w:t xml:space="preserve">Faceplate </w:t>
      </w:r>
      <w:r w:rsidR="00560502">
        <w:t>labeling</w:t>
      </w:r>
    </w:p>
    <w:p w:rsidR="00B846EE" w:rsidRDefault="00B846EE" w:rsidP="00B12BAC">
      <w:pPr>
        <w:ind w:left="108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 xml:space="preserve">Label </w:t>
      </w:r>
      <w:r w:rsidR="00E36137">
        <w:rPr>
          <w:sz w:val="20"/>
        </w:rPr>
        <w:t xml:space="preserve">General: WAO jack assignment number and TS patch panel port number shall be the same number.  Example: A horizontal cable terminated on WAO jack </w:t>
      </w:r>
      <w:r w:rsidR="00081B6E">
        <w:rPr>
          <w:sz w:val="20"/>
        </w:rPr>
        <w:t>1</w:t>
      </w:r>
      <w:r w:rsidR="00E36137">
        <w:rPr>
          <w:sz w:val="20"/>
        </w:rPr>
        <w:t xml:space="preserve">001 shall be terminated on patch panel port </w:t>
      </w:r>
      <w:r w:rsidR="00081B6E">
        <w:rPr>
          <w:sz w:val="20"/>
        </w:rPr>
        <w:t>1</w:t>
      </w:r>
      <w:r w:rsidR="00E36137">
        <w:rPr>
          <w:sz w:val="20"/>
        </w:rPr>
        <w:t xml:space="preserve">001.  A horizontal cable terminated on WAO jack </w:t>
      </w:r>
      <w:r w:rsidR="00081B6E">
        <w:rPr>
          <w:sz w:val="20"/>
        </w:rPr>
        <w:t>2</w:t>
      </w:r>
      <w:r w:rsidR="00E36137">
        <w:rPr>
          <w:sz w:val="20"/>
        </w:rPr>
        <w:t>099 sha</w:t>
      </w:r>
      <w:r w:rsidR="00081B6E">
        <w:rPr>
          <w:sz w:val="20"/>
        </w:rPr>
        <w:t xml:space="preserve">ll be terminated on patch panel </w:t>
      </w:r>
      <w:r w:rsidR="00E36137">
        <w:rPr>
          <w:sz w:val="20"/>
        </w:rPr>
        <w:t xml:space="preserve">port </w:t>
      </w:r>
      <w:r w:rsidR="00081B6E">
        <w:rPr>
          <w:sz w:val="20"/>
        </w:rPr>
        <w:t>2</w:t>
      </w:r>
      <w:r w:rsidR="00E36137">
        <w:rPr>
          <w:sz w:val="20"/>
        </w:rPr>
        <w:t>099.</w:t>
      </w:r>
      <w:r w:rsidR="00DA0D0C">
        <w:rPr>
          <w:sz w:val="20"/>
        </w:rPr>
        <w:t xml:space="preserve"> This number is also the cable number.</w:t>
      </w:r>
    </w:p>
    <w:p w:rsidR="00B846EE" w:rsidRDefault="00B846EE" w:rsidP="00B12BAC">
      <w:pPr>
        <w:ind w:left="1080" w:hanging="360"/>
        <w:rPr>
          <w:sz w:val="20"/>
        </w:rPr>
      </w:pPr>
    </w:p>
    <w:p w:rsidR="001D0BFB" w:rsidRDefault="00E36137" w:rsidP="00B12BAC">
      <w:pPr>
        <w:ind w:left="1080" w:hanging="360"/>
        <w:rPr>
          <w:sz w:val="20"/>
        </w:rPr>
      </w:pPr>
      <w:r>
        <w:rPr>
          <w:sz w:val="20"/>
        </w:rPr>
        <w:t>B</w:t>
      </w:r>
      <w:r w:rsidR="00B846EE">
        <w:rPr>
          <w:sz w:val="20"/>
        </w:rPr>
        <w:t>.</w:t>
      </w:r>
      <w:r w:rsidR="00F84CEA">
        <w:rPr>
          <w:sz w:val="20"/>
        </w:rPr>
        <w:tab/>
      </w:r>
      <w:r>
        <w:rPr>
          <w:sz w:val="20"/>
        </w:rPr>
        <w:t>Jack Label</w:t>
      </w:r>
      <w:r w:rsidR="001D0BFB">
        <w:rPr>
          <w:sz w:val="20"/>
        </w:rPr>
        <w:t>s and</w:t>
      </w:r>
      <w:r>
        <w:rPr>
          <w:sz w:val="20"/>
        </w:rPr>
        <w:t xml:space="preserve"> Placements:  Each faceplate </w:t>
      </w:r>
      <w:r w:rsidR="00162BCD">
        <w:rPr>
          <w:sz w:val="20"/>
        </w:rPr>
        <w:t>jack position shall be labeled with its complete jack number</w:t>
      </w:r>
      <w:r w:rsidR="008F2952">
        <w:rPr>
          <w:sz w:val="20"/>
        </w:rPr>
        <w:t xml:space="preserve"> which includes the building number</w:t>
      </w:r>
      <w:r w:rsidR="00162BCD">
        <w:rPr>
          <w:sz w:val="20"/>
        </w:rPr>
        <w:t>.</w:t>
      </w:r>
      <w:r>
        <w:rPr>
          <w:sz w:val="20"/>
        </w:rPr>
        <w:t xml:space="preserve"> </w:t>
      </w:r>
      <w:r w:rsidR="00B12BAC">
        <w:rPr>
          <w:sz w:val="20"/>
        </w:rPr>
        <w:t xml:space="preserve"> </w:t>
      </w:r>
      <w:r>
        <w:rPr>
          <w:sz w:val="20"/>
        </w:rPr>
        <w:t>Place label directly above</w:t>
      </w:r>
      <w:r w:rsidR="008F2952">
        <w:rPr>
          <w:sz w:val="20"/>
        </w:rPr>
        <w:t xml:space="preserve"> or below</w:t>
      </w:r>
      <w:r>
        <w:rPr>
          <w:sz w:val="20"/>
        </w:rPr>
        <w:t xml:space="preserve"> jack</w:t>
      </w:r>
      <w:r w:rsidR="008F2952">
        <w:rPr>
          <w:sz w:val="20"/>
        </w:rPr>
        <w:t>, using faceplate label holder</w:t>
      </w:r>
      <w:r>
        <w:rPr>
          <w:sz w:val="20"/>
        </w:rPr>
        <w:t>.  The jack position label format shall be</w:t>
      </w:r>
      <w:r w:rsidR="001D0BFB">
        <w:rPr>
          <w:sz w:val="20"/>
        </w:rPr>
        <w:t xml:space="preserve"> </w:t>
      </w:r>
      <w:r w:rsidR="00162BCD">
        <w:rPr>
          <w:sz w:val="20"/>
        </w:rPr>
        <w:t>XXX-</w:t>
      </w:r>
      <w:r w:rsidR="001D0BFB">
        <w:rPr>
          <w:sz w:val="20"/>
        </w:rPr>
        <w:t>YZZZ where:</w:t>
      </w:r>
    </w:p>
    <w:p w:rsidR="001D0BFB" w:rsidRDefault="001D0BFB" w:rsidP="00B12BAC">
      <w:pPr>
        <w:ind w:left="1080" w:hanging="360"/>
        <w:rPr>
          <w:sz w:val="20"/>
        </w:rPr>
      </w:pPr>
    </w:p>
    <w:p w:rsidR="00162BCD" w:rsidRDefault="00162BCD" w:rsidP="00B12BAC">
      <w:pPr>
        <w:ind w:left="1080" w:hanging="360"/>
        <w:rPr>
          <w:sz w:val="20"/>
        </w:rPr>
      </w:pPr>
      <w:r>
        <w:rPr>
          <w:sz w:val="20"/>
        </w:rPr>
        <w:tab/>
        <w:t>1.</w:t>
      </w:r>
      <w:r>
        <w:rPr>
          <w:sz w:val="20"/>
        </w:rPr>
        <w:tab/>
        <w:t>XXX is the last 3 digits of the building number.</w:t>
      </w:r>
    </w:p>
    <w:p w:rsidR="00162BCD" w:rsidRDefault="00162BCD" w:rsidP="00B12BAC">
      <w:pPr>
        <w:ind w:left="1080" w:hanging="360"/>
        <w:rPr>
          <w:sz w:val="20"/>
        </w:rPr>
      </w:pPr>
    </w:p>
    <w:p w:rsidR="001D0BFB" w:rsidRDefault="00162BCD" w:rsidP="00B12BAC">
      <w:pPr>
        <w:ind w:left="1440" w:hanging="360"/>
        <w:rPr>
          <w:sz w:val="20"/>
        </w:rPr>
      </w:pPr>
      <w:r>
        <w:rPr>
          <w:sz w:val="20"/>
        </w:rPr>
        <w:t>2</w:t>
      </w:r>
      <w:r w:rsidR="001D0BFB">
        <w:rPr>
          <w:sz w:val="20"/>
        </w:rPr>
        <w:t>.</w:t>
      </w:r>
      <w:r w:rsidR="001D0BFB">
        <w:rPr>
          <w:sz w:val="20"/>
        </w:rPr>
        <w:tab/>
        <w:t>Y = the floor number - use zero (0) for basement</w:t>
      </w:r>
      <w:r w:rsidR="00B12BAC">
        <w:rPr>
          <w:sz w:val="20"/>
        </w:rPr>
        <w:t>.</w:t>
      </w:r>
    </w:p>
    <w:p w:rsidR="001D0BFB" w:rsidRDefault="001D0BFB" w:rsidP="00B12BAC">
      <w:pPr>
        <w:ind w:left="1440" w:hanging="360"/>
        <w:rPr>
          <w:sz w:val="20"/>
        </w:rPr>
      </w:pPr>
    </w:p>
    <w:p w:rsidR="001D0BFB" w:rsidRDefault="00162BCD" w:rsidP="00B12BAC">
      <w:pPr>
        <w:ind w:left="1440" w:hanging="360"/>
        <w:rPr>
          <w:sz w:val="20"/>
        </w:rPr>
      </w:pPr>
      <w:r>
        <w:rPr>
          <w:sz w:val="20"/>
        </w:rPr>
        <w:t>3</w:t>
      </w:r>
      <w:r w:rsidR="001D0BFB">
        <w:rPr>
          <w:sz w:val="20"/>
        </w:rPr>
        <w:t>.</w:t>
      </w:r>
      <w:r w:rsidR="001D0BFB">
        <w:rPr>
          <w:sz w:val="20"/>
        </w:rPr>
        <w:tab/>
        <w:t>ZZZ = the WAO jack number the cable is terminated on - 001 through 999.</w:t>
      </w:r>
    </w:p>
    <w:p w:rsidR="00F84CEA" w:rsidRDefault="00F84CEA" w:rsidP="00B12BAC">
      <w:pPr>
        <w:ind w:left="1080" w:hanging="360"/>
        <w:rPr>
          <w:sz w:val="20"/>
        </w:rPr>
      </w:pPr>
    </w:p>
    <w:p w:rsidR="00F84CEA" w:rsidRDefault="004F2012" w:rsidP="00B12BAC">
      <w:pPr>
        <w:ind w:left="108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An alternate labeling method to increase label readability would be to label the jacks with the 4</w:t>
      </w:r>
      <w:r w:rsidR="00B12BAC">
        <w:rPr>
          <w:sz w:val="20"/>
        </w:rPr>
        <w:t>-</w:t>
      </w:r>
      <w:r>
        <w:rPr>
          <w:sz w:val="20"/>
        </w:rPr>
        <w:t>digit jack number and have a header label on the faceplate in the following format: “Building XXX</w:t>
      </w:r>
      <w:r w:rsidR="00B12BAC">
        <w:rPr>
          <w:sz w:val="20"/>
        </w:rPr>
        <w:t>.</w:t>
      </w:r>
      <w:r>
        <w:rPr>
          <w:sz w:val="20"/>
        </w:rPr>
        <w:t>”</w:t>
      </w:r>
      <w:r w:rsidR="009B1121">
        <w:rPr>
          <w:sz w:val="20"/>
        </w:rPr>
        <w:t xml:space="preserve"> </w:t>
      </w:r>
      <w:r w:rsidR="00B12BAC">
        <w:rPr>
          <w:sz w:val="20"/>
        </w:rPr>
        <w:t xml:space="preserve"> </w:t>
      </w:r>
      <w:r w:rsidR="009B1121">
        <w:rPr>
          <w:sz w:val="20"/>
        </w:rPr>
        <w:t>This alternate must be approved by the project manager.</w:t>
      </w:r>
    </w:p>
    <w:p w:rsidR="00F84CEA" w:rsidRDefault="00F84CEA" w:rsidP="00B12BAC">
      <w:pPr>
        <w:ind w:left="1080" w:hanging="360"/>
        <w:rPr>
          <w:sz w:val="20"/>
        </w:rPr>
      </w:pPr>
    </w:p>
    <w:p w:rsidR="00F84CEA" w:rsidRDefault="00F84CEA" w:rsidP="00B12BAC">
      <w:pPr>
        <w:ind w:left="1080" w:hanging="360"/>
        <w:rPr>
          <w:sz w:val="20"/>
        </w:rPr>
      </w:pPr>
      <w:r>
        <w:rPr>
          <w:sz w:val="20"/>
        </w:rPr>
        <w:t>D</w:t>
      </w:r>
      <w:r w:rsidR="00AC54FC">
        <w:rPr>
          <w:sz w:val="20"/>
        </w:rPr>
        <w:t>.</w:t>
      </w:r>
      <w:r w:rsidR="00AC54FC">
        <w:rPr>
          <w:sz w:val="20"/>
        </w:rPr>
        <w:tab/>
        <w:t>All labels shall be machine created labels</w:t>
      </w:r>
      <w:r w:rsidR="004F2012">
        <w:rPr>
          <w:sz w:val="20"/>
        </w:rPr>
        <w:t>, clearly legible, black letters on white background</w:t>
      </w:r>
      <w:r w:rsidR="008F2952">
        <w:rPr>
          <w:sz w:val="20"/>
        </w:rPr>
        <w:t xml:space="preserve">. </w:t>
      </w:r>
      <w:proofErr w:type="gramStart"/>
      <w:r w:rsidR="008F2952">
        <w:rPr>
          <w:sz w:val="20"/>
        </w:rPr>
        <w:t>Brother P-Touch or equal.</w:t>
      </w:r>
      <w:proofErr w:type="gramEnd"/>
    </w:p>
    <w:p w:rsidR="00F84CEA" w:rsidRDefault="00F84CEA" w:rsidP="00B12BAC">
      <w:pPr>
        <w:ind w:left="1080" w:hanging="360"/>
        <w:rPr>
          <w:sz w:val="20"/>
        </w:rPr>
      </w:pPr>
    </w:p>
    <w:p w:rsidR="000B2AEA" w:rsidRPr="00A82854" w:rsidRDefault="000B2AEA" w:rsidP="00B12BAC">
      <w:pPr>
        <w:pStyle w:val="CMT"/>
        <w:rPr>
          <w:szCs w:val="20"/>
        </w:rPr>
      </w:pPr>
      <w:r w:rsidRPr="00A82854">
        <w:rPr>
          <w:szCs w:val="20"/>
        </w:rPr>
        <w:t>3.0</w:t>
      </w:r>
      <w:r w:rsidR="00FC384E">
        <w:rPr>
          <w:szCs w:val="20"/>
        </w:rPr>
        <w:t>4</w:t>
      </w:r>
      <w:r w:rsidRPr="00A82854">
        <w:rPr>
          <w:szCs w:val="20"/>
        </w:rPr>
        <w:tab/>
        <w:t>testing</w:t>
      </w:r>
    </w:p>
    <w:p w:rsidR="000B2AEA" w:rsidRPr="00A82854" w:rsidRDefault="000B2AEA" w:rsidP="00B12BAC">
      <w:pPr>
        <w:ind w:left="1080" w:hanging="360"/>
        <w:rPr>
          <w:rFonts w:cs="Arial"/>
          <w:sz w:val="20"/>
        </w:rPr>
      </w:pPr>
      <w:r w:rsidRPr="00A82854">
        <w:rPr>
          <w:rFonts w:cs="Arial"/>
          <w:sz w:val="20"/>
        </w:rPr>
        <w:t xml:space="preserve">Comply with Section 27 15 53 - </w:t>
      </w:r>
      <w:r w:rsidR="00CE2052" w:rsidRPr="00A82854">
        <w:rPr>
          <w:rFonts w:cs="Arial"/>
          <w:sz w:val="20"/>
        </w:rPr>
        <w:t xml:space="preserve">Communications </w:t>
      </w:r>
      <w:r w:rsidRPr="00A82854">
        <w:rPr>
          <w:rFonts w:cs="Arial"/>
          <w:sz w:val="20"/>
        </w:rPr>
        <w:t>Cable Plant Testing.</w:t>
      </w:r>
    </w:p>
    <w:p w:rsidR="0089078B" w:rsidRPr="00A82854" w:rsidRDefault="0089078B" w:rsidP="00B12BAC">
      <w:pPr>
        <w:ind w:left="1080" w:hanging="360"/>
        <w:rPr>
          <w:rFonts w:cs="Arial"/>
          <w:sz w:val="20"/>
        </w:rPr>
      </w:pPr>
    </w:p>
    <w:p w:rsidR="0089078B" w:rsidRPr="00A82854" w:rsidRDefault="0089078B" w:rsidP="00B12BAC">
      <w:pPr>
        <w:pStyle w:val="CMT"/>
        <w:rPr>
          <w:szCs w:val="20"/>
        </w:rPr>
      </w:pPr>
      <w:r w:rsidRPr="00A82854">
        <w:rPr>
          <w:szCs w:val="20"/>
        </w:rPr>
        <w:t>3.0</w:t>
      </w:r>
      <w:r w:rsidR="00FC384E">
        <w:rPr>
          <w:szCs w:val="20"/>
        </w:rPr>
        <w:t>5</w:t>
      </w:r>
      <w:r w:rsidRPr="00A82854">
        <w:rPr>
          <w:szCs w:val="20"/>
        </w:rPr>
        <w:tab/>
        <w:t>as</w:t>
      </w:r>
      <w:r w:rsidR="00527F3A">
        <w:rPr>
          <w:szCs w:val="20"/>
        </w:rPr>
        <w:t>-</w:t>
      </w:r>
      <w:r w:rsidRPr="00A82854">
        <w:rPr>
          <w:szCs w:val="20"/>
        </w:rPr>
        <w:t>built drawings</w:t>
      </w:r>
    </w:p>
    <w:p w:rsidR="0089078B" w:rsidRPr="00A82854" w:rsidRDefault="0089078B" w:rsidP="00B12BAC">
      <w:pPr>
        <w:ind w:left="1080" w:hanging="360"/>
        <w:rPr>
          <w:rFonts w:cs="Arial"/>
          <w:sz w:val="20"/>
        </w:rPr>
      </w:pPr>
      <w:r w:rsidRPr="00A82854">
        <w:rPr>
          <w:rFonts w:cs="Arial"/>
          <w:sz w:val="20"/>
        </w:rPr>
        <w:t xml:space="preserve">Comply with Section 27 15 53 - </w:t>
      </w:r>
      <w:r w:rsidR="00CE2052" w:rsidRPr="00A82854">
        <w:rPr>
          <w:rFonts w:cs="Arial"/>
          <w:sz w:val="20"/>
        </w:rPr>
        <w:t xml:space="preserve">Communications </w:t>
      </w:r>
      <w:r w:rsidRPr="00A82854">
        <w:rPr>
          <w:rFonts w:cs="Arial"/>
          <w:sz w:val="20"/>
        </w:rPr>
        <w:t>Cable Plant Testing</w:t>
      </w:r>
      <w:r w:rsidR="00C161DA">
        <w:rPr>
          <w:rFonts w:cs="Arial"/>
          <w:sz w:val="20"/>
        </w:rPr>
        <w:t>.</w:t>
      </w:r>
    </w:p>
    <w:p w:rsidR="0089078B" w:rsidRPr="00A82854" w:rsidRDefault="0089078B" w:rsidP="00B12BAC">
      <w:pPr>
        <w:ind w:left="1440" w:hanging="360"/>
        <w:rPr>
          <w:rFonts w:cs="Arial"/>
          <w:sz w:val="20"/>
        </w:rPr>
      </w:pPr>
    </w:p>
    <w:p w:rsidR="0089078B" w:rsidRPr="00A82854" w:rsidRDefault="0089078B" w:rsidP="00B12BAC">
      <w:pPr>
        <w:pStyle w:val="CMT"/>
        <w:rPr>
          <w:szCs w:val="20"/>
        </w:rPr>
      </w:pPr>
      <w:r w:rsidRPr="00A82854">
        <w:rPr>
          <w:szCs w:val="20"/>
        </w:rPr>
        <w:t>3.0</w:t>
      </w:r>
      <w:r w:rsidR="00FC384E">
        <w:rPr>
          <w:szCs w:val="20"/>
        </w:rPr>
        <w:t>6</w:t>
      </w:r>
      <w:r w:rsidRPr="00A82854">
        <w:rPr>
          <w:szCs w:val="20"/>
        </w:rPr>
        <w:tab/>
        <w:t>verification</w:t>
      </w:r>
    </w:p>
    <w:p w:rsidR="0089078B" w:rsidRPr="00A82854" w:rsidRDefault="0089078B" w:rsidP="00B12BAC">
      <w:pPr>
        <w:ind w:left="1080" w:hanging="360"/>
        <w:rPr>
          <w:rFonts w:cs="Arial"/>
          <w:sz w:val="20"/>
        </w:rPr>
      </w:pPr>
      <w:r w:rsidRPr="00A82854">
        <w:rPr>
          <w:rFonts w:cs="Arial"/>
          <w:sz w:val="20"/>
        </w:rPr>
        <w:t xml:space="preserve">Comply with Section 27.00 00 </w:t>
      </w:r>
      <w:r w:rsidR="00C161DA">
        <w:rPr>
          <w:rFonts w:cs="Arial"/>
          <w:sz w:val="20"/>
        </w:rPr>
        <w:t>–</w:t>
      </w:r>
      <w:r w:rsidRPr="00A82854">
        <w:rPr>
          <w:rFonts w:cs="Arial"/>
          <w:sz w:val="20"/>
        </w:rPr>
        <w:t xml:space="preserve"> Communications</w:t>
      </w:r>
      <w:r w:rsidR="00C161DA">
        <w:rPr>
          <w:rFonts w:cs="Arial"/>
          <w:sz w:val="20"/>
        </w:rPr>
        <w:t>.</w:t>
      </w:r>
    </w:p>
    <w:p w:rsidR="0089078B" w:rsidRPr="00A82854" w:rsidRDefault="0089078B" w:rsidP="00B12BAC">
      <w:pPr>
        <w:rPr>
          <w:rFonts w:cs="Arial"/>
          <w:sz w:val="20"/>
        </w:rPr>
      </w:pPr>
    </w:p>
    <w:p w:rsidR="0089078B" w:rsidRPr="00A82854" w:rsidRDefault="0089078B" w:rsidP="00B12BAC">
      <w:pPr>
        <w:pStyle w:val="CMT"/>
        <w:rPr>
          <w:szCs w:val="20"/>
        </w:rPr>
      </w:pPr>
      <w:r w:rsidRPr="00A82854">
        <w:rPr>
          <w:szCs w:val="20"/>
        </w:rPr>
        <w:t>3.07</w:t>
      </w:r>
      <w:r w:rsidRPr="00A82854">
        <w:rPr>
          <w:szCs w:val="20"/>
        </w:rPr>
        <w:tab/>
        <w:t>adjustments</w:t>
      </w:r>
    </w:p>
    <w:p w:rsidR="0089078B" w:rsidRPr="00A82854" w:rsidRDefault="0089078B" w:rsidP="00B12BAC">
      <w:pPr>
        <w:ind w:left="1080" w:hanging="360"/>
        <w:rPr>
          <w:rFonts w:cs="Arial"/>
          <w:sz w:val="20"/>
        </w:rPr>
      </w:pPr>
      <w:r w:rsidRPr="00A82854">
        <w:rPr>
          <w:rFonts w:cs="Arial"/>
          <w:sz w:val="20"/>
        </w:rPr>
        <w:t xml:space="preserve">Comply with Section 27.00 00 </w:t>
      </w:r>
      <w:r w:rsidR="00C161DA">
        <w:rPr>
          <w:rFonts w:cs="Arial"/>
          <w:sz w:val="20"/>
        </w:rPr>
        <w:t>–</w:t>
      </w:r>
      <w:r w:rsidRPr="00A82854">
        <w:rPr>
          <w:rFonts w:cs="Arial"/>
          <w:sz w:val="20"/>
        </w:rPr>
        <w:t xml:space="preserve"> Communications</w:t>
      </w:r>
      <w:r w:rsidR="00C161DA">
        <w:rPr>
          <w:rFonts w:cs="Arial"/>
          <w:sz w:val="20"/>
        </w:rPr>
        <w:t>.</w:t>
      </w:r>
    </w:p>
    <w:p w:rsidR="0089078B" w:rsidRPr="00A82854" w:rsidRDefault="0089078B" w:rsidP="00B12BAC">
      <w:pPr>
        <w:ind w:left="1080" w:hanging="360"/>
        <w:rPr>
          <w:rFonts w:cs="Arial"/>
          <w:sz w:val="20"/>
        </w:rPr>
      </w:pPr>
    </w:p>
    <w:p w:rsidR="000B2AEA" w:rsidRPr="00A82854" w:rsidRDefault="000B2AEA" w:rsidP="00B12BAC">
      <w:pPr>
        <w:tabs>
          <w:tab w:val="left" w:pos="720"/>
        </w:tabs>
        <w:suppressAutoHyphens/>
        <w:rPr>
          <w:rFonts w:cs="Arial"/>
          <w:sz w:val="20"/>
        </w:rPr>
      </w:pPr>
    </w:p>
    <w:p w:rsidR="00E15817" w:rsidRPr="00A82854" w:rsidRDefault="00F00CEC" w:rsidP="00B12BAC">
      <w:pPr>
        <w:tabs>
          <w:tab w:val="left" w:pos="720"/>
        </w:tabs>
        <w:suppressAutoHyphens/>
        <w:rPr>
          <w:rFonts w:cs="Arial"/>
          <w:b/>
          <w:sz w:val="20"/>
        </w:rPr>
      </w:pPr>
      <w:r>
        <w:rPr>
          <w:rFonts w:cs="Arial"/>
          <w:b/>
          <w:sz w:val="20"/>
        </w:rPr>
        <w:t>END OF SECTION</w:t>
      </w:r>
    </w:p>
    <w:p w:rsidR="00E15817" w:rsidRPr="00A82854" w:rsidRDefault="00E15817" w:rsidP="00B12BAC">
      <w:pPr>
        <w:tabs>
          <w:tab w:val="left" w:pos="720"/>
        </w:tabs>
        <w:suppressAutoHyphens/>
        <w:rPr>
          <w:rFonts w:cs="Arial"/>
          <w:sz w:val="20"/>
        </w:rPr>
      </w:pPr>
    </w:p>
    <w:p w:rsidR="00094780" w:rsidRPr="00A82854" w:rsidRDefault="00094780" w:rsidP="00B12BAC">
      <w:pPr>
        <w:rPr>
          <w:rFonts w:cs="Arial"/>
          <w:sz w:val="20"/>
        </w:rPr>
      </w:pPr>
    </w:p>
    <w:sectPr w:rsidR="00094780" w:rsidRPr="00A82854" w:rsidSect="00C37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440" w:bottom="720" w:left="1440" w:header="36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06" w:rsidRDefault="00054206" w:rsidP="00E15817">
      <w:r>
        <w:separator/>
      </w:r>
    </w:p>
  </w:endnote>
  <w:endnote w:type="continuationSeparator" w:id="0">
    <w:p w:rsidR="00054206" w:rsidRDefault="00054206" w:rsidP="00E1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3A" w:rsidRDefault="00527F3A">
    <w:pPr>
      <w:tabs>
        <w:tab w:val="left" w:pos="-720"/>
      </w:tabs>
      <w:suppressAutoHyphens/>
      <w:spacing w:line="18" w:lineRule="exact"/>
      <w:jc w:val="both"/>
      <w:rPr>
        <w:spacing w:val="-2"/>
      </w:rPr>
    </w:pPr>
    <w:r>
      <w:rPr>
        <w:noProof/>
        <w:spacing w:val="-2"/>
      </w:rPr>
      <mc:AlternateContent>
        <mc:Choice Requires="wps">
          <w:drawing>
            <wp:anchor distT="4294967291" distB="4294967291" distL="114300" distR="114300" simplePos="0" relativeHeight="251660288" behindDoc="0" locked="1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-1</wp:posOffset>
              </wp:positionV>
              <wp:extent cx="59436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NLSRxMSAgAA&#10;KAQAAA4AAAAAAAAAAAAAAAAALgIAAGRycy9lMm9Eb2MueG1sUEsBAi0AFAAGAAgAAAAhAGUtue/Y&#10;AAAAAgEAAA8AAAAAAAAAAAAAAAAAbAQAAGRycy9kb3ducmV2LnhtbFBLBQYAAAAABAAEAPMAAABx&#10;BQAAAAA=&#10;" o:allowincell="f">
              <w10:anchorlock/>
            </v:line>
          </w:pict>
        </mc:Fallback>
      </mc:AlternateContent>
    </w:r>
  </w:p>
  <w:p w:rsidR="00527F3A" w:rsidRDefault="00527F3A">
    <w:pPr>
      <w:tabs>
        <w:tab w:val="left" w:pos="3600"/>
        <w:tab w:val="left" w:pos="4320"/>
        <w:tab w:val="right" w:pos="9360"/>
      </w:tabs>
      <w:suppressAutoHyphens/>
      <w:jc w:val="both"/>
      <w:rPr>
        <w:spacing w:val="-2"/>
      </w:rPr>
    </w:pPr>
    <w:r>
      <w:rPr>
        <w:spacing w:val="-2"/>
      </w:rPr>
      <w:t>FACILITIES PLANNING &amp; CONSTRUCTION</w:t>
    </w:r>
    <w:r>
      <w:rPr>
        <w:spacing w:val="-2"/>
      </w:rPr>
      <w:tab/>
      <w:t>UNIVERSITY OF NEBRASKA-LINCOLN</w:t>
    </w:r>
  </w:p>
  <w:p w:rsidR="00527F3A" w:rsidRDefault="00527F3A">
    <w:pPr>
      <w:tabs>
        <w:tab w:val="left" w:pos="3600"/>
        <w:tab w:val="left" w:pos="4320"/>
        <w:tab w:val="right" w:pos="9360"/>
      </w:tabs>
      <w:suppressAutoHyphens/>
      <w:jc w:val="both"/>
      <w:rPr>
        <w:spacing w:val="-2"/>
      </w:rPr>
    </w:pPr>
    <w:r>
      <w:rPr>
        <w:spacing w:val="-2"/>
      </w:rPr>
      <w:t xml:space="preserve">Page </w:t>
    </w:r>
    <w:r>
      <w:rPr>
        <w:spacing w:val="-2"/>
      </w:rPr>
      <w:fldChar w:fldCharType="begin"/>
    </w:r>
    <w:r>
      <w:rPr>
        <w:spacing w:val="-2"/>
      </w:rPr>
      <w:instrText>page \* arabic</w:instrText>
    </w:r>
    <w:r>
      <w:rPr>
        <w:spacing w:val="-2"/>
      </w:rPr>
      <w:fldChar w:fldCharType="separate"/>
    </w:r>
    <w:r>
      <w:rPr>
        <w:noProof/>
        <w:spacing w:val="-2"/>
      </w:rPr>
      <w:t>2</w:t>
    </w:r>
    <w:r>
      <w:rPr>
        <w:spacing w:val="-2"/>
      </w:rPr>
      <w:fldChar w:fldCharType="end"/>
    </w:r>
    <w:r>
      <w:rPr>
        <w:spacing w:val="-2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pacing w:val="-2"/>
      </w:rPr>
      <w:t xml:space="preserve"> </w:t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  <w:t>January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3A" w:rsidRPr="00A82854" w:rsidRDefault="00527F3A" w:rsidP="00B673E2">
    <w:pPr>
      <w:rPr>
        <w:sz w:val="20"/>
      </w:rPr>
    </w:pPr>
  </w:p>
  <w:tbl>
    <w:tblPr>
      <w:tblW w:w="9360" w:type="dxa"/>
      <w:tblInd w:w="108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024"/>
      <w:gridCol w:w="6336"/>
    </w:tblGrid>
    <w:tr w:rsidR="00527F3A" w:rsidRPr="00A82854" w:rsidTr="00527F3A">
      <w:trPr>
        <w:trHeight w:val="85"/>
      </w:trPr>
      <w:tc>
        <w:tcPr>
          <w:tcW w:w="3024" w:type="dxa"/>
        </w:tcPr>
        <w:p w:rsidR="00527F3A" w:rsidRPr="00A82854" w:rsidRDefault="00527F3A" w:rsidP="00527F3A">
          <w:pPr>
            <w:pStyle w:val="Header"/>
            <w:tabs>
              <w:tab w:val="right" w:pos="10530"/>
            </w:tabs>
            <w:rPr>
              <w:sz w:val="20"/>
            </w:rPr>
          </w:pPr>
        </w:p>
      </w:tc>
      <w:tc>
        <w:tcPr>
          <w:tcW w:w="6336" w:type="dxa"/>
        </w:tcPr>
        <w:p w:rsidR="00527F3A" w:rsidRPr="00A82854" w:rsidRDefault="00527F3A" w:rsidP="00527F3A">
          <w:pPr>
            <w:pStyle w:val="FootnoteText"/>
          </w:pPr>
          <w:r w:rsidRPr="00A82854">
            <w:t xml:space="preserve">Communications Faceplates and Connectors </w:t>
          </w:r>
        </w:p>
      </w:tc>
    </w:tr>
    <w:tr w:rsidR="00527F3A" w:rsidRPr="00A82854" w:rsidTr="00527F3A">
      <w:trPr>
        <w:trHeight w:val="85"/>
      </w:trPr>
      <w:tc>
        <w:tcPr>
          <w:tcW w:w="3024" w:type="dxa"/>
        </w:tcPr>
        <w:p w:rsidR="00527F3A" w:rsidRPr="00A82854" w:rsidRDefault="00527F3A" w:rsidP="00527F3A">
          <w:pPr>
            <w:pStyle w:val="Header"/>
            <w:tabs>
              <w:tab w:val="right" w:pos="10530"/>
            </w:tabs>
            <w:rPr>
              <w:sz w:val="20"/>
            </w:rPr>
          </w:pPr>
        </w:p>
      </w:tc>
      <w:tc>
        <w:tcPr>
          <w:tcW w:w="6336" w:type="dxa"/>
        </w:tcPr>
        <w:p w:rsidR="00527F3A" w:rsidRPr="00A82854" w:rsidRDefault="00527F3A" w:rsidP="00837094">
          <w:pPr>
            <w:pStyle w:val="FootnoteText"/>
          </w:pPr>
          <w:r w:rsidRPr="00A82854">
            <w:t xml:space="preserve">27 15 43 </w:t>
          </w:r>
        </w:p>
      </w:tc>
    </w:tr>
    <w:tr w:rsidR="00527F3A" w:rsidRPr="00A82854" w:rsidTr="00527F3A">
      <w:trPr>
        <w:trHeight w:val="85"/>
      </w:trPr>
      <w:tc>
        <w:tcPr>
          <w:tcW w:w="3024" w:type="dxa"/>
        </w:tcPr>
        <w:p w:rsidR="00527F3A" w:rsidRPr="00A82854" w:rsidRDefault="00527F3A" w:rsidP="00527F3A">
          <w:pPr>
            <w:pStyle w:val="FootnoteText"/>
          </w:pPr>
        </w:p>
      </w:tc>
      <w:tc>
        <w:tcPr>
          <w:tcW w:w="6336" w:type="dxa"/>
          <w:noWrap/>
          <w:vAlign w:val="center"/>
        </w:tcPr>
        <w:p w:rsidR="00527F3A" w:rsidRPr="00A82854" w:rsidRDefault="00527F3A" w:rsidP="00527F3A">
          <w:pPr>
            <w:pStyle w:val="FootnoteText"/>
          </w:pPr>
          <w:r w:rsidRPr="00A82854">
            <w:t xml:space="preserve">Page </w:t>
          </w:r>
          <w:r w:rsidRPr="00A82854">
            <w:fldChar w:fldCharType="begin"/>
          </w:r>
          <w:r w:rsidRPr="00A82854">
            <w:instrText xml:space="preserve"> PAGE </w:instrText>
          </w:r>
          <w:r w:rsidRPr="00A82854">
            <w:fldChar w:fldCharType="separate"/>
          </w:r>
          <w:r w:rsidR="00D97249">
            <w:rPr>
              <w:noProof/>
            </w:rPr>
            <w:t>1</w:t>
          </w:r>
          <w:r w:rsidRPr="00A82854">
            <w:fldChar w:fldCharType="end"/>
          </w:r>
          <w:r w:rsidRPr="00A82854">
            <w:t xml:space="preserve"> of </w:t>
          </w:r>
          <w:fldSimple w:instr=" NUMPAGES ">
            <w:r w:rsidR="00D97249">
              <w:rPr>
                <w:noProof/>
              </w:rPr>
              <w:t>3</w:t>
            </w:r>
          </w:fldSimple>
        </w:p>
      </w:tc>
    </w:tr>
  </w:tbl>
  <w:p w:rsidR="00527F3A" w:rsidRPr="00A82854" w:rsidRDefault="00527F3A" w:rsidP="00B673E2">
    <w:pPr>
      <w:tabs>
        <w:tab w:val="left" w:pos="2160"/>
        <w:tab w:val="left" w:pos="2880"/>
        <w:tab w:val="right" w:pos="9360"/>
      </w:tabs>
      <w:suppressAutoHyphens/>
      <w:jc w:val="both"/>
      <w:rPr>
        <w:spacing w:val="-2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3A" w:rsidRDefault="00527F3A"/>
  <w:tbl>
    <w:tblPr>
      <w:tblW w:w="9360" w:type="dxa"/>
      <w:tblInd w:w="108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024"/>
      <w:gridCol w:w="6336"/>
    </w:tblGrid>
    <w:tr w:rsidR="00527F3A" w:rsidTr="00527F3A">
      <w:trPr>
        <w:trHeight w:val="85"/>
      </w:trPr>
      <w:tc>
        <w:tcPr>
          <w:tcW w:w="3024" w:type="dxa"/>
        </w:tcPr>
        <w:p w:rsidR="00527F3A" w:rsidRDefault="00527F3A" w:rsidP="00527F3A">
          <w:pPr>
            <w:pStyle w:val="Header"/>
            <w:tabs>
              <w:tab w:val="right" w:pos="10530"/>
            </w:tabs>
          </w:pPr>
        </w:p>
      </w:tc>
      <w:tc>
        <w:tcPr>
          <w:tcW w:w="6336" w:type="dxa"/>
        </w:tcPr>
        <w:p w:rsidR="00527F3A" w:rsidRPr="005D55F8" w:rsidRDefault="00527F3A" w:rsidP="00527F3A">
          <w:pPr>
            <w:pStyle w:val="FootnoteText"/>
          </w:pPr>
          <w:r>
            <w:t xml:space="preserve">Communications Faceplates and Connectors </w:t>
          </w:r>
        </w:p>
      </w:tc>
    </w:tr>
    <w:tr w:rsidR="00527F3A" w:rsidTr="00527F3A">
      <w:trPr>
        <w:trHeight w:val="85"/>
      </w:trPr>
      <w:tc>
        <w:tcPr>
          <w:tcW w:w="3024" w:type="dxa"/>
        </w:tcPr>
        <w:p w:rsidR="00527F3A" w:rsidRDefault="00527F3A" w:rsidP="00527F3A">
          <w:pPr>
            <w:pStyle w:val="Header"/>
            <w:tabs>
              <w:tab w:val="right" w:pos="10530"/>
            </w:tabs>
          </w:pPr>
        </w:p>
      </w:tc>
      <w:tc>
        <w:tcPr>
          <w:tcW w:w="6336" w:type="dxa"/>
        </w:tcPr>
        <w:p w:rsidR="00527F3A" w:rsidRDefault="00527F3A" w:rsidP="00837094">
          <w:pPr>
            <w:pStyle w:val="FootnoteText"/>
          </w:pPr>
          <w:r>
            <w:t xml:space="preserve">27 15 43 </w:t>
          </w:r>
        </w:p>
      </w:tc>
    </w:tr>
    <w:tr w:rsidR="00527F3A" w:rsidTr="00527F3A">
      <w:trPr>
        <w:trHeight w:val="85"/>
      </w:trPr>
      <w:tc>
        <w:tcPr>
          <w:tcW w:w="3024" w:type="dxa"/>
        </w:tcPr>
        <w:p w:rsidR="00527F3A" w:rsidRPr="00DD5EC5" w:rsidRDefault="00527F3A" w:rsidP="00527F3A">
          <w:pPr>
            <w:pStyle w:val="FootnoteText"/>
          </w:pPr>
        </w:p>
      </w:tc>
      <w:tc>
        <w:tcPr>
          <w:tcW w:w="6336" w:type="dxa"/>
          <w:noWrap/>
          <w:vAlign w:val="center"/>
        </w:tcPr>
        <w:p w:rsidR="00527F3A" w:rsidRDefault="00527F3A" w:rsidP="00527F3A">
          <w:pPr>
            <w:pStyle w:val="FootnoteTex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>
              <w:rPr>
                <w:noProof/>
              </w:rPr>
              <w:t>3</w:t>
            </w:r>
          </w:fldSimple>
        </w:p>
      </w:tc>
    </w:tr>
  </w:tbl>
  <w:p w:rsidR="00527F3A" w:rsidRDefault="00527F3A" w:rsidP="00B673E2">
    <w:pPr>
      <w:tabs>
        <w:tab w:val="left" w:pos="2160"/>
        <w:tab w:val="left" w:pos="2880"/>
        <w:tab w:val="right" w:pos="9360"/>
      </w:tabs>
      <w:suppressAutoHyphens/>
      <w:jc w:val="both"/>
      <w:rPr>
        <w:spacing w:val="-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06" w:rsidRDefault="00054206" w:rsidP="00E15817">
      <w:r>
        <w:separator/>
      </w:r>
    </w:p>
  </w:footnote>
  <w:footnote w:type="continuationSeparator" w:id="0">
    <w:p w:rsidR="00054206" w:rsidRDefault="00054206" w:rsidP="00E1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3A" w:rsidRDefault="00527F3A">
    <w:pPr>
      <w:tabs>
        <w:tab w:val="left" w:pos="5040"/>
        <w:tab w:val="left" w:pos="5760"/>
        <w:tab w:val="right" w:pos="9360"/>
      </w:tabs>
      <w:suppressAutoHyphens/>
      <w:jc w:val="both"/>
    </w:pPr>
    <w:r>
      <w:rPr>
        <w:noProof/>
        <w:spacing w:val="-2"/>
      </w:rPr>
      <mc:AlternateContent>
        <mc:Choice Requires="wps">
          <w:drawing>
            <wp:anchor distT="4294967291" distB="4294967291" distL="114300" distR="114300" simplePos="0" relativeHeight="251661312" behindDoc="0" locked="1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184784</wp:posOffset>
              </wp:positionV>
              <wp:extent cx="5943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14.55pt" to="4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5WtgP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" o:allowincell="f">
              <w10:anchorlock/>
            </v:line>
          </w:pict>
        </mc:Fallback>
      </mc:AlternateContent>
    </w:r>
    <w:r>
      <w:rPr>
        <w:spacing w:val="-2"/>
      </w:rPr>
      <w:t>TELECOMMUNICATIONS WIRING CLOSETS</w:t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  <w:t>DG 01 00 00.15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3A" w:rsidRPr="00980E6D" w:rsidRDefault="00527F3A" w:rsidP="00AD6297">
    <w:pPr>
      <w:pStyle w:val="Header"/>
      <w:tabs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Project #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  <w:t xml:space="preserve">                </w:t>
    </w:r>
    <w:r>
      <w:rPr>
        <w:rFonts w:eastAsia="Calibri" w:cs="Arial"/>
        <w:sz w:val="20"/>
      </w:rPr>
      <w:t>Project Name</w:t>
    </w:r>
  </w:p>
  <w:p w:rsidR="00527F3A" w:rsidRPr="00980E6D" w:rsidRDefault="00527F3A" w:rsidP="00AD6297">
    <w:pPr>
      <w:pStyle w:val="Header"/>
      <w:tabs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Date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  <w:r>
      <w:rPr>
        <w:rFonts w:eastAsia="Calibri" w:cs="Arial"/>
        <w:sz w:val="20"/>
      </w:rPr>
      <w:t>UCSC Campus</w:t>
    </w:r>
  </w:p>
  <w:p w:rsidR="00527F3A" w:rsidRPr="00980E6D" w:rsidRDefault="00527F3A" w:rsidP="00AD6297">
    <w:pPr>
      <w:pStyle w:val="Header"/>
      <w:tabs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Revision # 1.0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</w:p>
  <w:p w:rsidR="00527F3A" w:rsidRDefault="00527F3A" w:rsidP="00AD6297">
    <w:pPr>
      <w:pStyle w:val="Header"/>
    </w:pPr>
  </w:p>
  <w:p w:rsidR="00527F3A" w:rsidRPr="00743D92" w:rsidRDefault="00527F3A" w:rsidP="00527F3A">
    <w:pPr>
      <w:tabs>
        <w:tab w:val="left" w:pos="-720"/>
      </w:tabs>
      <w:suppressAutoHyphens/>
      <w:spacing w:line="19" w:lineRule="exact"/>
      <w:jc w:val="both"/>
      <w:rPr>
        <w:spacing w:val="-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3A" w:rsidRPr="00980E6D" w:rsidRDefault="00527F3A" w:rsidP="00B673E2">
    <w:pPr>
      <w:pStyle w:val="Header"/>
      <w:tabs>
        <w:tab w:val="right" w:pos="10530"/>
      </w:tabs>
      <w:rPr>
        <w:rFonts w:eastAsia="Calibri" w:cs="Arial"/>
        <w:sz w:val="20"/>
      </w:rPr>
    </w:pPr>
    <w:r w:rsidRPr="00980E6D">
      <w:rPr>
        <w:rFonts w:eastAsia="Calibri" w:cs="Arial"/>
        <w:sz w:val="20"/>
      </w:rPr>
      <w:t>[Project Number]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  <w:t xml:space="preserve">                 [Project Name]</w:t>
    </w:r>
  </w:p>
  <w:p w:rsidR="00527F3A" w:rsidRPr="00980E6D" w:rsidRDefault="00527F3A" w:rsidP="00B673E2">
    <w:pPr>
      <w:pStyle w:val="Header"/>
      <w:tabs>
        <w:tab w:val="right" w:pos="10530"/>
      </w:tabs>
      <w:rPr>
        <w:rFonts w:eastAsia="Calibri" w:cs="Arial"/>
        <w:sz w:val="20"/>
      </w:rPr>
    </w:pPr>
    <w:r w:rsidRPr="00980E6D">
      <w:rPr>
        <w:rFonts w:eastAsia="Calibri" w:cs="Arial"/>
        <w:sz w:val="20"/>
      </w:rPr>
      <w:t>[Date]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  <w:t>[Project Location]</w:t>
    </w:r>
  </w:p>
  <w:p w:rsidR="00527F3A" w:rsidRPr="00B673E2" w:rsidRDefault="00527F3A" w:rsidP="00B673E2">
    <w:pPr>
      <w:pStyle w:val="Header"/>
      <w:tabs>
        <w:tab w:val="right" w:pos="10530"/>
      </w:tabs>
      <w:rPr>
        <w:rFonts w:eastAsia="Calibri" w:cs="Arial"/>
        <w:sz w:val="20"/>
      </w:rPr>
    </w:pPr>
    <w:r w:rsidRPr="00980E6D">
      <w:rPr>
        <w:rFonts w:eastAsia="Calibri" w:cs="Arial"/>
        <w:sz w:val="20"/>
      </w:rPr>
      <w:t>[Revision Number]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</w:p>
  <w:p w:rsidR="00527F3A" w:rsidRDefault="00527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B9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147"/>
    <w:multiLevelType w:val="hybridMultilevel"/>
    <w:tmpl w:val="0A3CFBF6"/>
    <w:lvl w:ilvl="0" w:tplc="5128C78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168"/>
    <w:multiLevelType w:val="hybridMultilevel"/>
    <w:tmpl w:val="C9CC30EE"/>
    <w:lvl w:ilvl="0" w:tplc="92C287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E30"/>
    <w:multiLevelType w:val="hybridMultilevel"/>
    <w:tmpl w:val="DF3815C4"/>
    <w:lvl w:ilvl="0" w:tplc="BBB45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4AAA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3C83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351D"/>
    <w:multiLevelType w:val="hybridMultilevel"/>
    <w:tmpl w:val="B3B4B1D4"/>
    <w:lvl w:ilvl="0" w:tplc="4F8ACF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038C1"/>
    <w:multiLevelType w:val="hybridMultilevel"/>
    <w:tmpl w:val="03201DDE"/>
    <w:lvl w:ilvl="0" w:tplc="3F983A5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5973"/>
    <w:multiLevelType w:val="hybridMultilevel"/>
    <w:tmpl w:val="C884E6EC"/>
    <w:lvl w:ilvl="0" w:tplc="A40E272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44"/>
    <w:multiLevelType w:val="hybridMultilevel"/>
    <w:tmpl w:val="A2E0D42C"/>
    <w:lvl w:ilvl="0" w:tplc="0A2A649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7DF4"/>
    <w:multiLevelType w:val="hybridMultilevel"/>
    <w:tmpl w:val="A24826C6"/>
    <w:lvl w:ilvl="0" w:tplc="51DA95C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3BE1"/>
    <w:multiLevelType w:val="hybridMultilevel"/>
    <w:tmpl w:val="C55E4F04"/>
    <w:lvl w:ilvl="0" w:tplc="6E4CB5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22E69"/>
    <w:multiLevelType w:val="hybridMultilevel"/>
    <w:tmpl w:val="6E1A3DD8"/>
    <w:lvl w:ilvl="0" w:tplc="B79444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41DB2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75319"/>
    <w:multiLevelType w:val="hybridMultilevel"/>
    <w:tmpl w:val="597A071E"/>
    <w:lvl w:ilvl="0" w:tplc="A5C4CE9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3BFC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6FC"/>
    <w:multiLevelType w:val="hybridMultilevel"/>
    <w:tmpl w:val="67D27AC8"/>
    <w:lvl w:ilvl="0" w:tplc="61A6991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C927436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72708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2B2E"/>
    <w:multiLevelType w:val="hybridMultilevel"/>
    <w:tmpl w:val="6D084484"/>
    <w:lvl w:ilvl="0" w:tplc="715C33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42BA0"/>
    <w:multiLevelType w:val="hybridMultilevel"/>
    <w:tmpl w:val="67D27AC8"/>
    <w:lvl w:ilvl="0" w:tplc="61A6991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477452B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9"/>
  </w:num>
  <w:num w:numId="5">
    <w:abstractNumId w:val="6"/>
  </w:num>
  <w:num w:numId="6">
    <w:abstractNumId w:val="0"/>
  </w:num>
  <w:num w:numId="7">
    <w:abstractNumId w:val="15"/>
  </w:num>
  <w:num w:numId="8">
    <w:abstractNumId w:val="21"/>
  </w:num>
  <w:num w:numId="9">
    <w:abstractNumId w:val="13"/>
  </w:num>
  <w:num w:numId="10">
    <w:abstractNumId w:val="18"/>
  </w:num>
  <w:num w:numId="11">
    <w:abstractNumId w:val="4"/>
  </w:num>
  <w:num w:numId="12">
    <w:abstractNumId w:val="5"/>
  </w:num>
  <w:num w:numId="13">
    <w:abstractNumId w:val="17"/>
  </w:num>
  <w:num w:numId="14">
    <w:abstractNumId w:val="2"/>
  </w:num>
  <w:num w:numId="15">
    <w:abstractNumId w:val="20"/>
  </w:num>
  <w:num w:numId="16">
    <w:abstractNumId w:val="11"/>
  </w:num>
  <w:num w:numId="17">
    <w:abstractNumId w:val="9"/>
  </w:num>
  <w:num w:numId="18">
    <w:abstractNumId w:val="7"/>
  </w:num>
  <w:num w:numId="19">
    <w:abstractNumId w:val="10"/>
  </w:num>
  <w:num w:numId="20">
    <w:abstractNumId w:val="1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17"/>
    <w:rsid w:val="000262AD"/>
    <w:rsid w:val="000326BB"/>
    <w:rsid w:val="00054206"/>
    <w:rsid w:val="0006423F"/>
    <w:rsid w:val="00080D75"/>
    <w:rsid w:val="00081B6E"/>
    <w:rsid w:val="00094780"/>
    <w:rsid w:val="000B2AEA"/>
    <w:rsid w:val="000C50A1"/>
    <w:rsid w:val="000C7D75"/>
    <w:rsid w:val="00110F93"/>
    <w:rsid w:val="00162BCD"/>
    <w:rsid w:val="00184411"/>
    <w:rsid w:val="001A5F9F"/>
    <w:rsid w:val="001A62B6"/>
    <w:rsid w:val="001C50D2"/>
    <w:rsid w:val="001D0BFB"/>
    <w:rsid w:val="001D2B84"/>
    <w:rsid w:val="0021112D"/>
    <w:rsid w:val="00217ED5"/>
    <w:rsid w:val="002264CF"/>
    <w:rsid w:val="00235545"/>
    <w:rsid w:val="002404E9"/>
    <w:rsid w:val="00241FFE"/>
    <w:rsid w:val="00247E35"/>
    <w:rsid w:val="00280919"/>
    <w:rsid w:val="002B0252"/>
    <w:rsid w:val="002B325D"/>
    <w:rsid w:val="002C293D"/>
    <w:rsid w:val="0032758D"/>
    <w:rsid w:val="00346D8E"/>
    <w:rsid w:val="00350106"/>
    <w:rsid w:val="00361BA3"/>
    <w:rsid w:val="00381B04"/>
    <w:rsid w:val="003A55CE"/>
    <w:rsid w:val="003B0126"/>
    <w:rsid w:val="00400AB1"/>
    <w:rsid w:val="004132C3"/>
    <w:rsid w:val="004211CF"/>
    <w:rsid w:val="004600E7"/>
    <w:rsid w:val="004856F2"/>
    <w:rsid w:val="00491E20"/>
    <w:rsid w:val="004C6ABE"/>
    <w:rsid w:val="004D226E"/>
    <w:rsid w:val="004E0463"/>
    <w:rsid w:val="004F2012"/>
    <w:rsid w:val="00503512"/>
    <w:rsid w:val="0051242F"/>
    <w:rsid w:val="00526384"/>
    <w:rsid w:val="00527F3A"/>
    <w:rsid w:val="0054337D"/>
    <w:rsid w:val="00560502"/>
    <w:rsid w:val="005619F4"/>
    <w:rsid w:val="00565315"/>
    <w:rsid w:val="005705A0"/>
    <w:rsid w:val="0057538D"/>
    <w:rsid w:val="00595591"/>
    <w:rsid w:val="005D3108"/>
    <w:rsid w:val="005D4618"/>
    <w:rsid w:val="0062700A"/>
    <w:rsid w:val="00640ECE"/>
    <w:rsid w:val="006A5DDE"/>
    <w:rsid w:val="006D01AB"/>
    <w:rsid w:val="006F4AE4"/>
    <w:rsid w:val="00704ACD"/>
    <w:rsid w:val="00746D23"/>
    <w:rsid w:val="0075433A"/>
    <w:rsid w:val="00755B9B"/>
    <w:rsid w:val="007668E9"/>
    <w:rsid w:val="0079016A"/>
    <w:rsid w:val="007D275D"/>
    <w:rsid w:val="007D71EC"/>
    <w:rsid w:val="007E2B79"/>
    <w:rsid w:val="007F30FE"/>
    <w:rsid w:val="00800AD7"/>
    <w:rsid w:val="008307B0"/>
    <w:rsid w:val="0083237E"/>
    <w:rsid w:val="00837094"/>
    <w:rsid w:val="008510EC"/>
    <w:rsid w:val="00884C0D"/>
    <w:rsid w:val="0089078B"/>
    <w:rsid w:val="008E04BB"/>
    <w:rsid w:val="008E22C9"/>
    <w:rsid w:val="008E7A7A"/>
    <w:rsid w:val="008F2952"/>
    <w:rsid w:val="00920C78"/>
    <w:rsid w:val="00951495"/>
    <w:rsid w:val="00976C53"/>
    <w:rsid w:val="00985FBF"/>
    <w:rsid w:val="009A661E"/>
    <w:rsid w:val="009B1121"/>
    <w:rsid w:val="009E1095"/>
    <w:rsid w:val="00A24FC4"/>
    <w:rsid w:val="00A76ECE"/>
    <w:rsid w:val="00A82854"/>
    <w:rsid w:val="00A94DB1"/>
    <w:rsid w:val="00A9775C"/>
    <w:rsid w:val="00AB1B6B"/>
    <w:rsid w:val="00AC54FC"/>
    <w:rsid w:val="00AD6297"/>
    <w:rsid w:val="00AE22B1"/>
    <w:rsid w:val="00AF18DE"/>
    <w:rsid w:val="00AF19B7"/>
    <w:rsid w:val="00B12BAC"/>
    <w:rsid w:val="00B168D0"/>
    <w:rsid w:val="00B53DFF"/>
    <w:rsid w:val="00B545D8"/>
    <w:rsid w:val="00B549B2"/>
    <w:rsid w:val="00B673E2"/>
    <w:rsid w:val="00B846EE"/>
    <w:rsid w:val="00BA6BDC"/>
    <w:rsid w:val="00BA71E8"/>
    <w:rsid w:val="00BD2B53"/>
    <w:rsid w:val="00BD2EBA"/>
    <w:rsid w:val="00C13F03"/>
    <w:rsid w:val="00C161DA"/>
    <w:rsid w:val="00C3712A"/>
    <w:rsid w:val="00CB7C84"/>
    <w:rsid w:val="00CE2052"/>
    <w:rsid w:val="00CE33D8"/>
    <w:rsid w:val="00CE535F"/>
    <w:rsid w:val="00CF0DBA"/>
    <w:rsid w:val="00D03A64"/>
    <w:rsid w:val="00D24ECF"/>
    <w:rsid w:val="00D27DD8"/>
    <w:rsid w:val="00D32234"/>
    <w:rsid w:val="00D40336"/>
    <w:rsid w:val="00D67896"/>
    <w:rsid w:val="00D97249"/>
    <w:rsid w:val="00DA0D0C"/>
    <w:rsid w:val="00DB7630"/>
    <w:rsid w:val="00DB7BDB"/>
    <w:rsid w:val="00E15817"/>
    <w:rsid w:val="00E22C9A"/>
    <w:rsid w:val="00E2616A"/>
    <w:rsid w:val="00E27C94"/>
    <w:rsid w:val="00E36137"/>
    <w:rsid w:val="00E61424"/>
    <w:rsid w:val="00EB1E8F"/>
    <w:rsid w:val="00EC62D5"/>
    <w:rsid w:val="00ED3416"/>
    <w:rsid w:val="00ED355C"/>
    <w:rsid w:val="00EF0442"/>
    <w:rsid w:val="00F00CEC"/>
    <w:rsid w:val="00F51A94"/>
    <w:rsid w:val="00F54679"/>
    <w:rsid w:val="00F630BF"/>
    <w:rsid w:val="00F76DB9"/>
    <w:rsid w:val="00F84CEA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15817"/>
  </w:style>
  <w:style w:type="paragraph" w:styleId="ListParagraph">
    <w:name w:val="List Paragraph"/>
    <w:basedOn w:val="Normal"/>
    <w:uiPriority w:val="34"/>
    <w:qFormat/>
    <w:rsid w:val="00E158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1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17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E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73E2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3E2"/>
    <w:rPr>
      <w:rFonts w:eastAsiaTheme="minorEastAsia"/>
    </w:rPr>
  </w:style>
  <w:style w:type="paragraph" w:styleId="FootnoteText">
    <w:name w:val="footnote text"/>
    <w:aliases w:val="Foot Title"/>
    <w:basedOn w:val="Normal"/>
    <w:link w:val="FootnoteTextChar"/>
    <w:autoRedefine/>
    <w:semiHidden/>
    <w:rsid w:val="00B673E2"/>
    <w:pPr>
      <w:widowControl w:val="0"/>
      <w:jc w:val="right"/>
    </w:pPr>
    <w:rPr>
      <w:bCs/>
      <w:iCs/>
      <w:sz w:val="20"/>
    </w:rPr>
  </w:style>
  <w:style w:type="character" w:customStyle="1" w:styleId="FootnoteTextChar">
    <w:name w:val="Footnote Text Char"/>
    <w:aliases w:val="Foot Title Char"/>
    <w:basedOn w:val="DefaultParagraphFont"/>
    <w:link w:val="FootnoteText"/>
    <w:semiHidden/>
    <w:rsid w:val="00B673E2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CMT">
    <w:name w:val="CMT"/>
    <w:basedOn w:val="Normal"/>
    <w:autoRedefine/>
    <w:rsid w:val="00F630BF"/>
    <w:pPr>
      <w:keepNext/>
      <w:spacing w:after="200"/>
    </w:pPr>
    <w:rPr>
      <w:rFonts w:cs="Arial"/>
      <w:b/>
      <w:bCs/>
      <w:iCs/>
      <w:caps/>
      <w:sz w:val="20"/>
      <w:szCs w:val="22"/>
    </w:rPr>
  </w:style>
  <w:style w:type="paragraph" w:customStyle="1" w:styleId="PR2">
    <w:name w:val="PR2"/>
    <w:basedOn w:val="Normal"/>
    <w:link w:val="PR2CharChar"/>
    <w:autoRedefine/>
    <w:rsid w:val="00AF19B7"/>
    <w:pPr>
      <w:keepLines/>
      <w:spacing w:after="200"/>
      <w:ind w:left="1440" w:hanging="360"/>
      <w:jc w:val="both"/>
    </w:pPr>
    <w:rPr>
      <w:rFonts w:cs="Arial"/>
      <w:iCs/>
      <w:sz w:val="20"/>
      <w:szCs w:val="22"/>
    </w:rPr>
  </w:style>
  <w:style w:type="character" w:customStyle="1" w:styleId="PR2CharChar">
    <w:name w:val="PR2 Char Char"/>
    <w:basedOn w:val="DefaultParagraphFont"/>
    <w:link w:val="PR2"/>
    <w:locked/>
    <w:rsid w:val="00AF19B7"/>
    <w:rPr>
      <w:rFonts w:ascii="Arial" w:eastAsia="Times New Roman" w:hAnsi="Arial" w:cs="Arial"/>
      <w:iCs/>
      <w:sz w:val="20"/>
    </w:rPr>
  </w:style>
  <w:style w:type="paragraph" w:styleId="CommentText">
    <w:name w:val="annotation text"/>
    <w:basedOn w:val="Normal"/>
    <w:link w:val="CommentTextChar"/>
    <w:semiHidden/>
    <w:rsid w:val="00F630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0B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F630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8D0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15817"/>
  </w:style>
  <w:style w:type="paragraph" w:styleId="ListParagraph">
    <w:name w:val="List Paragraph"/>
    <w:basedOn w:val="Normal"/>
    <w:uiPriority w:val="34"/>
    <w:qFormat/>
    <w:rsid w:val="00E158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1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17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E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73E2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3E2"/>
    <w:rPr>
      <w:rFonts w:eastAsiaTheme="minorEastAsia"/>
    </w:rPr>
  </w:style>
  <w:style w:type="paragraph" w:styleId="FootnoteText">
    <w:name w:val="footnote text"/>
    <w:aliases w:val="Foot Title"/>
    <w:basedOn w:val="Normal"/>
    <w:link w:val="FootnoteTextChar"/>
    <w:autoRedefine/>
    <w:semiHidden/>
    <w:rsid w:val="00B673E2"/>
    <w:pPr>
      <w:widowControl w:val="0"/>
      <w:jc w:val="right"/>
    </w:pPr>
    <w:rPr>
      <w:bCs/>
      <w:iCs/>
      <w:sz w:val="20"/>
    </w:rPr>
  </w:style>
  <w:style w:type="character" w:customStyle="1" w:styleId="FootnoteTextChar">
    <w:name w:val="Footnote Text Char"/>
    <w:aliases w:val="Foot Title Char"/>
    <w:basedOn w:val="DefaultParagraphFont"/>
    <w:link w:val="FootnoteText"/>
    <w:semiHidden/>
    <w:rsid w:val="00B673E2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CMT">
    <w:name w:val="CMT"/>
    <w:basedOn w:val="Normal"/>
    <w:autoRedefine/>
    <w:rsid w:val="00F630BF"/>
    <w:pPr>
      <w:keepNext/>
      <w:spacing w:after="200"/>
    </w:pPr>
    <w:rPr>
      <w:rFonts w:cs="Arial"/>
      <w:b/>
      <w:bCs/>
      <w:iCs/>
      <w:caps/>
      <w:sz w:val="20"/>
      <w:szCs w:val="22"/>
    </w:rPr>
  </w:style>
  <w:style w:type="paragraph" w:customStyle="1" w:styleId="PR2">
    <w:name w:val="PR2"/>
    <w:basedOn w:val="Normal"/>
    <w:link w:val="PR2CharChar"/>
    <w:autoRedefine/>
    <w:rsid w:val="00AF19B7"/>
    <w:pPr>
      <w:keepLines/>
      <w:spacing w:after="200"/>
      <w:ind w:left="1440" w:hanging="360"/>
      <w:jc w:val="both"/>
    </w:pPr>
    <w:rPr>
      <w:rFonts w:cs="Arial"/>
      <w:iCs/>
      <w:sz w:val="20"/>
      <w:szCs w:val="22"/>
    </w:rPr>
  </w:style>
  <w:style w:type="character" w:customStyle="1" w:styleId="PR2CharChar">
    <w:name w:val="PR2 Char Char"/>
    <w:basedOn w:val="DefaultParagraphFont"/>
    <w:link w:val="PR2"/>
    <w:locked/>
    <w:rsid w:val="00AF19B7"/>
    <w:rPr>
      <w:rFonts w:ascii="Arial" w:eastAsia="Times New Roman" w:hAnsi="Arial" w:cs="Arial"/>
      <w:iCs/>
      <w:sz w:val="20"/>
    </w:rPr>
  </w:style>
  <w:style w:type="paragraph" w:styleId="CommentText">
    <w:name w:val="annotation text"/>
    <w:basedOn w:val="Normal"/>
    <w:link w:val="CommentTextChar"/>
    <w:semiHidden/>
    <w:rsid w:val="00F630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0B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F630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8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48BB-BDA4-4639-928F-A171173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WTC Consulting, INC.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John;Neil Goldstein</dc:creator>
  <cp:lastModifiedBy>Jim Warner</cp:lastModifiedBy>
  <cp:revision>2</cp:revision>
  <cp:lastPrinted>2011-01-28T03:20:00Z</cp:lastPrinted>
  <dcterms:created xsi:type="dcterms:W3CDTF">2011-08-24T20:02:00Z</dcterms:created>
  <dcterms:modified xsi:type="dcterms:W3CDTF">2011-08-24T20:02:00Z</dcterms:modified>
</cp:coreProperties>
</file>