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E1" w:rsidRDefault="001742A1"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EART120: Deep-sea sediments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w:t>
      </w:r>
      <w:r>
        <w:rPr>
          <w:rFonts w:ascii="Times New Roman" w:hAnsi="Times New Roman" w:cs="Times New Roman"/>
          <w:b/>
          <w:sz w:val="24"/>
          <w:szCs w:val="24"/>
        </w:rPr>
        <w:tab/>
      </w:r>
    </w:p>
    <w:p w:rsidR="001742A1" w:rsidRDefault="001742A1"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1139B0" w:rsidRDefault="00C478E5"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Sediments that accumulate far from continental margins are dominated by pelagic deposition, the gradual settling of particles from the surface ocean to the seafloor. Those particles can be windblown or even extraterrestrial dust, but are most often microscopic shells of calcareous or siliceous organisms. </w:t>
      </w:r>
      <w:r w:rsidR="00AD77B3">
        <w:rPr>
          <w:rFonts w:ascii="Times New Roman" w:hAnsi="Times New Roman" w:cs="Times New Roman"/>
          <w:sz w:val="24"/>
          <w:szCs w:val="24"/>
        </w:rPr>
        <w:t xml:space="preserve">This exercise </w:t>
      </w:r>
      <w:r w:rsidR="00FC1906">
        <w:rPr>
          <w:rFonts w:ascii="Times New Roman" w:hAnsi="Times New Roman" w:cs="Times New Roman"/>
          <w:sz w:val="24"/>
          <w:szCs w:val="24"/>
        </w:rPr>
        <w:t>focuses on calcareous sediments; you will consider the factors that influence the distribution of carbonate accumulation.</w:t>
      </w:r>
    </w:p>
    <w:p w:rsidR="00FC1906" w:rsidRDefault="00FC1906"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FC1906" w:rsidRPr="00D01005" w:rsidRDefault="00D01005" w:rsidP="00D0100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the distribution of carbonate sediments in Figure 1 to the seafloor bathymetry in Figure 2 (see </w:t>
      </w:r>
      <w:proofErr w:type="spellStart"/>
      <w:r>
        <w:rPr>
          <w:rFonts w:ascii="Times New Roman" w:hAnsi="Times New Roman" w:cs="Times New Roman"/>
          <w:sz w:val="24"/>
          <w:szCs w:val="24"/>
        </w:rPr>
        <w:t>eCommons</w:t>
      </w:r>
      <w:proofErr w:type="spellEnd"/>
      <w:r>
        <w:rPr>
          <w:rFonts w:ascii="Times New Roman" w:hAnsi="Times New Roman" w:cs="Times New Roman"/>
          <w:sz w:val="24"/>
          <w:szCs w:val="24"/>
        </w:rPr>
        <w:t xml:space="preserve"> for a colors version, if necessary). How does the depth of the CCD differ (in a relative sense) between the North Pacific and North Atlantic oceans?</w:t>
      </w:r>
    </w:p>
    <w:p w:rsidR="001742A1" w:rsidRDefault="001742A1"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1742A1" w:rsidRDefault="001742A1" w:rsidP="0011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noProof/>
        </w:rPr>
        <w:drawing>
          <wp:inline distT="0" distB="0" distL="0" distR="0">
            <wp:extent cx="5161915" cy="2410460"/>
            <wp:effectExtent l="0" t="0" r="635" b="8890"/>
            <wp:docPr id="1" name="Picture 1" descr="http://geology.uprm.edu/Morelock/8_image/crbd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uprm.edu/Morelock/8_image/crbd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1915" cy="2410460"/>
                    </a:xfrm>
                    <a:prstGeom prst="rect">
                      <a:avLst/>
                    </a:prstGeom>
                    <a:noFill/>
                    <a:ln>
                      <a:noFill/>
                    </a:ln>
                  </pic:spPr>
                </pic:pic>
              </a:graphicData>
            </a:graphic>
          </wp:inline>
        </w:drawing>
      </w:r>
    </w:p>
    <w:p w:rsidR="001742A1" w:rsidRPr="00D01005" w:rsidRDefault="00D01005" w:rsidP="00D0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0"/>
          <w:szCs w:val="24"/>
        </w:rPr>
      </w:pPr>
      <w:r w:rsidRPr="00D01005">
        <w:rPr>
          <w:rFonts w:ascii="Times New Roman" w:hAnsi="Times New Roman" w:cs="Times New Roman"/>
          <w:b/>
          <w:sz w:val="20"/>
          <w:szCs w:val="24"/>
        </w:rPr>
        <w:t>Figure 1.</w:t>
      </w:r>
      <w:r w:rsidRPr="00D01005">
        <w:rPr>
          <w:rFonts w:ascii="Times New Roman" w:hAnsi="Times New Roman" w:cs="Times New Roman"/>
          <w:sz w:val="20"/>
          <w:szCs w:val="24"/>
        </w:rPr>
        <w:t xml:space="preserve"> Geographic distribution of carbonate sediment in deep-sea sediments.</w:t>
      </w:r>
    </w:p>
    <w:p w:rsidR="00D01005" w:rsidRDefault="00D01005"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AD77B3" w:rsidRDefault="00AD77B3" w:rsidP="00D0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noProof/>
        </w:rPr>
        <w:drawing>
          <wp:inline distT="0" distB="0" distL="0" distR="0">
            <wp:extent cx="4937760" cy="3102219"/>
            <wp:effectExtent l="0" t="0" r="0" b="3175"/>
            <wp:docPr id="2" name="Picture 2" descr="http://www.ngdc.noaa.gov/mgg/image/global_top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dc.noaa.gov/mgg/image/global_topo_large.gif"/>
                    <pic:cNvPicPr>
                      <a:picLocks noChangeAspect="1" noChangeArrowheads="1"/>
                    </pic:cNvPicPr>
                  </pic:nvPicPr>
                  <pic:blipFill rotWithShape="1">
                    <a:blip r:embed="rId6">
                      <a:extLst>
                        <a:ext uri="{28A0092B-C50C-407E-A947-70E740481C1C}">
                          <a14:useLocalDpi xmlns:a14="http://schemas.microsoft.com/office/drawing/2010/main" val="0"/>
                        </a:ext>
                      </a:extLst>
                    </a:blip>
                    <a:srcRect b="6612"/>
                    <a:stretch/>
                  </pic:blipFill>
                  <pic:spPr bwMode="auto">
                    <a:xfrm>
                      <a:off x="0" y="0"/>
                      <a:ext cx="4937760" cy="3102219"/>
                    </a:xfrm>
                    <a:prstGeom prst="rect">
                      <a:avLst/>
                    </a:prstGeom>
                    <a:noFill/>
                    <a:ln>
                      <a:noFill/>
                    </a:ln>
                    <a:extLst>
                      <a:ext uri="{53640926-AAD7-44D8-BBD7-CCE9431645EC}">
                        <a14:shadowObscured xmlns:a14="http://schemas.microsoft.com/office/drawing/2010/main"/>
                      </a:ext>
                    </a:extLst>
                  </pic:spPr>
                </pic:pic>
              </a:graphicData>
            </a:graphic>
          </wp:inline>
        </w:drawing>
      </w:r>
    </w:p>
    <w:p w:rsidR="00AD77B3" w:rsidRDefault="00D01005" w:rsidP="00D0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0"/>
          <w:szCs w:val="24"/>
        </w:rPr>
      </w:pPr>
      <w:r w:rsidRPr="00D01005">
        <w:rPr>
          <w:rFonts w:ascii="Times New Roman" w:hAnsi="Times New Roman" w:cs="Times New Roman"/>
          <w:b/>
          <w:sz w:val="20"/>
          <w:szCs w:val="24"/>
        </w:rPr>
        <w:t xml:space="preserve">Figure 2. </w:t>
      </w:r>
      <w:r w:rsidRPr="00D01005">
        <w:rPr>
          <w:rFonts w:ascii="Times New Roman" w:hAnsi="Times New Roman" w:cs="Times New Roman"/>
          <w:sz w:val="20"/>
          <w:szCs w:val="24"/>
        </w:rPr>
        <w:t xml:space="preserve">Color-coded ocean bathymetry (warm colors are shallow water, cool </w:t>
      </w:r>
      <w:r w:rsidR="00B925E6">
        <w:rPr>
          <w:rFonts w:ascii="Times New Roman" w:hAnsi="Times New Roman" w:cs="Times New Roman"/>
          <w:sz w:val="20"/>
          <w:szCs w:val="24"/>
        </w:rPr>
        <w:t>colors</w:t>
      </w:r>
      <w:bookmarkStart w:id="0" w:name="_GoBack"/>
      <w:bookmarkEnd w:id="0"/>
      <w:r w:rsidRPr="00D01005">
        <w:rPr>
          <w:rFonts w:ascii="Times New Roman" w:hAnsi="Times New Roman" w:cs="Times New Roman"/>
          <w:sz w:val="20"/>
          <w:szCs w:val="24"/>
        </w:rPr>
        <w:t xml:space="preserve"> are deep water)</w:t>
      </w:r>
    </w:p>
    <w:p w:rsidR="00D01005" w:rsidRDefault="001D7CE1" w:rsidP="00D0100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photosynthesis (the fixation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to organic matter) in the ocean occurs in the uppermost 200 m. After those organisms die, they sink towards the ocean floor and the organic matter is </w:t>
      </w:r>
      <w:proofErr w:type="spellStart"/>
      <w:r>
        <w:rPr>
          <w:rFonts w:ascii="Times New Roman" w:hAnsi="Times New Roman" w:cs="Times New Roman"/>
          <w:sz w:val="24"/>
          <w:szCs w:val="24"/>
        </w:rPr>
        <w:t>remineralized</w:t>
      </w:r>
      <w:proofErr w:type="spellEnd"/>
      <w:r>
        <w:rPr>
          <w:rFonts w:ascii="Times New Roman" w:hAnsi="Times New Roman" w:cs="Times New Roman"/>
          <w:sz w:val="24"/>
          <w:szCs w:val="24"/>
        </w:rPr>
        <w:t xml:space="preserve"> (converted back to CO</w:t>
      </w:r>
      <w:r>
        <w:rPr>
          <w:rFonts w:ascii="Times New Roman" w:hAnsi="Times New Roman" w:cs="Times New Roman"/>
          <w:sz w:val="24"/>
          <w:szCs w:val="24"/>
          <w:vertAlign w:val="subscript"/>
        </w:rPr>
        <w:t>2</w:t>
      </w:r>
      <w:r>
        <w:rPr>
          <w:rFonts w:ascii="Times New Roman" w:hAnsi="Times New Roman" w:cs="Times New Roman"/>
          <w:sz w:val="24"/>
          <w:szCs w:val="24"/>
        </w:rPr>
        <w:t xml:space="preserve"> by bacterial and animal respiration). How will pH differ between surface and </w:t>
      </w:r>
      <w:proofErr w:type="gramStart"/>
      <w:r>
        <w:rPr>
          <w:rFonts w:ascii="Times New Roman" w:hAnsi="Times New Roman" w:cs="Times New Roman"/>
          <w:sz w:val="24"/>
          <w:szCs w:val="24"/>
        </w:rPr>
        <w:t>deep ocean</w:t>
      </w:r>
      <w:proofErr w:type="gramEnd"/>
      <w:r>
        <w:rPr>
          <w:rFonts w:ascii="Times New Roman" w:hAnsi="Times New Roman" w:cs="Times New Roman"/>
          <w:sz w:val="24"/>
          <w:szCs w:val="24"/>
        </w:rPr>
        <w:t>? Given that, how will carbonate ion concentration differ between surface and deep?</w:t>
      </w:r>
    </w:p>
    <w:p w:rsidR="001D7CE1" w:rsidRDefault="001D7CE1" w:rsidP="001D7C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1D7CE1" w:rsidRPr="00D01005" w:rsidRDefault="00A04B57" w:rsidP="00D0100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w:t>
      </w:r>
      <w:r w:rsidR="001D7CE1">
        <w:rPr>
          <w:rFonts w:ascii="Times New Roman" w:hAnsi="Times New Roman" w:cs="Times New Roman"/>
          <w:sz w:val="24"/>
          <w:szCs w:val="24"/>
        </w:rPr>
        <w:t xml:space="preserve">ocean </w:t>
      </w:r>
      <w:proofErr w:type="spellStart"/>
      <w:r w:rsidR="001D7CE1">
        <w:rPr>
          <w:rFonts w:ascii="Times New Roman" w:hAnsi="Times New Roman" w:cs="Times New Roman"/>
          <w:sz w:val="24"/>
          <w:szCs w:val="24"/>
        </w:rPr>
        <w:t>thermohaline</w:t>
      </w:r>
      <w:proofErr w:type="spellEnd"/>
      <w:r w:rsidR="001D7CE1">
        <w:rPr>
          <w:rFonts w:ascii="Times New Roman" w:hAnsi="Times New Roman" w:cs="Times New Roman"/>
          <w:sz w:val="24"/>
          <w:szCs w:val="24"/>
        </w:rPr>
        <w:t xml:space="preserve"> circulation (Figure 3)</w:t>
      </w:r>
      <w:r>
        <w:rPr>
          <w:rFonts w:ascii="Times New Roman" w:hAnsi="Times New Roman" w:cs="Times New Roman"/>
          <w:sz w:val="24"/>
          <w:szCs w:val="24"/>
        </w:rPr>
        <w:t>, what causes the difference in CCD depth between the North Pacific and North Atlantic oceans</w:t>
      </w:r>
      <w:r w:rsidR="001D7CE1">
        <w:rPr>
          <w:rFonts w:ascii="Times New Roman" w:hAnsi="Times New Roman" w:cs="Times New Roman"/>
          <w:sz w:val="24"/>
          <w:szCs w:val="24"/>
        </w:rPr>
        <w:t>?</w:t>
      </w:r>
    </w:p>
    <w:p w:rsidR="00D01005" w:rsidRPr="00D01005" w:rsidRDefault="00D01005" w:rsidP="00D01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FC1906" w:rsidRDefault="00FC1906" w:rsidP="001D7C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noProof/>
        </w:rPr>
        <w:drawing>
          <wp:inline distT="0" distB="0" distL="0" distR="0">
            <wp:extent cx="4214553" cy="2552007"/>
            <wp:effectExtent l="0" t="0" r="0" b="1270"/>
            <wp:docPr id="3" name="Picture 3" descr="http://www.intechopen.com/source/html/2184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chopen.com/source/html/21849/media/image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4" t="3302" r="1842" b="4505"/>
                    <a:stretch/>
                  </pic:blipFill>
                  <pic:spPr bwMode="auto">
                    <a:xfrm>
                      <a:off x="0" y="0"/>
                      <a:ext cx="4218474" cy="2554381"/>
                    </a:xfrm>
                    <a:prstGeom prst="rect">
                      <a:avLst/>
                    </a:prstGeom>
                    <a:noFill/>
                    <a:ln>
                      <a:noFill/>
                    </a:ln>
                    <a:extLst>
                      <a:ext uri="{53640926-AAD7-44D8-BBD7-CCE9431645EC}">
                        <a14:shadowObscured xmlns:a14="http://schemas.microsoft.com/office/drawing/2010/main"/>
                      </a:ext>
                    </a:extLst>
                  </pic:spPr>
                </pic:pic>
              </a:graphicData>
            </a:graphic>
          </wp:inline>
        </w:drawing>
      </w:r>
    </w:p>
    <w:p w:rsidR="00FC1906" w:rsidRPr="001D7CE1" w:rsidRDefault="001D7CE1" w:rsidP="001D7C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0"/>
          <w:szCs w:val="24"/>
        </w:rPr>
      </w:pPr>
      <w:r w:rsidRPr="001D7CE1">
        <w:rPr>
          <w:rFonts w:ascii="Times New Roman" w:hAnsi="Times New Roman" w:cs="Times New Roman"/>
          <w:b/>
          <w:sz w:val="20"/>
          <w:szCs w:val="24"/>
        </w:rPr>
        <w:t>Figure 3.</w:t>
      </w:r>
      <w:r w:rsidRPr="001D7CE1">
        <w:rPr>
          <w:rFonts w:ascii="Times New Roman" w:hAnsi="Times New Roman" w:cs="Times New Roman"/>
          <w:sz w:val="20"/>
          <w:szCs w:val="24"/>
        </w:rPr>
        <w:t xml:space="preserve"> </w:t>
      </w:r>
      <w:proofErr w:type="spellStart"/>
      <w:r w:rsidRPr="001D7CE1">
        <w:rPr>
          <w:rFonts w:ascii="Times New Roman" w:hAnsi="Times New Roman" w:cs="Times New Roman"/>
          <w:sz w:val="20"/>
          <w:szCs w:val="24"/>
        </w:rPr>
        <w:t>Thermohaline</w:t>
      </w:r>
      <w:proofErr w:type="spellEnd"/>
      <w:r w:rsidRPr="001D7CE1">
        <w:rPr>
          <w:rFonts w:ascii="Times New Roman" w:hAnsi="Times New Roman" w:cs="Times New Roman"/>
          <w:sz w:val="20"/>
          <w:szCs w:val="24"/>
        </w:rPr>
        <w:t xml:space="preserve"> circulation, showing </w:t>
      </w:r>
      <w:r>
        <w:rPr>
          <w:rFonts w:ascii="Times New Roman" w:hAnsi="Times New Roman" w:cs="Times New Roman"/>
          <w:sz w:val="20"/>
          <w:szCs w:val="24"/>
        </w:rPr>
        <w:t>deep-water formation in the Atlantic.</w:t>
      </w:r>
    </w:p>
    <w:p w:rsidR="00AD77B3" w:rsidRDefault="00AD77B3" w:rsidP="00174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A04B57" w:rsidRDefault="00A04B57" w:rsidP="001D7C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Ocean </w:t>
      </w:r>
      <w:proofErr w:type="spellStart"/>
      <w:r>
        <w:rPr>
          <w:rFonts w:ascii="Times New Roman" w:hAnsi="Times New Roman" w:cs="Times New Roman"/>
          <w:sz w:val="24"/>
          <w:szCs w:val="24"/>
        </w:rPr>
        <w:t>thermohaline</w:t>
      </w:r>
      <w:proofErr w:type="spellEnd"/>
      <w:r>
        <w:rPr>
          <w:rFonts w:ascii="Times New Roman" w:hAnsi="Times New Roman" w:cs="Times New Roman"/>
          <w:sz w:val="24"/>
          <w:szCs w:val="24"/>
        </w:rPr>
        <w:t xml:space="preserve"> circulation may be slower in greenhouse climates. Assuming the rate of organic matter export from surface to </w:t>
      </w:r>
      <w:proofErr w:type="gramStart"/>
      <w:r>
        <w:rPr>
          <w:rFonts w:ascii="Times New Roman" w:hAnsi="Times New Roman" w:cs="Times New Roman"/>
          <w:sz w:val="24"/>
          <w:szCs w:val="24"/>
        </w:rPr>
        <w:t>deep ocean</w:t>
      </w:r>
      <w:proofErr w:type="gramEnd"/>
      <w:r>
        <w:rPr>
          <w:rFonts w:ascii="Times New Roman" w:hAnsi="Times New Roman" w:cs="Times New Roman"/>
          <w:sz w:val="24"/>
          <w:szCs w:val="24"/>
        </w:rPr>
        <w:t xml:space="preserve"> remains constant, how would the Pacific-Atlantic difference in CCD depth be changed?</w:t>
      </w:r>
    </w:p>
    <w:p w:rsidR="00A04B57" w:rsidRDefault="00A04B57" w:rsidP="00A04B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1D7CE1" w:rsidRDefault="00A04B57" w:rsidP="001D7C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an increase in export of organic matter from the surface to </w:t>
      </w:r>
      <w:proofErr w:type="gramStart"/>
      <w:r>
        <w:rPr>
          <w:rFonts w:ascii="Times New Roman" w:hAnsi="Times New Roman" w:cs="Times New Roman"/>
          <w:sz w:val="24"/>
          <w:szCs w:val="24"/>
        </w:rPr>
        <w:t>deep ocean</w:t>
      </w:r>
      <w:proofErr w:type="gramEnd"/>
      <w:r>
        <w:rPr>
          <w:rFonts w:ascii="Times New Roman" w:hAnsi="Times New Roman" w:cs="Times New Roman"/>
          <w:sz w:val="24"/>
          <w:szCs w:val="24"/>
        </w:rPr>
        <w:t xml:space="preserve"> affect the depth of the CCD? How would it affect the Pacific-Atlantic difference in CCD depth?</w:t>
      </w:r>
    </w:p>
    <w:p w:rsidR="00A04B57" w:rsidRDefault="00A04B57" w:rsidP="00A04B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A04B57" w:rsidRPr="001D7CE1" w:rsidRDefault="00A04B57" w:rsidP="001D7C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How would the depth of the CCD respond to an increase in continental weathering?</w:t>
      </w:r>
    </w:p>
    <w:sectPr w:rsidR="00A04B57" w:rsidRPr="001D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0479D"/>
    <w:multiLevelType w:val="hybridMultilevel"/>
    <w:tmpl w:val="1208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A1"/>
    <w:rsid w:val="000F6121"/>
    <w:rsid w:val="001139B0"/>
    <w:rsid w:val="001742A1"/>
    <w:rsid w:val="001D7CE1"/>
    <w:rsid w:val="004140B7"/>
    <w:rsid w:val="00A04B57"/>
    <w:rsid w:val="00AD77B3"/>
    <w:rsid w:val="00B925E6"/>
    <w:rsid w:val="00BC7C5C"/>
    <w:rsid w:val="00C478E5"/>
    <w:rsid w:val="00D01005"/>
    <w:rsid w:val="00D82649"/>
    <w:rsid w:val="00FC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AA8DA-D472-459B-BD6E-3BF17286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A1"/>
    <w:rPr>
      <w:rFonts w:ascii="Tahoma" w:hAnsi="Tahoma" w:cs="Tahoma"/>
      <w:sz w:val="16"/>
      <w:szCs w:val="16"/>
    </w:rPr>
  </w:style>
  <w:style w:type="paragraph" w:styleId="ListParagraph">
    <w:name w:val="List Paragraph"/>
    <w:basedOn w:val="Normal"/>
    <w:uiPriority w:val="34"/>
    <w:qFormat/>
    <w:rsid w:val="00D0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mclapham</dc:creator>
  <cp:lastModifiedBy>Matthew Clapham</cp:lastModifiedBy>
  <cp:revision>3</cp:revision>
  <cp:lastPrinted>2015-05-01T16:51:00Z</cp:lastPrinted>
  <dcterms:created xsi:type="dcterms:W3CDTF">2015-05-01T16:51:00Z</dcterms:created>
  <dcterms:modified xsi:type="dcterms:W3CDTF">2015-05-01T16:51:00Z</dcterms:modified>
</cp:coreProperties>
</file>