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3D" w:rsidRPr="00454ECF" w:rsidRDefault="00454ECF" w:rsidP="00454ECF">
      <w:pPr>
        <w:spacing w:after="0" w:line="240" w:lineRule="auto"/>
        <w:rPr>
          <w:b/>
          <w:sz w:val="28"/>
          <w:szCs w:val="28"/>
        </w:rPr>
      </w:pPr>
      <w:r w:rsidRPr="00454ECF">
        <w:rPr>
          <w:b/>
          <w:sz w:val="28"/>
          <w:szCs w:val="28"/>
        </w:rPr>
        <w:t>Instructions for Collecting Trilobite Landmark Data</w:t>
      </w:r>
    </w:p>
    <w:p w:rsidR="00454ECF" w:rsidRPr="00454ECF" w:rsidRDefault="00454ECF" w:rsidP="00454ECF">
      <w:pPr>
        <w:spacing w:after="0" w:line="240" w:lineRule="auto"/>
        <w:rPr>
          <w:sz w:val="24"/>
          <w:szCs w:val="24"/>
        </w:rPr>
      </w:pPr>
    </w:p>
    <w:p w:rsidR="00454ECF" w:rsidRDefault="006416B4" w:rsidP="00454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be using the program </w:t>
      </w:r>
      <w:proofErr w:type="spellStart"/>
      <w:r>
        <w:rPr>
          <w:sz w:val="24"/>
          <w:szCs w:val="24"/>
        </w:rPr>
        <w:t>tpsDig</w:t>
      </w:r>
      <w:proofErr w:type="spellEnd"/>
      <w:r>
        <w:rPr>
          <w:sz w:val="24"/>
          <w:szCs w:val="24"/>
        </w:rPr>
        <w:t xml:space="preserve"> to collect the landmark data.  It should already be open but, if not, click the start button, go to “all programs” then the “</w:t>
      </w:r>
      <w:proofErr w:type="spellStart"/>
      <w:r>
        <w:rPr>
          <w:sz w:val="24"/>
          <w:szCs w:val="24"/>
        </w:rPr>
        <w:t>tps</w:t>
      </w:r>
      <w:proofErr w:type="spellEnd"/>
      <w:r>
        <w:rPr>
          <w:sz w:val="24"/>
          <w:szCs w:val="24"/>
        </w:rPr>
        <w:t>” folder and click on tpsDig2.</w:t>
      </w:r>
    </w:p>
    <w:p w:rsidR="006416B4" w:rsidRDefault="006416B4" w:rsidP="00454ECF">
      <w:pPr>
        <w:spacing w:after="0" w:line="240" w:lineRule="auto"/>
        <w:rPr>
          <w:sz w:val="24"/>
          <w:szCs w:val="24"/>
        </w:rPr>
      </w:pPr>
    </w:p>
    <w:p w:rsidR="006416B4" w:rsidRDefault="006416B4" w:rsidP="00454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First, familiarize yourself with the landmarks you will be collecting.</w:t>
      </w:r>
    </w:p>
    <w:p w:rsidR="006416B4" w:rsidRDefault="006416B4" w:rsidP="00454ECF">
      <w:pPr>
        <w:spacing w:after="0" w:line="240" w:lineRule="auto"/>
        <w:rPr>
          <w:sz w:val="24"/>
          <w:szCs w:val="24"/>
        </w:rPr>
      </w:pPr>
    </w:p>
    <w:p w:rsidR="00454ECF" w:rsidRDefault="006639EA" w:rsidP="00454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Always measure the left side o</w:t>
      </w:r>
      <w:r w:rsidR="00FF7D4E">
        <w:rPr>
          <w:sz w:val="24"/>
          <w:szCs w:val="24"/>
        </w:rPr>
        <w:t xml:space="preserve">f the </w:t>
      </w:r>
      <w:proofErr w:type="spellStart"/>
      <w:r w:rsidR="00FF7D4E">
        <w:rPr>
          <w:sz w:val="24"/>
          <w:szCs w:val="24"/>
        </w:rPr>
        <w:t>cephalon</w:t>
      </w:r>
      <w:proofErr w:type="spellEnd"/>
      <w:r w:rsidR="00FF7D4E">
        <w:rPr>
          <w:sz w:val="24"/>
          <w:szCs w:val="24"/>
        </w:rPr>
        <w:t xml:space="preserve"> (as shown in fig. 1 </w:t>
      </w:r>
      <w:r>
        <w:rPr>
          <w:sz w:val="24"/>
          <w:szCs w:val="24"/>
        </w:rPr>
        <w:t>below)</w:t>
      </w:r>
    </w:p>
    <w:p w:rsidR="00454ECF" w:rsidRDefault="00454ECF" w:rsidP="00FF7D4E">
      <w:pPr>
        <w:spacing w:after="0" w:line="240" w:lineRule="auto"/>
        <w:jc w:val="center"/>
        <w:rPr>
          <w:sz w:val="24"/>
          <w:szCs w:val="24"/>
        </w:rPr>
      </w:pPr>
    </w:p>
    <w:p w:rsidR="009610FD" w:rsidRPr="00454ECF" w:rsidRDefault="00FF7D4E" w:rsidP="00FF7D4E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10FD">
        <w:rPr>
          <w:sz w:val="24"/>
          <w:szCs w:val="24"/>
        </w:rPr>
        <w:t>Anterior</w:t>
      </w:r>
    </w:p>
    <w:p w:rsidR="00454ECF" w:rsidRPr="00454ECF" w:rsidRDefault="0070654A" w:rsidP="00FF7D4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971800" cy="1624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enellus cephalon landmar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CF" w:rsidRDefault="00FF7D4E" w:rsidP="00FF7D4E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10FD">
        <w:rPr>
          <w:sz w:val="24"/>
          <w:szCs w:val="24"/>
        </w:rPr>
        <w:t>Posterior</w:t>
      </w:r>
    </w:p>
    <w:p w:rsidR="009610FD" w:rsidRDefault="009610FD" w:rsidP="00FF7D4E">
      <w:pPr>
        <w:spacing w:after="0" w:line="240" w:lineRule="auto"/>
        <w:jc w:val="center"/>
        <w:rPr>
          <w:sz w:val="24"/>
          <w:szCs w:val="24"/>
        </w:rPr>
      </w:pPr>
    </w:p>
    <w:p w:rsidR="00FF7D4E" w:rsidRPr="006416B4" w:rsidRDefault="00FF7D4E" w:rsidP="00FF7D4E">
      <w:pPr>
        <w:spacing w:after="0" w:line="240" w:lineRule="auto"/>
        <w:jc w:val="center"/>
      </w:pPr>
      <w:r w:rsidRPr="006416B4">
        <w:t xml:space="preserve">Figure 1. Example </w:t>
      </w:r>
      <w:proofErr w:type="spellStart"/>
      <w:r w:rsidRPr="006416B4">
        <w:t>cephalon</w:t>
      </w:r>
      <w:proofErr w:type="spellEnd"/>
      <w:r w:rsidRPr="006416B4">
        <w:t xml:space="preserve"> of an </w:t>
      </w:r>
      <w:proofErr w:type="spellStart"/>
      <w:r w:rsidRPr="006416B4">
        <w:t>olenellid</w:t>
      </w:r>
      <w:proofErr w:type="spellEnd"/>
      <w:r w:rsidRPr="006416B4">
        <w:t xml:space="preserve"> trilobite with landmarks indicated</w:t>
      </w:r>
    </w:p>
    <w:p w:rsidR="00FF7D4E" w:rsidRPr="00454ECF" w:rsidRDefault="00FF7D4E" w:rsidP="00FF7D4E">
      <w:pPr>
        <w:spacing w:after="0" w:line="240" w:lineRule="auto"/>
        <w:jc w:val="center"/>
        <w:rPr>
          <w:sz w:val="24"/>
          <w:szCs w:val="24"/>
        </w:rPr>
      </w:pPr>
    </w:p>
    <w:p w:rsidR="00454ECF" w:rsidRDefault="009610FD" w:rsidP="00454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Place the </w:t>
      </w:r>
      <w:r w:rsidR="00FF7D4E">
        <w:rPr>
          <w:sz w:val="24"/>
          <w:szCs w:val="24"/>
        </w:rPr>
        <w:t>landmarks as precisely as you can.  Their exact position is described below (also see fig. 1).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Furthest anterior (forward) point on the </w:t>
      </w:r>
      <w:proofErr w:type="spellStart"/>
      <w:r>
        <w:rPr>
          <w:sz w:val="24"/>
          <w:szCs w:val="24"/>
        </w:rPr>
        <w:t>cephalon</w:t>
      </w:r>
      <w:proofErr w:type="spellEnd"/>
      <w:r>
        <w:rPr>
          <w:sz w:val="24"/>
          <w:szCs w:val="24"/>
        </w:rPr>
        <w:t xml:space="preserve"> along the midline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Furthest anterior point on the glabella along the midline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Furthest posterior (backward) point on the </w:t>
      </w:r>
      <w:proofErr w:type="spellStart"/>
      <w:r>
        <w:rPr>
          <w:sz w:val="24"/>
          <w:szCs w:val="24"/>
        </w:rPr>
        <w:t>cephalon</w:t>
      </w:r>
      <w:proofErr w:type="spellEnd"/>
      <w:r>
        <w:rPr>
          <w:sz w:val="24"/>
          <w:szCs w:val="24"/>
        </w:rPr>
        <w:t xml:space="preserve"> along the midline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Anterior side where eye meets side of glabella</w:t>
      </w:r>
    </w:p>
    <w:p w:rsidR="009610FD" w:rsidRDefault="0070654A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Lateral (l</w:t>
      </w:r>
      <w:r w:rsidR="009610FD">
        <w:rPr>
          <w:sz w:val="24"/>
          <w:szCs w:val="24"/>
        </w:rPr>
        <w:t>eft-most</w:t>
      </w:r>
      <w:r>
        <w:rPr>
          <w:sz w:val="24"/>
          <w:szCs w:val="24"/>
        </w:rPr>
        <w:t>)</w:t>
      </w:r>
      <w:r w:rsidR="009610FD">
        <w:rPr>
          <w:sz w:val="24"/>
          <w:szCs w:val="24"/>
        </w:rPr>
        <w:t xml:space="preserve"> point of eye</w:t>
      </w:r>
    </w:p>
    <w:p w:rsidR="0070654A" w:rsidRDefault="0070654A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Medial edge of eye, aligned with landmark 5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Posterior tip of eye (or anterior side where eye meets side of glabella, if merged)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Furthest posterior point on glabella at its left edge</w:t>
      </w:r>
    </w:p>
    <w:p w:rsidR="009610FD" w:rsidRDefault="009610FD" w:rsidP="00961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Genal</w:t>
      </w:r>
      <w:proofErr w:type="spellEnd"/>
      <w:r>
        <w:rPr>
          <w:sz w:val="24"/>
          <w:szCs w:val="24"/>
        </w:rPr>
        <w:t xml:space="preserve"> angle (small notch on central </w:t>
      </w:r>
      <w:r w:rsidR="00EF48CA">
        <w:rPr>
          <w:sz w:val="24"/>
          <w:szCs w:val="24"/>
        </w:rPr>
        <w:t xml:space="preserve">posterior </w:t>
      </w:r>
      <w:r>
        <w:rPr>
          <w:sz w:val="24"/>
          <w:szCs w:val="24"/>
        </w:rPr>
        <w:t xml:space="preserve">side of </w:t>
      </w:r>
      <w:proofErr w:type="spellStart"/>
      <w:r>
        <w:rPr>
          <w:sz w:val="24"/>
          <w:szCs w:val="24"/>
        </w:rPr>
        <w:t>genal</w:t>
      </w:r>
      <w:proofErr w:type="spellEnd"/>
      <w:r>
        <w:rPr>
          <w:sz w:val="24"/>
          <w:szCs w:val="24"/>
        </w:rPr>
        <w:t xml:space="preserve"> spine)</w:t>
      </w:r>
      <w:r w:rsidR="00A12DA7">
        <w:rPr>
          <w:sz w:val="24"/>
          <w:szCs w:val="24"/>
        </w:rPr>
        <w:t xml:space="preserve">.  </w:t>
      </w:r>
      <w:r w:rsidR="00C2242E">
        <w:rPr>
          <w:sz w:val="24"/>
          <w:szCs w:val="24"/>
        </w:rPr>
        <w:t>NOTE</w:t>
      </w:r>
      <w:r w:rsidR="00A12DA7">
        <w:rPr>
          <w:sz w:val="24"/>
          <w:szCs w:val="24"/>
        </w:rPr>
        <w:t xml:space="preserve">, in very small specimens the most obvious spine is </w:t>
      </w:r>
      <w:r w:rsidR="00C2242E">
        <w:rPr>
          <w:sz w:val="24"/>
          <w:szCs w:val="24"/>
        </w:rPr>
        <w:t>NOT</w:t>
      </w:r>
      <w:r w:rsidR="00A12DA7">
        <w:rPr>
          <w:sz w:val="24"/>
          <w:szCs w:val="24"/>
        </w:rPr>
        <w:t xml:space="preserve"> the </w:t>
      </w:r>
      <w:proofErr w:type="spellStart"/>
      <w:r w:rsidR="00A12DA7">
        <w:rPr>
          <w:sz w:val="24"/>
          <w:szCs w:val="24"/>
        </w:rPr>
        <w:t>genal</w:t>
      </w:r>
      <w:proofErr w:type="spellEnd"/>
      <w:r w:rsidR="00A12DA7">
        <w:rPr>
          <w:sz w:val="24"/>
          <w:szCs w:val="24"/>
        </w:rPr>
        <w:t xml:space="preserve"> spine (it’s called the </w:t>
      </w:r>
      <w:proofErr w:type="spellStart"/>
      <w:r w:rsidR="00A12DA7">
        <w:rPr>
          <w:sz w:val="24"/>
          <w:szCs w:val="24"/>
        </w:rPr>
        <w:t>intergenal</w:t>
      </w:r>
      <w:proofErr w:type="spellEnd"/>
      <w:r w:rsidR="00A12DA7">
        <w:rPr>
          <w:sz w:val="24"/>
          <w:szCs w:val="24"/>
        </w:rPr>
        <w:t xml:space="preserve"> spine).  The actual </w:t>
      </w:r>
      <w:proofErr w:type="spellStart"/>
      <w:r w:rsidR="00A12DA7">
        <w:rPr>
          <w:sz w:val="24"/>
          <w:szCs w:val="24"/>
        </w:rPr>
        <w:t>genal</w:t>
      </w:r>
      <w:proofErr w:type="spellEnd"/>
      <w:r w:rsidR="00A12DA7">
        <w:rPr>
          <w:sz w:val="24"/>
          <w:szCs w:val="24"/>
        </w:rPr>
        <w:t xml:space="preserve"> spine is much smaller and is a small knob or spine located to the anterior of </w:t>
      </w:r>
      <w:r w:rsidR="00411970">
        <w:rPr>
          <w:sz w:val="24"/>
          <w:szCs w:val="24"/>
        </w:rPr>
        <w:t xml:space="preserve">the </w:t>
      </w:r>
      <w:proofErr w:type="spellStart"/>
      <w:r w:rsidR="00411970">
        <w:rPr>
          <w:sz w:val="24"/>
          <w:szCs w:val="24"/>
        </w:rPr>
        <w:t>intergenal</w:t>
      </w:r>
      <w:proofErr w:type="spellEnd"/>
      <w:r w:rsidR="00411970">
        <w:rPr>
          <w:sz w:val="24"/>
          <w:szCs w:val="24"/>
        </w:rPr>
        <w:t xml:space="preserve"> spine.  If you have been assigned specimens B1, B2, O1, or U85A you will need to pay careful attention to this.  Ask if you are unsure!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tpsDig</w:t>
      </w:r>
      <w:proofErr w:type="spellEnd"/>
      <w:r>
        <w:rPr>
          <w:sz w:val="24"/>
          <w:szCs w:val="24"/>
        </w:rPr>
        <w:t xml:space="preserve"> program, click on the “File” menu, then “Input source” and “File.”  This will open the file selection dialog box.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The “Trilobites” directory should already be selected, but you will need to change the file type.  Use the “files of type” dropdown box (</w:t>
      </w:r>
      <w:r w:rsidR="00231952">
        <w:rPr>
          <w:sz w:val="24"/>
          <w:szCs w:val="24"/>
        </w:rPr>
        <w:t>near the bottom</w:t>
      </w:r>
      <w:r>
        <w:rPr>
          <w:sz w:val="24"/>
          <w:szCs w:val="24"/>
        </w:rPr>
        <w:t>) to change to “All graphics.”  That should bring up the list of files in the large box above.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Double-click on the first image that you have been assigned to do.  This should load the picture in the main program window.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The picture may be zoomed in too closely.  If that’s the case, use the negative sign (“-“) box in the row of boxes near the top to zoom out until you can see the whole </w:t>
      </w:r>
      <w:proofErr w:type="spellStart"/>
      <w:r>
        <w:rPr>
          <w:sz w:val="24"/>
          <w:szCs w:val="24"/>
        </w:rPr>
        <w:t>cephalon</w:t>
      </w:r>
      <w:proofErr w:type="spellEnd"/>
      <w:r>
        <w:rPr>
          <w:sz w:val="24"/>
          <w:szCs w:val="24"/>
        </w:rPr>
        <w:t>.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If you zoomed out, you will need to re-select the landmark tool – the blue cross-hair target box in the row of boxes near the top.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5B03F4">
        <w:rPr>
          <w:sz w:val="24"/>
          <w:szCs w:val="24"/>
        </w:rPr>
        <w:t xml:space="preserve">For each landmark, </w:t>
      </w:r>
      <w:r>
        <w:rPr>
          <w:sz w:val="24"/>
          <w:szCs w:val="24"/>
        </w:rPr>
        <w:t xml:space="preserve">click the target on the proper place in the image.   It is extremely important to click on the </w:t>
      </w:r>
      <w:r w:rsidR="00434BEA">
        <w:rPr>
          <w:sz w:val="24"/>
          <w:szCs w:val="24"/>
        </w:rPr>
        <w:t>nine</w:t>
      </w:r>
      <w:r>
        <w:rPr>
          <w:sz w:val="24"/>
          <w:szCs w:val="24"/>
        </w:rPr>
        <w:t xml:space="preserve"> landmarks IN THE CORRECT ORDER.  </w:t>
      </w:r>
      <w:r w:rsidR="000D52E6">
        <w:rPr>
          <w:sz w:val="24"/>
          <w:szCs w:val="24"/>
        </w:rPr>
        <w:t xml:space="preserve">Also remember to select landmarks only on the left side of the </w:t>
      </w:r>
      <w:proofErr w:type="spellStart"/>
      <w:r w:rsidR="000D52E6">
        <w:rPr>
          <w:sz w:val="24"/>
          <w:szCs w:val="24"/>
        </w:rPr>
        <w:t>cephalon</w:t>
      </w:r>
      <w:proofErr w:type="spellEnd"/>
      <w:r w:rsidR="000D52E6">
        <w:rPr>
          <w:sz w:val="24"/>
          <w:szCs w:val="24"/>
        </w:rPr>
        <w:t xml:space="preserve">.  </w:t>
      </w:r>
      <w:r>
        <w:rPr>
          <w:sz w:val="24"/>
          <w:szCs w:val="24"/>
        </w:rPr>
        <w:t>Be as precise as you can about putting the landmark in the correct spot.  You will get a red dot and number for each landmark.</w:t>
      </w:r>
    </w:p>
    <w:p w:rsidR="006416B4" w:rsidRDefault="006416B4" w:rsidP="006416B4">
      <w:pPr>
        <w:spacing w:after="0" w:line="240" w:lineRule="auto"/>
        <w:rPr>
          <w:sz w:val="24"/>
          <w:szCs w:val="24"/>
        </w:rPr>
      </w:pPr>
    </w:p>
    <w:p w:rsidR="006416B4" w:rsidRDefault="006416B4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0D52E6">
        <w:rPr>
          <w:sz w:val="24"/>
          <w:szCs w:val="24"/>
        </w:rPr>
        <w:t xml:space="preserve">When you have selected all </w:t>
      </w:r>
      <w:r w:rsidR="00434BEA">
        <w:rPr>
          <w:sz w:val="24"/>
          <w:szCs w:val="24"/>
        </w:rPr>
        <w:t>nine</w:t>
      </w:r>
      <w:bookmarkStart w:id="0" w:name="_GoBack"/>
      <w:bookmarkEnd w:id="0"/>
      <w:r w:rsidR="000D52E6">
        <w:rPr>
          <w:sz w:val="24"/>
          <w:szCs w:val="24"/>
        </w:rPr>
        <w:t xml:space="preserve"> landmarks in the correct order, go to the “File” menu and select “Save data.”  Use the same file name as the image you are working with (e.g., B1 or 11-1A-1).</w:t>
      </w:r>
    </w:p>
    <w:p w:rsidR="00231952" w:rsidRDefault="00231952" w:rsidP="006416B4">
      <w:pPr>
        <w:spacing w:after="0" w:line="240" w:lineRule="auto"/>
        <w:rPr>
          <w:sz w:val="24"/>
          <w:szCs w:val="24"/>
        </w:rPr>
      </w:pPr>
    </w:p>
    <w:p w:rsidR="00231952" w:rsidRPr="006416B4" w:rsidRDefault="00231952" w:rsidP="00641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Repeat steps 2-8 for your second assigned specimen.</w:t>
      </w:r>
    </w:p>
    <w:sectPr w:rsidR="00231952" w:rsidRPr="006416B4" w:rsidSect="00425D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2D38"/>
    <w:multiLevelType w:val="hybridMultilevel"/>
    <w:tmpl w:val="BBE4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CF"/>
    <w:rsid w:val="00025CFA"/>
    <w:rsid w:val="000D52E6"/>
    <w:rsid w:val="00130B39"/>
    <w:rsid w:val="00231952"/>
    <w:rsid w:val="003B43E6"/>
    <w:rsid w:val="00411970"/>
    <w:rsid w:val="00425D9D"/>
    <w:rsid w:val="00434BEA"/>
    <w:rsid w:val="00454ECF"/>
    <w:rsid w:val="005B03F4"/>
    <w:rsid w:val="006416B4"/>
    <w:rsid w:val="006639EA"/>
    <w:rsid w:val="0070654A"/>
    <w:rsid w:val="009610FD"/>
    <w:rsid w:val="00A12DA7"/>
    <w:rsid w:val="00B55C91"/>
    <w:rsid w:val="00B9718D"/>
    <w:rsid w:val="00C2242E"/>
    <w:rsid w:val="00C3651B"/>
    <w:rsid w:val="00D27B3E"/>
    <w:rsid w:val="00EF48C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BC395-7F77-4C9B-BF4E-89ED3E0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mclapham</dc:creator>
  <cp:lastModifiedBy>Matthew Clapham</cp:lastModifiedBy>
  <cp:revision>5</cp:revision>
  <dcterms:created xsi:type="dcterms:W3CDTF">2012-10-24T18:07:00Z</dcterms:created>
  <dcterms:modified xsi:type="dcterms:W3CDTF">2014-11-10T23:20:00Z</dcterms:modified>
</cp:coreProperties>
</file>