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1EADF" w14:textId="77777777" w:rsidR="0088191F" w:rsidRDefault="0088191F" w:rsidP="00DE19E4">
      <w:pPr>
        <w:spacing w:after="0" w:line="240" w:lineRule="auto"/>
        <w:jc w:val="center"/>
        <w:rPr>
          <w:rFonts w:ascii="Times New Roman" w:hAnsi="Times New Roman" w:cs="Times New Roman"/>
          <w:b/>
          <w:sz w:val="24"/>
          <w:szCs w:val="24"/>
        </w:rPr>
      </w:pPr>
    </w:p>
    <w:p w14:paraId="37BCD455" w14:textId="77777777" w:rsidR="00114424" w:rsidRDefault="00114424" w:rsidP="00C74368">
      <w:pPr>
        <w:jc w:val="center"/>
        <w:rPr>
          <w:rFonts w:ascii="Times New Roman" w:hAnsi="Times New Roman" w:cs="Times New Roman"/>
          <w:sz w:val="32"/>
          <w:szCs w:val="32"/>
        </w:rPr>
      </w:pPr>
      <w:r w:rsidRPr="00114424">
        <w:rPr>
          <w:rFonts w:ascii="Times New Roman" w:hAnsi="Times New Roman" w:cs="Times New Roman"/>
          <w:sz w:val="32"/>
          <w:szCs w:val="32"/>
        </w:rPr>
        <w:t>Does EdTech Substitute for Traditional Learning? Experimental Estimates of the Educational Production Function</w:t>
      </w:r>
    </w:p>
    <w:p w14:paraId="32C6CF63" w14:textId="7F591FA9" w:rsidR="001770D8" w:rsidRDefault="001770D8" w:rsidP="00C74368">
      <w:pPr>
        <w:jc w:val="center"/>
        <w:rPr>
          <w:rFonts w:ascii="Times New Roman" w:hAnsi="Times New Roman" w:cs="Times New Roman"/>
          <w:sz w:val="24"/>
          <w:szCs w:val="24"/>
        </w:rPr>
      </w:pPr>
    </w:p>
    <w:p w14:paraId="2834519E" w14:textId="6FEF9251" w:rsidR="0036170B" w:rsidRPr="004D491F" w:rsidRDefault="00024B1A" w:rsidP="00C74368">
      <w:pPr>
        <w:jc w:val="center"/>
        <w:rPr>
          <w:rFonts w:ascii="Times New Roman" w:hAnsi="Times New Roman" w:cs="Times New Roman"/>
          <w:sz w:val="28"/>
          <w:szCs w:val="28"/>
        </w:rPr>
      </w:pPr>
      <w:r w:rsidRPr="004D491F">
        <w:rPr>
          <w:rFonts w:ascii="Times New Roman" w:hAnsi="Times New Roman" w:cs="Times New Roman"/>
          <w:sz w:val="28"/>
          <w:szCs w:val="28"/>
        </w:rPr>
        <w:t xml:space="preserve">Eric </w:t>
      </w:r>
      <w:proofErr w:type="spellStart"/>
      <w:r w:rsidRPr="004D491F">
        <w:rPr>
          <w:rFonts w:ascii="Times New Roman" w:hAnsi="Times New Roman" w:cs="Times New Roman"/>
          <w:sz w:val="28"/>
          <w:szCs w:val="28"/>
        </w:rPr>
        <w:t>Bettinger</w:t>
      </w:r>
      <w:proofErr w:type="spellEnd"/>
      <w:r w:rsidRPr="004D491F">
        <w:rPr>
          <w:rFonts w:ascii="Times New Roman" w:hAnsi="Times New Roman" w:cs="Times New Roman"/>
          <w:sz w:val="28"/>
          <w:szCs w:val="28"/>
        </w:rPr>
        <w:t xml:space="preserve">, </w:t>
      </w:r>
      <w:r w:rsidR="00894EA4" w:rsidRPr="004D491F">
        <w:rPr>
          <w:rFonts w:ascii="Times New Roman" w:hAnsi="Times New Roman" w:cs="Times New Roman"/>
          <w:sz w:val="28"/>
          <w:szCs w:val="28"/>
        </w:rPr>
        <w:t xml:space="preserve">Robert Fairlie, </w:t>
      </w:r>
      <w:r w:rsidR="00180726" w:rsidRPr="004D491F">
        <w:rPr>
          <w:rFonts w:ascii="Times New Roman" w:hAnsi="Times New Roman" w:cs="Times New Roman"/>
          <w:sz w:val="28"/>
          <w:szCs w:val="28"/>
        </w:rPr>
        <w:t xml:space="preserve">Anastasia </w:t>
      </w:r>
      <w:proofErr w:type="spellStart"/>
      <w:r w:rsidR="00180726" w:rsidRPr="004D491F">
        <w:rPr>
          <w:rFonts w:ascii="Times New Roman" w:hAnsi="Times New Roman" w:cs="Times New Roman"/>
          <w:sz w:val="28"/>
          <w:szCs w:val="28"/>
        </w:rPr>
        <w:t>Kapuza</w:t>
      </w:r>
      <w:proofErr w:type="spellEnd"/>
      <w:r w:rsidR="00180726" w:rsidRPr="004D491F">
        <w:rPr>
          <w:rFonts w:ascii="Times New Roman" w:hAnsi="Times New Roman" w:cs="Times New Roman"/>
          <w:sz w:val="28"/>
          <w:szCs w:val="28"/>
        </w:rPr>
        <w:t xml:space="preserve">, </w:t>
      </w:r>
      <w:r w:rsidR="00894EA4" w:rsidRPr="004D491F">
        <w:rPr>
          <w:rFonts w:ascii="Times New Roman" w:hAnsi="Times New Roman" w:cs="Times New Roman"/>
          <w:sz w:val="28"/>
          <w:szCs w:val="28"/>
        </w:rPr>
        <w:t xml:space="preserve">Elena </w:t>
      </w:r>
      <w:proofErr w:type="spellStart"/>
      <w:r w:rsidR="00894EA4" w:rsidRPr="004D491F">
        <w:rPr>
          <w:rFonts w:ascii="Times New Roman" w:hAnsi="Times New Roman" w:cs="Times New Roman"/>
          <w:sz w:val="28"/>
          <w:szCs w:val="28"/>
        </w:rPr>
        <w:t>Kardanova</w:t>
      </w:r>
      <w:proofErr w:type="spellEnd"/>
      <w:r w:rsidR="00894EA4" w:rsidRPr="004D491F">
        <w:rPr>
          <w:rFonts w:ascii="Times New Roman" w:hAnsi="Times New Roman" w:cs="Times New Roman"/>
          <w:sz w:val="28"/>
          <w:szCs w:val="28"/>
        </w:rPr>
        <w:t xml:space="preserve">, </w:t>
      </w:r>
      <w:r w:rsidR="00434BF1" w:rsidRPr="004D491F">
        <w:rPr>
          <w:rFonts w:ascii="Times New Roman" w:hAnsi="Times New Roman" w:cs="Times New Roman"/>
          <w:sz w:val="28"/>
          <w:szCs w:val="28"/>
        </w:rPr>
        <w:t xml:space="preserve">Prashant </w:t>
      </w:r>
      <w:proofErr w:type="spellStart"/>
      <w:r w:rsidR="00434BF1" w:rsidRPr="004D491F">
        <w:rPr>
          <w:rFonts w:ascii="Times New Roman" w:hAnsi="Times New Roman" w:cs="Times New Roman"/>
          <w:sz w:val="28"/>
          <w:szCs w:val="28"/>
        </w:rPr>
        <w:t>Loyalka</w:t>
      </w:r>
      <w:proofErr w:type="spellEnd"/>
      <w:r w:rsidR="00434BF1" w:rsidRPr="004D491F">
        <w:rPr>
          <w:rFonts w:ascii="Times New Roman" w:hAnsi="Times New Roman" w:cs="Times New Roman"/>
          <w:sz w:val="28"/>
          <w:szCs w:val="28"/>
        </w:rPr>
        <w:t xml:space="preserve">, </w:t>
      </w:r>
      <w:r w:rsidR="00894EA4" w:rsidRPr="004D491F">
        <w:rPr>
          <w:rFonts w:ascii="Times New Roman" w:hAnsi="Times New Roman" w:cs="Times New Roman"/>
          <w:sz w:val="28"/>
          <w:szCs w:val="28"/>
        </w:rPr>
        <w:t xml:space="preserve">and Andrey </w:t>
      </w:r>
      <w:proofErr w:type="spellStart"/>
      <w:r w:rsidR="00894EA4" w:rsidRPr="004D491F">
        <w:rPr>
          <w:rFonts w:ascii="Times New Roman" w:hAnsi="Times New Roman" w:cs="Times New Roman"/>
          <w:sz w:val="28"/>
          <w:szCs w:val="28"/>
        </w:rPr>
        <w:t>Zakharov</w:t>
      </w:r>
      <w:proofErr w:type="spellEnd"/>
      <w:r w:rsidR="0036170B" w:rsidRPr="004D491F">
        <w:rPr>
          <w:rStyle w:val="FootnoteReference"/>
          <w:rFonts w:ascii="Times New Roman" w:hAnsi="Times New Roman" w:cs="Times New Roman"/>
          <w:sz w:val="28"/>
          <w:szCs w:val="28"/>
        </w:rPr>
        <w:footnoteReference w:id="1"/>
      </w:r>
    </w:p>
    <w:p w14:paraId="7A2BED0B" w14:textId="1B5E2E3A" w:rsidR="0036170B" w:rsidRPr="004D491F" w:rsidRDefault="00EC3F12" w:rsidP="0036170B">
      <w:pPr>
        <w:jc w:val="center"/>
        <w:rPr>
          <w:rFonts w:ascii="Times New Roman" w:hAnsi="Times New Roman" w:cs="Times New Roman"/>
          <w:sz w:val="28"/>
          <w:szCs w:val="28"/>
        </w:rPr>
      </w:pPr>
      <w:r>
        <w:rPr>
          <w:rFonts w:ascii="Times New Roman" w:hAnsi="Times New Roman" w:cs="Times New Roman"/>
          <w:sz w:val="28"/>
          <w:szCs w:val="28"/>
        </w:rPr>
        <w:t>March 31</w:t>
      </w:r>
      <w:r w:rsidR="0036170B" w:rsidRPr="004D491F">
        <w:rPr>
          <w:rFonts w:ascii="Times New Roman" w:hAnsi="Times New Roman" w:cs="Times New Roman"/>
          <w:sz w:val="28"/>
          <w:szCs w:val="28"/>
        </w:rPr>
        <w:t xml:space="preserve">, </w:t>
      </w:r>
      <w:r w:rsidR="00C43B9C" w:rsidRPr="004D491F">
        <w:rPr>
          <w:rFonts w:ascii="Times New Roman" w:hAnsi="Times New Roman" w:cs="Times New Roman"/>
          <w:sz w:val="28"/>
          <w:szCs w:val="28"/>
        </w:rPr>
        <w:t>20</w:t>
      </w:r>
      <w:r w:rsidR="00A2366A">
        <w:rPr>
          <w:rFonts w:ascii="Times New Roman" w:hAnsi="Times New Roman" w:cs="Times New Roman"/>
          <w:sz w:val="28"/>
          <w:szCs w:val="28"/>
        </w:rPr>
        <w:t>20</w:t>
      </w:r>
      <w:bookmarkStart w:id="0" w:name="_GoBack"/>
      <w:bookmarkEnd w:id="0"/>
    </w:p>
    <w:p w14:paraId="2428B892" w14:textId="77777777" w:rsidR="004D491F" w:rsidRDefault="004D491F" w:rsidP="004D491F">
      <w:pPr>
        <w:spacing w:after="0" w:line="240" w:lineRule="auto"/>
        <w:jc w:val="center"/>
        <w:rPr>
          <w:rFonts w:ascii="Times New Roman" w:hAnsi="Times New Roman" w:cs="Times New Roman"/>
          <w:sz w:val="24"/>
          <w:szCs w:val="24"/>
        </w:rPr>
      </w:pPr>
    </w:p>
    <w:p w14:paraId="644C8CB3" w14:textId="4C4C3F64" w:rsidR="004D491F" w:rsidRDefault="004D491F" w:rsidP="004D49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30C2F094" w14:textId="77777777" w:rsidR="004D491F" w:rsidRDefault="004D491F" w:rsidP="004D491F">
      <w:pPr>
        <w:spacing w:after="0" w:line="240" w:lineRule="auto"/>
        <w:jc w:val="center"/>
        <w:rPr>
          <w:rFonts w:ascii="Times New Roman" w:hAnsi="Times New Roman" w:cs="Times New Roman"/>
          <w:sz w:val="24"/>
          <w:szCs w:val="24"/>
        </w:rPr>
      </w:pPr>
    </w:p>
    <w:p w14:paraId="6CF65D72" w14:textId="08006911" w:rsidR="00520071" w:rsidRPr="00CA308A" w:rsidRDefault="00520071" w:rsidP="000E5C2B">
      <w:pPr>
        <w:spacing w:after="0" w:line="240" w:lineRule="auto"/>
        <w:jc w:val="both"/>
        <w:rPr>
          <w:rFonts w:ascii="Times New Roman" w:hAnsi="Times New Roman"/>
          <w:sz w:val="24"/>
          <w:szCs w:val="24"/>
        </w:rPr>
      </w:pPr>
      <w:r>
        <w:rPr>
          <w:rFonts w:ascii="Times New Roman" w:hAnsi="Times New Roman"/>
          <w:sz w:val="24"/>
          <w:szCs w:val="24"/>
        </w:rPr>
        <w:t xml:space="preserve">Experimental studies </w:t>
      </w:r>
      <w:r w:rsidR="00691747">
        <w:rPr>
          <w:rFonts w:ascii="Times New Roman" w:hAnsi="Times New Roman"/>
          <w:sz w:val="24"/>
          <w:szCs w:val="24"/>
        </w:rPr>
        <w:t>rarely consider the</w:t>
      </w:r>
      <w:r>
        <w:rPr>
          <w:rFonts w:ascii="Times New Roman" w:hAnsi="Times New Roman"/>
          <w:sz w:val="24"/>
          <w:szCs w:val="24"/>
        </w:rPr>
        <w:t xml:space="preserve"> </w:t>
      </w:r>
      <w:r w:rsidR="00691747">
        <w:rPr>
          <w:rFonts w:ascii="Times New Roman" w:hAnsi="Times New Roman"/>
          <w:sz w:val="24"/>
          <w:szCs w:val="24"/>
        </w:rPr>
        <w:t xml:space="preserve">shape and nature </w:t>
      </w:r>
      <w:r>
        <w:rPr>
          <w:rFonts w:ascii="Times New Roman" w:hAnsi="Times New Roman"/>
          <w:sz w:val="24"/>
          <w:szCs w:val="24"/>
        </w:rPr>
        <w:t xml:space="preserve">of </w:t>
      </w:r>
      <w:r w:rsidR="00691747">
        <w:rPr>
          <w:rFonts w:ascii="Times New Roman" w:hAnsi="Times New Roman"/>
          <w:sz w:val="24"/>
          <w:szCs w:val="24"/>
        </w:rPr>
        <w:t xml:space="preserve">the </w:t>
      </w:r>
      <w:r>
        <w:rPr>
          <w:rFonts w:ascii="Times New Roman" w:hAnsi="Times New Roman"/>
          <w:sz w:val="24"/>
          <w:szCs w:val="24"/>
        </w:rPr>
        <w:t>education production</w:t>
      </w:r>
      <w:r w:rsidR="00691747">
        <w:rPr>
          <w:rFonts w:ascii="Times New Roman" w:hAnsi="Times New Roman"/>
          <w:sz w:val="24"/>
          <w:szCs w:val="24"/>
        </w:rPr>
        <w:t xml:space="preserve"> function</w:t>
      </w:r>
      <w:r w:rsidR="002B5C09">
        <w:rPr>
          <w:rFonts w:ascii="Times New Roman" w:hAnsi="Times New Roman"/>
          <w:sz w:val="24"/>
          <w:szCs w:val="24"/>
        </w:rPr>
        <w:t>,</w:t>
      </w:r>
      <w:r w:rsidR="00691747">
        <w:rPr>
          <w:rFonts w:ascii="Times New Roman" w:hAnsi="Times New Roman"/>
          <w:sz w:val="24"/>
          <w:szCs w:val="24"/>
        </w:rPr>
        <w:t xml:space="preserve"> </w:t>
      </w:r>
      <w:r w:rsidR="00B112E9">
        <w:rPr>
          <w:rFonts w:ascii="Times New Roman" w:hAnsi="Times New Roman"/>
          <w:sz w:val="24"/>
          <w:szCs w:val="24"/>
        </w:rPr>
        <w:t xml:space="preserve">which </w:t>
      </w:r>
      <w:r w:rsidR="00F17090">
        <w:rPr>
          <w:rFonts w:ascii="Times New Roman" w:hAnsi="Times New Roman"/>
          <w:sz w:val="24"/>
          <w:szCs w:val="24"/>
        </w:rPr>
        <w:t>is useful</w:t>
      </w:r>
      <w:r>
        <w:rPr>
          <w:rFonts w:ascii="Times New Roman" w:hAnsi="Times New Roman"/>
          <w:sz w:val="24"/>
          <w:szCs w:val="24"/>
        </w:rPr>
        <w:t xml:space="preserve"> for </w:t>
      </w:r>
      <w:r w:rsidR="009E2D93">
        <w:rPr>
          <w:rFonts w:ascii="Times New Roman" w:hAnsi="Times New Roman"/>
          <w:sz w:val="24"/>
          <w:szCs w:val="24"/>
        </w:rPr>
        <w:t xml:space="preserve">deriving </w:t>
      </w:r>
      <w:r>
        <w:rPr>
          <w:rFonts w:ascii="Times New Roman" w:hAnsi="Times New Roman"/>
          <w:sz w:val="24"/>
          <w:szCs w:val="24"/>
        </w:rPr>
        <w:t xml:space="preserve">optimal levels of </w:t>
      </w:r>
      <w:r w:rsidR="00E52C63">
        <w:rPr>
          <w:rFonts w:ascii="Times New Roman" w:hAnsi="Times New Roman"/>
          <w:sz w:val="24"/>
          <w:szCs w:val="24"/>
        </w:rPr>
        <w:t>input substitution in increasingly resource constrained environment</w:t>
      </w:r>
      <w:r w:rsidR="00A17C40">
        <w:rPr>
          <w:rFonts w:ascii="Times New Roman" w:hAnsi="Times New Roman"/>
          <w:sz w:val="24"/>
          <w:szCs w:val="24"/>
        </w:rPr>
        <w:t>s</w:t>
      </w:r>
      <w:r>
        <w:rPr>
          <w:rFonts w:ascii="Times New Roman" w:hAnsi="Times New Roman"/>
          <w:sz w:val="24"/>
          <w:szCs w:val="24"/>
        </w:rPr>
        <w:t xml:space="preserve">. </w:t>
      </w:r>
      <w:r w:rsidR="00E52C63">
        <w:rPr>
          <w:rFonts w:ascii="Times New Roman" w:hAnsi="Times New Roman"/>
          <w:sz w:val="24"/>
          <w:szCs w:val="24"/>
        </w:rPr>
        <w:t>Because of the rapid expansion of EdTech as a substitute for traditional learning around the world</w:t>
      </w:r>
      <w:r w:rsidR="00716C8A">
        <w:rPr>
          <w:rFonts w:ascii="Times New Roman" w:hAnsi="Times New Roman"/>
          <w:sz w:val="24"/>
          <w:szCs w:val="24"/>
        </w:rPr>
        <w:t xml:space="preserve"> and </w:t>
      </w:r>
      <w:r w:rsidR="0077451A">
        <w:rPr>
          <w:rFonts w:ascii="Times New Roman" w:hAnsi="Times New Roman"/>
          <w:sz w:val="24"/>
          <w:szCs w:val="24"/>
        </w:rPr>
        <w:t xml:space="preserve">against the backdrop of </w:t>
      </w:r>
      <w:r w:rsidR="00716C8A">
        <w:rPr>
          <w:rFonts w:ascii="Times New Roman" w:hAnsi="Times New Roman"/>
          <w:sz w:val="24"/>
          <w:szCs w:val="24"/>
        </w:rPr>
        <w:t>full-scale temporary substitution due to the coronavirus pandemic</w:t>
      </w:r>
      <w:r w:rsidR="00E52C63">
        <w:rPr>
          <w:rFonts w:ascii="Times New Roman" w:hAnsi="Times New Roman"/>
          <w:sz w:val="24"/>
          <w:szCs w:val="24"/>
        </w:rPr>
        <w:t xml:space="preserve">, </w:t>
      </w:r>
      <w:r w:rsidR="00691747">
        <w:rPr>
          <w:rFonts w:ascii="Times New Roman" w:hAnsi="Times New Roman"/>
          <w:sz w:val="24"/>
          <w:szCs w:val="24"/>
        </w:rPr>
        <w:t xml:space="preserve">Results </w:t>
      </w:r>
      <w:r w:rsidR="00E52AD0">
        <w:rPr>
          <w:rFonts w:ascii="Times New Roman" w:hAnsi="Times New Roman"/>
          <w:sz w:val="24"/>
          <w:szCs w:val="24"/>
        </w:rPr>
        <w:t xml:space="preserve">we </w:t>
      </w:r>
      <w:r w:rsidR="00E52AD0">
        <w:rPr>
          <w:rFonts w:ascii="Times New Roman" w:hAnsi="Times New Roman" w:cs="Times New Roman"/>
          <w:sz w:val="24"/>
          <w:szCs w:val="24"/>
        </w:rPr>
        <w:t xml:space="preserve">explore the educational production function by using a large randomized controlled trial that varies dosage of computer-assisted learning (CAL) as a substitute for traditional </w:t>
      </w:r>
      <w:proofErr w:type="spellStart"/>
      <w:r w:rsidR="00E52AD0">
        <w:rPr>
          <w:rFonts w:ascii="Times New Roman" w:hAnsi="Times New Roman" w:cs="Times New Roman"/>
          <w:sz w:val="24"/>
          <w:szCs w:val="24"/>
        </w:rPr>
        <w:t>learning.</w:t>
      </w:r>
      <w:r w:rsidR="00691747">
        <w:rPr>
          <w:rFonts w:ascii="Times New Roman" w:hAnsi="Times New Roman"/>
          <w:sz w:val="24"/>
          <w:szCs w:val="24"/>
        </w:rPr>
        <w:t>show</w:t>
      </w:r>
      <w:proofErr w:type="spellEnd"/>
      <w:r w:rsidR="00691747">
        <w:rPr>
          <w:rFonts w:ascii="Times New Roman" w:hAnsi="Times New Roman"/>
          <w:sz w:val="24"/>
          <w:szCs w:val="24"/>
        </w:rPr>
        <w:t xml:space="preserve"> </w:t>
      </w:r>
      <w:r>
        <w:rPr>
          <w:rFonts w:ascii="Times New Roman" w:hAnsi="Times New Roman"/>
          <w:sz w:val="24"/>
          <w:szCs w:val="24"/>
        </w:rPr>
        <w:t xml:space="preserve">production is concave in CAL. </w:t>
      </w:r>
      <w:r w:rsidR="00B112E9">
        <w:rPr>
          <w:rFonts w:ascii="Times New Roman" w:hAnsi="Times New Roman"/>
          <w:sz w:val="24"/>
          <w:szCs w:val="24"/>
        </w:rPr>
        <w:t>M</w:t>
      </w:r>
      <w:r w:rsidR="000E5C2B">
        <w:rPr>
          <w:rFonts w:ascii="Times New Roman" w:hAnsi="Times New Roman"/>
          <w:sz w:val="24"/>
          <w:szCs w:val="24"/>
        </w:rPr>
        <w:t>o</w:t>
      </w:r>
      <w:r>
        <w:rPr>
          <w:rFonts w:ascii="Times New Roman" w:hAnsi="Times New Roman"/>
          <w:sz w:val="24"/>
          <w:szCs w:val="24"/>
        </w:rPr>
        <w:t xml:space="preserve">ving from zero to a low level of CAL, the </w:t>
      </w:r>
      <w:r w:rsidR="00DD3E3B">
        <w:rPr>
          <w:rFonts w:ascii="Times New Roman" w:hAnsi="Times New Roman"/>
          <w:sz w:val="24"/>
          <w:szCs w:val="24"/>
        </w:rPr>
        <w:t xml:space="preserve">marginal </w:t>
      </w:r>
      <w:r>
        <w:rPr>
          <w:rFonts w:ascii="Times New Roman" w:hAnsi="Times New Roman"/>
          <w:sz w:val="24"/>
          <w:szCs w:val="24"/>
        </w:rPr>
        <w:t xml:space="preserve">rate of technical substitution </w:t>
      </w:r>
      <w:r w:rsidR="009E2D93">
        <w:rPr>
          <w:rFonts w:ascii="Times New Roman" w:hAnsi="Times New Roman"/>
          <w:sz w:val="24"/>
          <w:szCs w:val="24"/>
        </w:rPr>
        <w:t>(</w:t>
      </w:r>
      <w:r w:rsidR="00DD3E3B">
        <w:rPr>
          <w:rFonts w:ascii="Times New Roman" w:hAnsi="Times New Roman"/>
          <w:sz w:val="24"/>
          <w:szCs w:val="24"/>
        </w:rPr>
        <w:t>M</w:t>
      </w:r>
      <w:r w:rsidR="009E2D93">
        <w:rPr>
          <w:rFonts w:ascii="Times New Roman" w:hAnsi="Times New Roman"/>
          <w:sz w:val="24"/>
          <w:szCs w:val="24"/>
        </w:rPr>
        <w:t xml:space="preserve">RTS) </w:t>
      </w:r>
      <w:r w:rsidR="00CB4D76">
        <w:rPr>
          <w:rFonts w:ascii="Times New Roman" w:hAnsi="Times New Roman"/>
          <w:sz w:val="24"/>
          <w:szCs w:val="24"/>
        </w:rPr>
        <w:t>of</w:t>
      </w:r>
      <w:r>
        <w:rPr>
          <w:rFonts w:ascii="Times New Roman" w:hAnsi="Times New Roman"/>
          <w:sz w:val="24"/>
          <w:szCs w:val="24"/>
        </w:rPr>
        <w:t xml:space="preserve"> CAL </w:t>
      </w:r>
      <w:r w:rsidR="00CB4D76">
        <w:rPr>
          <w:rFonts w:ascii="Times New Roman" w:hAnsi="Times New Roman"/>
          <w:sz w:val="24"/>
          <w:szCs w:val="24"/>
        </w:rPr>
        <w:t>for</w:t>
      </w:r>
      <w:r>
        <w:rPr>
          <w:rFonts w:ascii="Times New Roman" w:hAnsi="Times New Roman"/>
          <w:sz w:val="24"/>
          <w:szCs w:val="24"/>
        </w:rPr>
        <w:t xml:space="preserve"> traditional </w:t>
      </w:r>
      <w:r w:rsidR="007F730F">
        <w:rPr>
          <w:rFonts w:ascii="Times New Roman" w:hAnsi="Times New Roman"/>
          <w:sz w:val="24"/>
          <w:szCs w:val="24"/>
        </w:rPr>
        <w:t xml:space="preserve">learning </w:t>
      </w:r>
      <w:r>
        <w:rPr>
          <w:rFonts w:ascii="Times New Roman" w:hAnsi="Times New Roman"/>
          <w:sz w:val="24"/>
          <w:szCs w:val="24"/>
        </w:rPr>
        <w:t xml:space="preserve">is </w:t>
      </w:r>
      <w:r w:rsidR="00082224">
        <w:rPr>
          <w:rFonts w:ascii="Times New Roman" w:hAnsi="Times New Roman"/>
          <w:sz w:val="24"/>
          <w:szCs w:val="24"/>
        </w:rPr>
        <w:t>greater than one</w:t>
      </w:r>
      <w:r>
        <w:rPr>
          <w:rFonts w:ascii="Times New Roman" w:hAnsi="Times New Roman"/>
          <w:sz w:val="24"/>
          <w:szCs w:val="24"/>
        </w:rPr>
        <w:t xml:space="preserve">. Moving from </w:t>
      </w:r>
      <w:r w:rsidR="009E2D93">
        <w:rPr>
          <w:rFonts w:ascii="Times New Roman" w:hAnsi="Times New Roman"/>
          <w:sz w:val="24"/>
          <w:szCs w:val="24"/>
        </w:rPr>
        <w:t xml:space="preserve">a </w:t>
      </w:r>
      <w:r>
        <w:rPr>
          <w:rFonts w:ascii="Times New Roman" w:hAnsi="Times New Roman"/>
          <w:sz w:val="24"/>
          <w:szCs w:val="24"/>
        </w:rPr>
        <w:t xml:space="preserve">lower to </w:t>
      </w:r>
      <w:r w:rsidR="009E2D93">
        <w:rPr>
          <w:rFonts w:ascii="Times New Roman" w:hAnsi="Times New Roman"/>
          <w:sz w:val="24"/>
          <w:szCs w:val="24"/>
        </w:rPr>
        <w:t xml:space="preserve">a </w:t>
      </w:r>
      <w:r>
        <w:rPr>
          <w:rFonts w:ascii="Times New Roman" w:hAnsi="Times New Roman"/>
          <w:sz w:val="24"/>
          <w:szCs w:val="24"/>
        </w:rPr>
        <w:t xml:space="preserve">higher level of CAL, production remains on the same or a lower isoquant and the </w:t>
      </w:r>
      <w:r w:rsidR="00DD3E3B">
        <w:rPr>
          <w:rFonts w:ascii="Times New Roman" w:hAnsi="Times New Roman"/>
          <w:sz w:val="24"/>
          <w:szCs w:val="24"/>
        </w:rPr>
        <w:t>M</w:t>
      </w:r>
      <w:r>
        <w:rPr>
          <w:rFonts w:ascii="Times New Roman" w:hAnsi="Times New Roman"/>
          <w:sz w:val="24"/>
          <w:szCs w:val="24"/>
        </w:rPr>
        <w:t>RTS is equal to</w:t>
      </w:r>
      <w:r w:rsidR="009E2D93">
        <w:rPr>
          <w:rFonts w:ascii="Times New Roman" w:hAnsi="Times New Roman"/>
          <w:sz w:val="24"/>
          <w:szCs w:val="24"/>
        </w:rPr>
        <w:t xml:space="preserve"> or</w:t>
      </w:r>
      <w:r>
        <w:rPr>
          <w:rFonts w:ascii="Times New Roman" w:hAnsi="Times New Roman"/>
          <w:sz w:val="24"/>
          <w:szCs w:val="24"/>
        </w:rPr>
        <w:t xml:space="preserve"> less than one. </w:t>
      </w:r>
      <w:r w:rsidR="00082224">
        <w:rPr>
          <w:rFonts w:ascii="Times New Roman" w:hAnsi="Times New Roman"/>
          <w:sz w:val="24"/>
          <w:szCs w:val="24"/>
        </w:rPr>
        <w:t>The estimates are consistent with the general form of a Cobb-Douglas production function</w:t>
      </w:r>
      <w:r w:rsidR="00CB4D76">
        <w:rPr>
          <w:rFonts w:ascii="Times New Roman" w:hAnsi="Times New Roman"/>
          <w:sz w:val="24"/>
          <w:szCs w:val="24"/>
        </w:rPr>
        <w:t xml:space="preserve"> and imply that a blended approach of CAL and traditional learning is optimal</w:t>
      </w:r>
      <w:r w:rsidR="00082224">
        <w:rPr>
          <w:rFonts w:ascii="Times New Roman" w:hAnsi="Times New Roman"/>
          <w:sz w:val="24"/>
          <w:szCs w:val="24"/>
        </w:rPr>
        <w:t xml:space="preserve">. </w:t>
      </w:r>
      <w:r w:rsidR="009E2D93">
        <w:rPr>
          <w:rFonts w:ascii="Times New Roman" w:hAnsi="Times New Roman"/>
          <w:sz w:val="24"/>
          <w:szCs w:val="24"/>
        </w:rPr>
        <w:t xml:space="preserve">The </w:t>
      </w:r>
      <w:r w:rsidRPr="00D62E70">
        <w:rPr>
          <w:rFonts w:ascii="Times New Roman" w:hAnsi="Times New Roman"/>
          <w:sz w:val="24"/>
          <w:szCs w:val="24"/>
        </w:rPr>
        <w:t xml:space="preserve">findings </w:t>
      </w:r>
      <w:r>
        <w:rPr>
          <w:rFonts w:ascii="Times New Roman" w:hAnsi="Times New Roman"/>
          <w:sz w:val="24"/>
          <w:szCs w:val="24"/>
        </w:rPr>
        <w:t xml:space="preserve">have </w:t>
      </w:r>
      <w:r w:rsidR="009E2D93">
        <w:rPr>
          <w:rFonts w:ascii="Times New Roman" w:hAnsi="Times New Roman"/>
          <w:sz w:val="24"/>
          <w:szCs w:val="24"/>
        </w:rPr>
        <w:t xml:space="preserve">direct </w:t>
      </w:r>
      <w:r>
        <w:rPr>
          <w:rFonts w:ascii="Times New Roman" w:hAnsi="Times New Roman"/>
          <w:sz w:val="24"/>
          <w:szCs w:val="24"/>
        </w:rPr>
        <w:t xml:space="preserve">implications for the rapidly expanding use of educational technology </w:t>
      </w:r>
      <w:r w:rsidR="00B112E9">
        <w:rPr>
          <w:rFonts w:ascii="Times New Roman" w:hAnsi="Times New Roman"/>
          <w:sz w:val="24"/>
          <w:szCs w:val="24"/>
        </w:rPr>
        <w:t>worldwide</w:t>
      </w:r>
      <w:r w:rsidR="00F02B4F">
        <w:rPr>
          <w:rFonts w:ascii="Times New Roman" w:hAnsi="Times New Roman"/>
          <w:sz w:val="24"/>
          <w:szCs w:val="24"/>
        </w:rPr>
        <w:t xml:space="preserve"> and its </w:t>
      </w:r>
      <w:r w:rsidR="00F17090">
        <w:rPr>
          <w:rFonts w:ascii="Times New Roman" w:hAnsi="Times New Roman"/>
          <w:sz w:val="24"/>
          <w:szCs w:val="24"/>
        </w:rPr>
        <w:t xml:space="preserve">continued </w:t>
      </w:r>
      <w:r w:rsidR="00F02B4F">
        <w:rPr>
          <w:rFonts w:ascii="Times New Roman" w:hAnsi="Times New Roman"/>
          <w:sz w:val="24"/>
          <w:szCs w:val="24"/>
        </w:rPr>
        <w:t>substitution for traditional learning</w:t>
      </w:r>
      <w:r>
        <w:rPr>
          <w:rFonts w:ascii="Times New Roman" w:hAnsi="Times New Roman"/>
          <w:sz w:val="24"/>
          <w:szCs w:val="24"/>
        </w:rPr>
        <w:t>.</w:t>
      </w:r>
    </w:p>
    <w:p w14:paraId="3CFD7049" w14:textId="77777777" w:rsidR="004D491F" w:rsidRDefault="004D491F" w:rsidP="0036170B">
      <w:pPr>
        <w:rPr>
          <w:rFonts w:ascii="Times New Roman" w:hAnsi="Times New Roman" w:cs="Times New Roman"/>
          <w:i/>
          <w:sz w:val="24"/>
          <w:szCs w:val="24"/>
        </w:rPr>
      </w:pPr>
    </w:p>
    <w:p w14:paraId="742B0E8B" w14:textId="5FF44C99" w:rsidR="0036170B" w:rsidRPr="009B0840" w:rsidRDefault="0036170B" w:rsidP="0036170B">
      <w:pPr>
        <w:rPr>
          <w:rFonts w:ascii="Times New Roman" w:hAnsi="Times New Roman" w:cs="Times New Roman"/>
          <w:sz w:val="24"/>
          <w:szCs w:val="24"/>
        </w:rPr>
      </w:pPr>
      <w:r w:rsidRPr="009B0840">
        <w:rPr>
          <w:rFonts w:ascii="Times New Roman" w:hAnsi="Times New Roman" w:cs="Times New Roman"/>
          <w:i/>
          <w:sz w:val="24"/>
          <w:szCs w:val="24"/>
        </w:rPr>
        <w:t xml:space="preserve">Keywords: </w:t>
      </w:r>
      <w:r w:rsidR="000E5C2B">
        <w:rPr>
          <w:rFonts w:ascii="Times New Roman" w:hAnsi="Times New Roman" w:cs="Times New Roman"/>
          <w:sz w:val="24"/>
          <w:szCs w:val="24"/>
        </w:rPr>
        <w:t>education production, randomized experiment, c</w:t>
      </w:r>
      <w:r w:rsidR="009B0840" w:rsidRPr="009B0840">
        <w:rPr>
          <w:rFonts w:ascii="Times New Roman" w:hAnsi="Times New Roman" w:cs="Times New Roman"/>
          <w:sz w:val="24"/>
          <w:szCs w:val="24"/>
        </w:rPr>
        <w:t>omputer-assisted learning</w:t>
      </w:r>
      <w:r w:rsidRPr="009B0840">
        <w:rPr>
          <w:rFonts w:ascii="Times New Roman" w:hAnsi="Times New Roman" w:cs="Times New Roman"/>
          <w:sz w:val="24"/>
          <w:szCs w:val="24"/>
        </w:rPr>
        <w:t xml:space="preserve">, </w:t>
      </w:r>
      <w:r w:rsidR="00EF38FD">
        <w:rPr>
          <w:rFonts w:ascii="Times New Roman" w:hAnsi="Times New Roman" w:cs="Times New Roman"/>
          <w:sz w:val="24"/>
          <w:szCs w:val="24"/>
        </w:rPr>
        <w:t xml:space="preserve">EdTech, ICT, </w:t>
      </w:r>
      <w:r w:rsidR="009B0840" w:rsidRPr="009B0840">
        <w:rPr>
          <w:rFonts w:ascii="Times New Roman" w:hAnsi="Times New Roman" w:cs="Times New Roman"/>
          <w:sz w:val="24"/>
          <w:szCs w:val="24"/>
        </w:rPr>
        <w:t>student l</w:t>
      </w:r>
      <w:r w:rsidRPr="009B0840">
        <w:rPr>
          <w:rFonts w:ascii="Times New Roman" w:hAnsi="Times New Roman" w:cs="Times New Roman"/>
          <w:sz w:val="24"/>
          <w:szCs w:val="24"/>
        </w:rPr>
        <w:t xml:space="preserve">earning </w:t>
      </w:r>
    </w:p>
    <w:p w14:paraId="32D9E4DB" w14:textId="14728758" w:rsidR="0036170B" w:rsidRDefault="0036170B" w:rsidP="0036170B">
      <w:pPr>
        <w:rPr>
          <w:rFonts w:ascii="Times New Roman" w:hAnsi="Times New Roman" w:cs="Times New Roman"/>
          <w:sz w:val="24"/>
          <w:szCs w:val="24"/>
        </w:rPr>
      </w:pPr>
      <w:r w:rsidRPr="009B0840">
        <w:rPr>
          <w:rFonts w:ascii="Times New Roman" w:hAnsi="Times New Roman" w:cs="Times New Roman"/>
          <w:i/>
          <w:sz w:val="24"/>
          <w:szCs w:val="24"/>
        </w:rPr>
        <w:t xml:space="preserve">JEL Codes: </w:t>
      </w:r>
      <w:r w:rsidRPr="009B0840">
        <w:rPr>
          <w:rFonts w:ascii="Times New Roman" w:hAnsi="Times New Roman" w:cs="Times New Roman"/>
          <w:sz w:val="24"/>
          <w:szCs w:val="24"/>
        </w:rPr>
        <w:t>I21, O15</w:t>
      </w:r>
    </w:p>
    <w:p w14:paraId="6038FCDD" w14:textId="731C915B" w:rsidR="00DE5FC7" w:rsidRPr="004D491F" w:rsidRDefault="00DE5FC7" w:rsidP="00EC3F12">
      <w:pPr>
        <w:rPr>
          <w:rFonts w:ascii="Times New Roman" w:hAnsi="Times New Roman"/>
          <w:b/>
          <w:sz w:val="32"/>
          <w:szCs w:val="32"/>
        </w:rPr>
      </w:pPr>
      <w:r w:rsidRPr="004D491F">
        <w:rPr>
          <w:rFonts w:ascii="Times New Roman" w:hAnsi="Times New Roman"/>
          <w:b/>
          <w:sz w:val="32"/>
          <w:szCs w:val="32"/>
        </w:rPr>
        <w:lastRenderedPageBreak/>
        <w:t>1</w:t>
      </w:r>
      <w:r w:rsidR="004D491F">
        <w:rPr>
          <w:rFonts w:ascii="Times New Roman" w:hAnsi="Times New Roman"/>
          <w:b/>
          <w:sz w:val="32"/>
          <w:szCs w:val="32"/>
        </w:rPr>
        <w:t xml:space="preserve">   </w:t>
      </w:r>
      <w:r w:rsidRPr="004D491F">
        <w:rPr>
          <w:rFonts w:ascii="Times New Roman" w:hAnsi="Times New Roman"/>
          <w:b/>
          <w:sz w:val="32"/>
          <w:szCs w:val="32"/>
        </w:rPr>
        <w:t>Introduction</w:t>
      </w:r>
    </w:p>
    <w:p w14:paraId="6941FC27" w14:textId="4AC5DB5D" w:rsidR="00BE1401" w:rsidRDefault="004F64BE" w:rsidP="004D491F">
      <w:pPr>
        <w:spacing w:after="0" w:line="360" w:lineRule="auto"/>
        <w:jc w:val="both"/>
        <w:rPr>
          <w:rFonts w:ascii="Times New Roman" w:hAnsi="Times New Roman"/>
          <w:sz w:val="24"/>
          <w:szCs w:val="24"/>
        </w:rPr>
      </w:pPr>
      <w:r>
        <w:rPr>
          <w:rFonts w:ascii="Times New Roman" w:hAnsi="Times New Roman"/>
          <w:sz w:val="24"/>
          <w:szCs w:val="24"/>
        </w:rPr>
        <w:t xml:space="preserve">Numerous educational </w:t>
      </w:r>
      <w:r w:rsidR="00685D0B">
        <w:rPr>
          <w:rFonts w:ascii="Times New Roman" w:hAnsi="Times New Roman"/>
          <w:sz w:val="24"/>
          <w:szCs w:val="24"/>
        </w:rPr>
        <w:t xml:space="preserve">interventions have been used to improve academic achievement </w:t>
      </w:r>
      <w:r w:rsidR="00E52C63">
        <w:rPr>
          <w:rFonts w:ascii="Times New Roman" w:hAnsi="Times New Roman"/>
          <w:sz w:val="24"/>
          <w:szCs w:val="24"/>
        </w:rPr>
        <w:t xml:space="preserve">and increase human capital </w:t>
      </w:r>
      <w:r w:rsidR="00685D0B">
        <w:rPr>
          <w:rFonts w:ascii="Times New Roman" w:hAnsi="Times New Roman"/>
          <w:sz w:val="24"/>
          <w:szCs w:val="24"/>
        </w:rPr>
        <w:t xml:space="preserve">among schoolchildren in developing countries. Among these </w:t>
      </w:r>
      <w:r w:rsidR="00FD74E1">
        <w:rPr>
          <w:rFonts w:ascii="Times New Roman" w:hAnsi="Times New Roman"/>
          <w:sz w:val="24"/>
          <w:szCs w:val="24"/>
        </w:rPr>
        <w:t>interventions,</w:t>
      </w:r>
      <w:r w:rsidR="00F5592D">
        <w:rPr>
          <w:rFonts w:ascii="Times New Roman" w:hAnsi="Times New Roman"/>
          <w:sz w:val="24"/>
          <w:szCs w:val="24"/>
        </w:rPr>
        <w:t xml:space="preserve"> technology</w:t>
      </w:r>
      <w:r>
        <w:rPr>
          <w:rFonts w:ascii="Times New Roman" w:hAnsi="Times New Roman"/>
          <w:sz w:val="24"/>
          <w:szCs w:val="24"/>
        </w:rPr>
        <w:t>-</w:t>
      </w:r>
      <w:r w:rsidR="00685D0B">
        <w:rPr>
          <w:rFonts w:ascii="Times New Roman" w:hAnsi="Times New Roman"/>
          <w:sz w:val="24"/>
          <w:szCs w:val="24"/>
        </w:rPr>
        <w:t xml:space="preserve">based interventions have </w:t>
      </w:r>
      <w:r w:rsidR="00A13883">
        <w:rPr>
          <w:rFonts w:ascii="Times New Roman" w:hAnsi="Times New Roman"/>
          <w:sz w:val="24"/>
          <w:szCs w:val="24"/>
        </w:rPr>
        <w:t xml:space="preserve">shown promise relative to other </w:t>
      </w:r>
      <w:r w:rsidR="00685D0B">
        <w:rPr>
          <w:rFonts w:ascii="Times New Roman" w:hAnsi="Times New Roman" w:cs="Times New Roman"/>
          <w:sz w:val="24"/>
          <w:szCs w:val="24"/>
        </w:rPr>
        <w:t xml:space="preserve">popular interventions such as </w:t>
      </w:r>
      <w:r w:rsidR="00685D0B" w:rsidRPr="00E55533">
        <w:rPr>
          <w:rFonts w:ascii="Times New Roman" w:hAnsi="Times New Roman" w:cs="Times New Roman"/>
          <w:sz w:val="24"/>
          <w:szCs w:val="24"/>
        </w:rPr>
        <w:t>teacher training, smaller classes, and performance incentives</w:t>
      </w:r>
      <w:r w:rsidR="00685D0B">
        <w:rPr>
          <w:rFonts w:ascii="Times New Roman" w:hAnsi="Times New Roman" w:cs="Times New Roman"/>
          <w:sz w:val="24"/>
          <w:szCs w:val="24"/>
        </w:rPr>
        <w:t xml:space="preserve"> (</w:t>
      </w:r>
      <w:r w:rsidR="00685D0B" w:rsidRPr="00E55533">
        <w:rPr>
          <w:rFonts w:ascii="Times New Roman" w:hAnsi="Times New Roman" w:cs="Times New Roman"/>
          <w:sz w:val="24"/>
          <w:szCs w:val="24"/>
        </w:rPr>
        <w:t>McEwan 2014)</w:t>
      </w:r>
      <w:r w:rsidR="00685D0B">
        <w:rPr>
          <w:rFonts w:ascii="Times New Roman" w:hAnsi="Times New Roman" w:cs="Times New Roman"/>
          <w:sz w:val="24"/>
          <w:szCs w:val="24"/>
        </w:rPr>
        <w:t xml:space="preserve">. </w:t>
      </w:r>
      <w:r w:rsidR="00BE1401">
        <w:rPr>
          <w:rFonts w:ascii="Times New Roman" w:hAnsi="Times New Roman"/>
          <w:sz w:val="24"/>
          <w:szCs w:val="24"/>
        </w:rPr>
        <w:t xml:space="preserve">It has been argued that </w:t>
      </w:r>
      <w:r w:rsidR="00EF611D">
        <w:rPr>
          <w:rFonts w:ascii="Times New Roman" w:hAnsi="Times New Roman"/>
          <w:sz w:val="24"/>
          <w:szCs w:val="24"/>
        </w:rPr>
        <w:t xml:space="preserve">EdTech, such as </w:t>
      </w:r>
      <w:r w:rsidR="00BE1401">
        <w:rPr>
          <w:rFonts w:ascii="Times New Roman" w:hAnsi="Times New Roman"/>
          <w:sz w:val="24"/>
          <w:szCs w:val="24"/>
        </w:rPr>
        <w:t>computer-assisted learning (CAL)</w:t>
      </w:r>
      <w:r w:rsidR="00EF611D">
        <w:rPr>
          <w:rFonts w:ascii="Times New Roman" w:hAnsi="Times New Roman"/>
          <w:sz w:val="24"/>
          <w:szCs w:val="24"/>
        </w:rPr>
        <w:t xml:space="preserve">, </w:t>
      </w:r>
      <w:r w:rsidR="00BE1401">
        <w:rPr>
          <w:rFonts w:ascii="Times New Roman" w:hAnsi="Times New Roman"/>
          <w:sz w:val="24"/>
          <w:szCs w:val="24"/>
        </w:rPr>
        <w:t>can offset deficiencies that commonly plague schools, such as low teacher quality, high rates of teacher and student absenteeism, low levels of student motivation</w:t>
      </w:r>
      <w:r w:rsidR="00190936">
        <w:rPr>
          <w:rFonts w:ascii="Times New Roman" w:hAnsi="Times New Roman"/>
          <w:sz w:val="24"/>
          <w:szCs w:val="24"/>
        </w:rPr>
        <w:t>,</w:t>
      </w:r>
      <w:r w:rsidR="00BE1401">
        <w:rPr>
          <w:rFonts w:ascii="Times New Roman" w:hAnsi="Times New Roman"/>
          <w:sz w:val="24"/>
          <w:szCs w:val="24"/>
        </w:rPr>
        <w:t xml:space="preserve"> and many students being below grade level, among others (</w:t>
      </w:r>
      <w:r w:rsidR="00065E81">
        <w:rPr>
          <w:rFonts w:ascii="Times New Roman" w:hAnsi="Times New Roman"/>
          <w:sz w:val="24"/>
          <w:szCs w:val="24"/>
        </w:rPr>
        <w:t>World Bank 2018; Economist 2018; Brookings 2019)</w:t>
      </w:r>
      <w:r w:rsidR="00BE1401">
        <w:rPr>
          <w:rFonts w:ascii="Times New Roman" w:hAnsi="Times New Roman"/>
          <w:sz w:val="24"/>
          <w:szCs w:val="24"/>
        </w:rPr>
        <w:t>.</w:t>
      </w:r>
      <w:r w:rsidR="004E15D9">
        <w:rPr>
          <w:rFonts w:ascii="Times New Roman" w:hAnsi="Times New Roman"/>
          <w:sz w:val="24"/>
          <w:szCs w:val="24"/>
        </w:rPr>
        <w:t xml:space="preserve"> </w:t>
      </w:r>
      <w:r w:rsidR="00E52C63">
        <w:rPr>
          <w:rFonts w:ascii="Times New Roman" w:hAnsi="Times New Roman"/>
          <w:sz w:val="24"/>
          <w:szCs w:val="24"/>
        </w:rPr>
        <w:t xml:space="preserve">These arguments are consistent with the </w:t>
      </w:r>
      <w:r w:rsidR="00EF611D">
        <w:rPr>
          <w:rFonts w:ascii="Times New Roman" w:hAnsi="Times New Roman"/>
          <w:sz w:val="24"/>
          <w:szCs w:val="24"/>
        </w:rPr>
        <w:t xml:space="preserve">rapid substitution of EdTech for traditional teaching methods and </w:t>
      </w:r>
      <w:r w:rsidR="00E52C63">
        <w:rPr>
          <w:rFonts w:ascii="Times New Roman" w:hAnsi="Times New Roman"/>
          <w:sz w:val="24"/>
          <w:szCs w:val="24"/>
        </w:rPr>
        <w:t>explosion of expenditures on EdTech</w:t>
      </w:r>
      <w:r w:rsidR="00EF611D">
        <w:rPr>
          <w:rFonts w:ascii="Times New Roman" w:hAnsi="Times New Roman"/>
          <w:sz w:val="24"/>
          <w:szCs w:val="24"/>
        </w:rPr>
        <w:t xml:space="preserve"> throughout the world.</w:t>
      </w:r>
      <w:r w:rsidR="00716C8A">
        <w:rPr>
          <w:rFonts w:ascii="Times New Roman" w:hAnsi="Times New Roman"/>
          <w:sz w:val="24"/>
          <w:szCs w:val="24"/>
        </w:rPr>
        <w:t xml:space="preserve"> More recently, a whole-scale temporary substitution from traditional learning to EdTech has resulted </w:t>
      </w:r>
      <w:r w:rsidR="00716C8A" w:rsidRPr="00716C8A">
        <w:rPr>
          <w:rFonts w:ascii="Times New Roman" w:hAnsi="Times New Roman"/>
          <w:sz w:val="24"/>
          <w:szCs w:val="24"/>
        </w:rPr>
        <w:t>in response to the coronavirus outbreak (COVID</w:t>
      </w:r>
      <w:r w:rsidR="00716C8A">
        <w:rPr>
          <w:rFonts w:ascii="Times New Roman" w:hAnsi="Times New Roman"/>
          <w:sz w:val="24"/>
          <w:szCs w:val="24"/>
        </w:rPr>
        <w:t>-19)</w:t>
      </w:r>
      <w:r w:rsidR="00716C8A" w:rsidRPr="00716C8A">
        <w:rPr>
          <w:rFonts w:ascii="Times New Roman" w:hAnsi="Times New Roman"/>
          <w:sz w:val="24"/>
          <w:szCs w:val="24"/>
        </w:rPr>
        <w:t xml:space="preserve">.  </w:t>
      </w:r>
    </w:p>
    <w:p w14:paraId="11E0990D" w14:textId="383EA396" w:rsidR="007651CB" w:rsidRDefault="00926FEA" w:rsidP="004D491F">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A review of the literature reveals, however, that there </w:t>
      </w:r>
      <w:r w:rsidR="003552C8">
        <w:rPr>
          <w:rFonts w:ascii="Times New Roman" w:hAnsi="Times New Roman" w:cs="Times New Roman"/>
          <w:sz w:val="24"/>
          <w:szCs w:val="24"/>
        </w:rPr>
        <w:t>is substantial heterogeneity in findings on the effectiveness of CAL</w:t>
      </w:r>
      <w:r w:rsidR="002F7BFE">
        <w:rPr>
          <w:rFonts w:ascii="Times New Roman" w:hAnsi="Times New Roman" w:cs="Times New Roman"/>
          <w:sz w:val="24"/>
          <w:szCs w:val="24"/>
        </w:rPr>
        <w:t xml:space="preserve"> ranging from null effects to extremely large positive effects</w:t>
      </w:r>
      <w:r w:rsidR="003552C8">
        <w:rPr>
          <w:rFonts w:ascii="Times New Roman" w:hAnsi="Times New Roman" w:cs="Times New Roman"/>
          <w:sz w:val="24"/>
          <w:szCs w:val="24"/>
        </w:rPr>
        <w:t>.</w:t>
      </w:r>
      <w:r w:rsidR="003552C8">
        <w:rPr>
          <w:rStyle w:val="FootnoteReference"/>
          <w:rFonts w:ascii="Times New Roman" w:hAnsi="Times New Roman" w:cs="Times New Roman"/>
          <w:sz w:val="24"/>
          <w:szCs w:val="24"/>
        </w:rPr>
        <w:footnoteReference w:id="2"/>
      </w:r>
      <w:r w:rsidR="003552C8">
        <w:rPr>
          <w:rFonts w:ascii="Times New Roman" w:hAnsi="Times New Roman" w:cs="Times New Roman"/>
          <w:sz w:val="24"/>
          <w:szCs w:val="24"/>
        </w:rPr>
        <w:t xml:space="preserve"> </w:t>
      </w:r>
      <w:r w:rsidR="007651CB">
        <w:rPr>
          <w:rFonts w:ascii="Times New Roman" w:hAnsi="Times New Roman" w:cs="Times New Roman"/>
          <w:sz w:val="24"/>
          <w:szCs w:val="24"/>
        </w:rPr>
        <w:t>To gain insight into this heterogeneity</w:t>
      </w:r>
      <w:r w:rsidR="0019087A">
        <w:rPr>
          <w:rFonts w:ascii="Times New Roman" w:hAnsi="Times New Roman" w:cs="Times New Roman"/>
          <w:sz w:val="24"/>
          <w:szCs w:val="24"/>
        </w:rPr>
        <w:t xml:space="preserve"> and place some structure on estimates</w:t>
      </w:r>
      <w:r w:rsidR="007651CB">
        <w:rPr>
          <w:rFonts w:ascii="Times New Roman" w:hAnsi="Times New Roman" w:cs="Times New Roman"/>
          <w:sz w:val="24"/>
          <w:szCs w:val="24"/>
        </w:rPr>
        <w:t xml:space="preserve">, we </w:t>
      </w:r>
      <w:r w:rsidR="007651CB">
        <w:rPr>
          <w:rFonts w:ascii="Times New Roman" w:hAnsi="Times New Roman"/>
          <w:sz w:val="24"/>
          <w:szCs w:val="24"/>
        </w:rPr>
        <w:t xml:space="preserve">design and implement a randomized controlled trial (RCT) </w:t>
      </w:r>
      <w:r w:rsidR="007651CB" w:rsidRPr="001B4235">
        <w:rPr>
          <w:rFonts w:ascii="Times New Roman" w:hAnsi="Times New Roman"/>
          <w:sz w:val="24"/>
          <w:szCs w:val="24"/>
        </w:rPr>
        <w:t xml:space="preserve">involving </w:t>
      </w:r>
      <w:r w:rsidR="007651CB">
        <w:rPr>
          <w:rFonts w:ascii="Times New Roman" w:hAnsi="Times New Roman"/>
          <w:sz w:val="24"/>
          <w:szCs w:val="24"/>
        </w:rPr>
        <w:t>approximately 6,000</w:t>
      </w:r>
      <w:r w:rsidR="007651CB" w:rsidRPr="001B4235">
        <w:rPr>
          <w:rFonts w:ascii="Times New Roman" w:hAnsi="Times New Roman"/>
          <w:sz w:val="24"/>
          <w:szCs w:val="24"/>
        </w:rPr>
        <w:t xml:space="preserve"> grade </w:t>
      </w:r>
      <w:r w:rsidR="007651CB">
        <w:rPr>
          <w:rFonts w:ascii="Times New Roman" w:hAnsi="Times New Roman"/>
          <w:sz w:val="24"/>
          <w:szCs w:val="24"/>
        </w:rPr>
        <w:t xml:space="preserve">3 </w:t>
      </w:r>
      <w:r w:rsidR="007651CB" w:rsidRPr="001B4235">
        <w:rPr>
          <w:rFonts w:ascii="Times New Roman" w:hAnsi="Times New Roman"/>
          <w:sz w:val="24"/>
          <w:szCs w:val="24"/>
        </w:rPr>
        <w:t>students</w:t>
      </w:r>
      <w:r w:rsidR="007651CB">
        <w:rPr>
          <w:rFonts w:ascii="Times New Roman" w:hAnsi="Times New Roman"/>
          <w:sz w:val="24"/>
          <w:szCs w:val="24"/>
        </w:rPr>
        <w:t xml:space="preserve"> in</w:t>
      </w:r>
      <w:r w:rsidR="007651CB" w:rsidRPr="001B4235">
        <w:rPr>
          <w:rFonts w:ascii="Times New Roman" w:hAnsi="Times New Roman"/>
          <w:sz w:val="24"/>
          <w:szCs w:val="24"/>
        </w:rPr>
        <w:t xml:space="preserve"> </w:t>
      </w:r>
      <w:r w:rsidR="007651CB">
        <w:rPr>
          <w:rFonts w:ascii="Times New Roman" w:hAnsi="Times New Roman"/>
          <w:sz w:val="24"/>
          <w:szCs w:val="24"/>
        </w:rPr>
        <w:t>343</w:t>
      </w:r>
      <w:r w:rsidR="007651CB" w:rsidRPr="001B4235">
        <w:rPr>
          <w:rFonts w:ascii="Times New Roman" w:hAnsi="Times New Roman"/>
          <w:sz w:val="24"/>
          <w:szCs w:val="24"/>
        </w:rPr>
        <w:t xml:space="preserve"> </w:t>
      </w:r>
      <w:r w:rsidR="00AD58F2">
        <w:rPr>
          <w:rFonts w:ascii="Times New Roman" w:hAnsi="Times New Roman"/>
          <w:sz w:val="24"/>
          <w:szCs w:val="24"/>
        </w:rPr>
        <w:t xml:space="preserve">classes (one per </w:t>
      </w:r>
      <w:r w:rsidR="007651CB" w:rsidRPr="001B4235">
        <w:rPr>
          <w:rFonts w:ascii="Times New Roman" w:hAnsi="Times New Roman"/>
          <w:sz w:val="24"/>
          <w:szCs w:val="24"/>
        </w:rPr>
        <w:t>school</w:t>
      </w:r>
      <w:r w:rsidR="00AD58F2">
        <w:rPr>
          <w:rFonts w:ascii="Times New Roman" w:hAnsi="Times New Roman"/>
          <w:sz w:val="24"/>
          <w:szCs w:val="24"/>
        </w:rPr>
        <w:t>)</w:t>
      </w:r>
      <w:r w:rsidR="007651CB">
        <w:rPr>
          <w:rFonts w:ascii="Times New Roman" w:hAnsi="Times New Roman"/>
          <w:sz w:val="24"/>
          <w:szCs w:val="24"/>
        </w:rPr>
        <w:t xml:space="preserve"> from two regions in Russia</w:t>
      </w:r>
      <w:r w:rsidR="007651CB" w:rsidRPr="001B4235">
        <w:rPr>
          <w:rFonts w:ascii="Times New Roman" w:hAnsi="Times New Roman"/>
          <w:sz w:val="24"/>
          <w:szCs w:val="24"/>
        </w:rPr>
        <w:t>.</w:t>
      </w:r>
      <w:r w:rsidR="007651CB">
        <w:rPr>
          <w:rStyle w:val="FootnoteReference"/>
          <w:rFonts w:ascii="Times New Roman" w:hAnsi="Times New Roman"/>
          <w:sz w:val="24"/>
          <w:szCs w:val="24"/>
        </w:rPr>
        <w:footnoteReference w:id="3"/>
      </w:r>
      <w:r w:rsidR="007651CB" w:rsidRPr="001B4235">
        <w:rPr>
          <w:rFonts w:ascii="Times New Roman" w:hAnsi="Times New Roman"/>
          <w:sz w:val="24"/>
          <w:szCs w:val="24"/>
        </w:rPr>
        <w:t xml:space="preserve"> The RCT include</w:t>
      </w:r>
      <w:r w:rsidR="00AB269E">
        <w:rPr>
          <w:rFonts w:ascii="Times New Roman" w:hAnsi="Times New Roman"/>
          <w:sz w:val="24"/>
          <w:szCs w:val="24"/>
        </w:rPr>
        <w:t>s</w:t>
      </w:r>
      <w:r w:rsidR="007651CB" w:rsidRPr="001B4235">
        <w:rPr>
          <w:rFonts w:ascii="Times New Roman" w:hAnsi="Times New Roman"/>
          <w:sz w:val="24"/>
          <w:szCs w:val="24"/>
        </w:rPr>
        <w:t xml:space="preserve"> three treatment arms: </w:t>
      </w:r>
      <w:proofErr w:type="spellStart"/>
      <w:r w:rsidR="007651CB" w:rsidRPr="001B4235">
        <w:rPr>
          <w:rFonts w:ascii="Times New Roman" w:hAnsi="Times New Roman"/>
          <w:sz w:val="24"/>
          <w:szCs w:val="24"/>
        </w:rPr>
        <w:t>i</w:t>
      </w:r>
      <w:proofErr w:type="spellEnd"/>
      <w:r w:rsidR="007651CB" w:rsidRPr="001B4235">
        <w:rPr>
          <w:rFonts w:ascii="Times New Roman" w:hAnsi="Times New Roman"/>
          <w:sz w:val="24"/>
          <w:szCs w:val="24"/>
        </w:rPr>
        <w:t>) CAL</w:t>
      </w:r>
      <w:r w:rsidR="007651CB">
        <w:rPr>
          <w:rFonts w:ascii="Times New Roman" w:hAnsi="Times New Roman"/>
          <w:sz w:val="24"/>
          <w:szCs w:val="24"/>
        </w:rPr>
        <w:t xml:space="preserve"> for </w:t>
      </w:r>
      <w:r w:rsidR="00801239">
        <w:rPr>
          <w:rFonts w:ascii="Times New Roman" w:hAnsi="Times New Roman"/>
          <w:sz w:val="24"/>
          <w:szCs w:val="24"/>
        </w:rPr>
        <w:t xml:space="preserve">45 </w:t>
      </w:r>
      <w:r w:rsidR="007651CB">
        <w:rPr>
          <w:rFonts w:ascii="Times New Roman" w:hAnsi="Times New Roman"/>
          <w:sz w:val="24"/>
          <w:szCs w:val="24"/>
        </w:rPr>
        <w:t>minutes per week</w:t>
      </w:r>
      <w:r w:rsidR="007651CB" w:rsidRPr="001B4235">
        <w:rPr>
          <w:rFonts w:ascii="Times New Roman" w:hAnsi="Times New Roman"/>
          <w:sz w:val="24"/>
          <w:szCs w:val="24"/>
        </w:rPr>
        <w:t xml:space="preserve">, ii) </w:t>
      </w:r>
      <w:r w:rsidR="007651CB">
        <w:rPr>
          <w:rFonts w:ascii="Times New Roman" w:hAnsi="Times New Roman"/>
          <w:sz w:val="24"/>
          <w:szCs w:val="24"/>
        </w:rPr>
        <w:t xml:space="preserve">a “double dosage” CAL for </w:t>
      </w:r>
      <w:r w:rsidR="00801239">
        <w:rPr>
          <w:rFonts w:ascii="Times New Roman" w:hAnsi="Times New Roman"/>
          <w:sz w:val="24"/>
          <w:szCs w:val="24"/>
        </w:rPr>
        <w:t xml:space="preserve">90 </w:t>
      </w:r>
      <w:r w:rsidR="007651CB">
        <w:rPr>
          <w:rFonts w:ascii="Times New Roman" w:hAnsi="Times New Roman"/>
          <w:sz w:val="24"/>
          <w:szCs w:val="24"/>
        </w:rPr>
        <w:t xml:space="preserve">minutes per week, and </w:t>
      </w:r>
      <w:r w:rsidR="007651CB" w:rsidRPr="001B4235">
        <w:rPr>
          <w:rFonts w:ascii="Times New Roman" w:hAnsi="Times New Roman"/>
          <w:sz w:val="24"/>
          <w:szCs w:val="24"/>
        </w:rPr>
        <w:t xml:space="preserve">iii) </w:t>
      </w:r>
      <w:r w:rsidR="007651CB">
        <w:rPr>
          <w:rFonts w:ascii="Times New Roman" w:hAnsi="Times New Roman"/>
          <w:sz w:val="24"/>
          <w:szCs w:val="24"/>
        </w:rPr>
        <w:t xml:space="preserve">a </w:t>
      </w:r>
      <w:r w:rsidR="007651CB" w:rsidRPr="001B4235">
        <w:rPr>
          <w:rFonts w:ascii="Times New Roman" w:hAnsi="Times New Roman"/>
          <w:sz w:val="24"/>
          <w:szCs w:val="24"/>
        </w:rPr>
        <w:t xml:space="preserve">control </w:t>
      </w:r>
      <w:r w:rsidR="007651CB">
        <w:rPr>
          <w:rFonts w:ascii="Times New Roman" w:hAnsi="Times New Roman"/>
          <w:sz w:val="24"/>
          <w:szCs w:val="24"/>
        </w:rPr>
        <w:t>that receives no CAL</w:t>
      </w:r>
      <w:r w:rsidR="007651CB" w:rsidRPr="000436F0">
        <w:rPr>
          <w:rFonts w:ascii="Times New Roman" w:hAnsi="Times New Roman"/>
          <w:sz w:val="24"/>
          <w:szCs w:val="24"/>
        </w:rPr>
        <w:t>.</w:t>
      </w:r>
      <w:r w:rsidR="007651CB">
        <w:rPr>
          <w:rFonts w:ascii="Times New Roman" w:hAnsi="Times New Roman"/>
          <w:sz w:val="24"/>
          <w:szCs w:val="24"/>
        </w:rPr>
        <w:t xml:space="preserve"> Estimates of </w:t>
      </w:r>
      <w:r w:rsidR="00391C76">
        <w:rPr>
          <w:rFonts w:ascii="Times New Roman" w:hAnsi="Times New Roman"/>
          <w:sz w:val="24"/>
          <w:szCs w:val="24"/>
        </w:rPr>
        <w:t xml:space="preserve">the two </w:t>
      </w:r>
      <w:r w:rsidR="007651CB">
        <w:rPr>
          <w:rFonts w:ascii="Times New Roman" w:hAnsi="Times New Roman"/>
          <w:sz w:val="24"/>
          <w:szCs w:val="24"/>
        </w:rPr>
        <w:t xml:space="preserve">treatment effects allow us to trace out the </w:t>
      </w:r>
      <w:r w:rsidR="00593A6A">
        <w:rPr>
          <w:rFonts w:ascii="Times New Roman" w:hAnsi="Times New Roman"/>
          <w:sz w:val="24"/>
          <w:szCs w:val="24"/>
        </w:rPr>
        <w:t xml:space="preserve">general shape of the </w:t>
      </w:r>
      <w:r w:rsidR="007651CB">
        <w:rPr>
          <w:rFonts w:ascii="Times New Roman" w:hAnsi="Times New Roman"/>
          <w:sz w:val="24"/>
          <w:szCs w:val="24"/>
        </w:rPr>
        <w:t xml:space="preserve">educational production function in CAL. Importantly, CAL use was directly substituted for traditional </w:t>
      </w:r>
      <w:r w:rsidR="007F730F">
        <w:rPr>
          <w:rFonts w:ascii="Times New Roman" w:hAnsi="Times New Roman"/>
          <w:sz w:val="24"/>
          <w:szCs w:val="24"/>
        </w:rPr>
        <w:t xml:space="preserve">learning, </w:t>
      </w:r>
      <w:r w:rsidR="007651CB">
        <w:rPr>
          <w:rFonts w:ascii="Times New Roman" w:hAnsi="Times New Roman"/>
          <w:sz w:val="24"/>
          <w:szCs w:val="24"/>
        </w:rPr>
        <w:t xml:space="preserve">avoiding problems </w:t>
      </w:r>
      <w:r w:rsidR="007F730F">
        <w:rPr>
          <w:rFonts w:ascii="Times New Roman" w:hAnsi="Times New Roman"/>
          <w:sz w:val="24"/>
          <w:szCs w:val="24"/>
        </w:rPr>
        <w:t xml:space="preserve">associated with </w:t>
      </w:r>
      <w:r w:rsidR="007651CB">
        <w:rPr>
          <w:rFonts w:ascii="Times New Roman" w:hAnsi="Times New Roman"/>
          <w:sz w:val="24"/>
          <w:szCs w:val="24"/>
        </w:rPr>
        <w:t>identifying separate technology versus increased learning time effects (Yue et al. 2019).</w:t>
      </w:r>
    </w:p>
    <w:p w14:paraId="306A335B" w14:textId="3A880536" w:rsidR="008807A4" w:rsidRDefault="003552C8" w:rsidP="004D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extant evidence is</w:t>
      </w:r>
      <w:r w:rsidR="003B015D">
        <w:rPr>
          <w:rFonts w:ascii="Times New Roman" w:hAnsi="Times New Roman" w:cs="Times New Roman"/>
          <w:sz w:val="24"/>
          <w:szCs w:val="24"/>
        </w:rPr>
        <w:t xml:space="preserve"> from</w:t>
      </w:r>
      <w:r>
        <w:rPr>
          <w:rFonts w:ascii="Times New Roman" w:hAnsi="Times New Roman" w:cs="Times New Roman"/>
          <w:sz w:val="24"/>
          <w:szCs w:val="24"/>
        </w:rPr>
        <w:t xml:space="preserve"> </w:t>
      </w:r>
      <w:r w:rsidR="00DE4EB9">
        <w:rPr>
          <w:rFonts w:ascii="Times New Roman" w:hAnsi="Times New Roman" w:cs="Times New Roman"/>
          <w:sz w:val="24"/>
          <w:szCs w:val="24"/>
        </w:rPr>
        <w:t>field experiments, heterogene</w:t>
      </w:r>
      <w:r w:rsidR="00FA45FC">
        <w:rPr>
          <w:rFonts w:ascii="Times New Roman" w:hAnsi="Times New Roman" w:cs="Times New Roman"/>
          <w:sz w:val="24"/>
          <w:szCs w:val="24"/>
        </w:rPr>
        <w:t>ity in</w:t>
      </w:r>
      <w:r w:rsidR="00DE4EB9">
        <w:rPr>
          <w:rFonts w:ascii="Times New Roman" w:hAnsi="Times New Roman" w:cs="Times New Roman"/>
          <w:sz w:val="24"/>
          <w:szCs w:val="24"/>
        </w:rPr>
        <w:t xml:space="preserve"> results may stem from </w:t>
      </w:r>
      <w:r w:rsidR="00115B9A">
        <w:rPr>
          <w:rFonts w:ascii="Times New Roman" w:hAnsi="Times New Roman" w:cs="Times New Roman"/>
          <w:sz w:val="24"/>
          <w:szCs w:val="24"/>
        </w:rPr>
        <w:t>curvature in</w:t>
      </w:r>
      <w:r w:rsidR="00C857D8">
        <w:rPr>
          <w:rFonts w:ascii="Times New Roman" w:hAnsi="Times New Roman" w:cs="Times New Roman"/>
          <w:sz w:val="24"/>
          <w:szCs w:val="24"/>
        </w:rPr>
        <w:t xml:space="preserve"> </w:t>
      </w:r>
      <w:r w:rsidR="00DE4EB9">
        <w:rPr>
          <w:rFonts w:ascii="Times New Roman" w:hAnsi="Times New Roman" w:cs="Times New Roman"/>
          <w:sz w:val="24"/>
          <w:szCs w:val="24"/>
        </w:rPr>
        <w:t>the production function</w:t>
      </w:r>
      <w:r w:rsidR="000C5B23">
        <w:rPr>
          <w:rFonts w:ascii="Times New Roman" w:hAnsi="Times New Roman" w:cs="Times New Roman"/>
          <w:sz w:val="24"/>
          <w:szCs w:val="24"/>
        </w:rPr>
        <w:t>,</w:t>
      </w:r>
      <w:r w:rsidR="00DE4EB9">
        <w:rPr>
          <w:rFonts w:ascii="Times New Roman" w:hAnsi="Times New Roman" w:cs="Times New Roman"/>
          <w:sz w:val="24"/>
          <w:szCs w:val="24"/>
        </w:rPr>
        <w:t xml:space="preserve"> variation in input substitution</w:t>
      </w:r>
      <w:r w:rsidR="000C5B23">
        <w:rPr>
          <w:rFonts w:ascii="Times New Roman" w:hAnsi="Times New Roman" w:cs="Times New Roman"/>
          <w:sz w:val="24"/>
          <w:szCs w:val="24"/>
        </w:rPr>
        <w:t>, and the educational setting</w:t>
      </w:r>
      <w:r w:rsidR="00DE4EB9">
        <w:rPr>
          <w:rFonts w:ascii="Times New Roman" w:hAnsi="Times New Roman" w:cs="Times New Roman"/>
          <w:sz w:val="24"/>
          <w:szCs w:val="24"/>
        </w:rPr>
        <w:t>.</w:t>
      </w:r>
      <w:r w:rsidR="002F7BFE">
        <w:rPr>
          <w:rFonts w:ascii="Times New Roman" w:hAnsi="Times New Roman" w:cs="Times New Roman"/>
          <w:sz w:val="24"/>
          <w:szCs w:val="24"/>
        </w:rPr>
        <w:t xml:space="preserve"> </w:t>
      </w:r>
      <w:r w:rsidR="00FA45FC">
        <w:rPr>
          <w:rFonts w:ascii="Times New Roman" w:hAnsi="Times New Roman" w:cs="Times New Roman"/>
          <w:sz w:val="24"/>
          <w:szCs w:val="24"/>
        </w:rPr>
        <w:t xml:space="preserve">The focus in the previous literature on estimating </w:t>
      </w:r>
      <w:r w:rsidR="00FA45FC">
        <w:rPr>
          <w:rFonts w:ascii="Times New Roman" w:hAnsi="Times New Roman"/>
          <w:sz w:val="24"/>
          <w:szCs w:val="24"/>
        </w:rPr>
        <w:t xml:space="preserve">the average productivity of CAL for a fixed </w:t>
      </w:r>
      <w:r w:rsidR="00FA45FC">
        <w:rPr>
          <w:rFonts w:ascii="Times New Roman" w:hAnsi="Times New Roman"/>
          <w:sz w:val="24"/>
          <w:szCs w:val="24"/>
        </w:rPr>
        <w:lastRenderedPageBreak/>
        <w:t xml:space="preserve">amount of time on CAL provides only limited evidence on </w:t>
      </w:r>
      <w:r w:rsidR="00FA3B57">
        <w:rPr>
          <w:rFonts w:ascii="Times New Roman" w:hAnsi="Times New Roman"/>
          <w:sz w:val="24"/>
          <w:szCs w:val="24"/>
        </w:rPr>
        <w:t>the</w:t>
      </w:r>
      <w:r w:rsidR="00FA45FC">
        <w:rPr>
          <w:rFonts w:ascii="Times New Roman" w:hAnsi="Times New Roman"/>
          <w:sz w:val="24"/>
          <w:szCs w:val="24"/>
        </w:rPr>
        <w:t xml:space="preserve"> shape of the educational production function. It does not provide information relevant to important questions regarding </w:t>
      </w:r>
      <w:r w:rsidR="00AE6D66">
        <w:rPr>
          <w:rFonts w:ascii="Times New Roman" w:hAnsi="Times New Roman"/>
          <w:sz w:val="24"/>
          <w:szCs w:val="24"/>
        </w:rPr>
        <w:t>concavity in the production function</w:t>
      </w:r>
      <w:r w:rsidR="00FA45FC">
        <w:rPr>
          <w:rFonts w:ascii="Times New Roman" w:hAnsi="Times New Roman"/>
          <w:sz w:val="24"/>
          <w:szCs w:val="24"/>
        </w:rPr>
        <w:t xml:space="preserve">, input substitutability, and </w:t>
      </w:r>
      <w:r w:rsidR="00AE6D66">
        <w:rPr>
          <w:rFonts w:ascii="Times New Roman" w:hAnsi="Times New Roman"/>
          <w:sz w:val="24"/>
          <w:szCs w:val="24"/>
        </w:rPr>
        <w:t xml:space="preserve">whether </w:t>
      </w:r>
      <w:r w:rsidR="00FA45FC">
        <w:rPr>
          <w:rFonts w:ascii="Times New Roman" w:hAnsi="Times New Roman"/>
          <w:sz w:val="24"/>
          <w:szCs w:val="24"/>
        </w:rPr>
        <w:t xml:space="preserve">the </w:t>
      </w:r>
      <w:r w:rsidR="00DD3E3B">
        <w:rPr>
          <w:rFonts w:ascii="Times New Roman" w:hAnsi="Times New Roman"/>
          <w:sz w:val="24"/>
          <w:szCs w:val="24"/>
        </w:rPr>
        <w:t xml:space="preserve">marginal </w:t>
      </w:r>
      <w:r w:rsidR="00FA45FC">
        <w:rPr>
          <w:rFonts w:ascii="Times New Roman" w:hAnsi="Times New Roman"/>
          <w:sz w:val="24"/>
          <w:szCs w:val="24"/>
        </w:rPr>
        <w:t>rate of technical substitution</w:t>
      </w:r>
      <w:r w:rsidR="00AE6D66">
        <w:rPr>
          <w:rFonts w:ascii="Times New Roman" w:hAnsi="Times New Roman"/>
          <w:sz w:val="24"/>
          <w:szCs w:val="24"/>
        </w:rPr>
        <w:t xml:space="preserve"> (</w:t>
      </w:r>
      <w:r w:rsidR="00DD3E3B">
        <w:rPr>
          <w:rFonts w:ascii="Times New Roman" w:hAnsi="Times New Roman"/>
          <w:sz w:val="24"/>
          <w:szCs w:val="24"/>
        </w:rPr>
        <w:t>M</w:t>
      </w:r>
      <w:r w:rsidR="00AE6D66">
        <w:rPr>
          <w:rFonts w:ascii="Times New Roman" w:hAnsi="Times New Roman"/>
          <w:sz w:val="24"/>
          <w:szCs w:val="24"/>
        </w:rPr>
        <w:t>RTS) changes with CAL levels</w:t>
      </w:r>
      <w:r w:rsidR="00FA45FC">
        <w:rPr>
          <w:rFonts w:ascii="Times New Roman" w:hAnsi="Times New Roman"/>
          <w:sz w:val="24"/>
          <w:szCs w:val="24"/>
        </w:rPr>
        <w:t xml:space="preserve">, which are essential </w:t>
      </w:r>
      <w:r w:rsidR="003F38E6">
        <w:rPr>
          <w:rFonts w:ascii="Times New Roman" w:hAnsi="Times New Roman"/>
          <w:sz w:val="24"/>
          <w:szCs w:val="24"/>
        </w:rPr>
        <w:t xml:space="preserve">for </w:t>
      </w:r>
      <w:r w:rsidR="00741C31">
        <w:rPr>
          <w:rFonts w:ascii="Times New Roman" w:hAnsi="Times New Roman"/>
          <w:sz w:val="24"/>
          <w:szCs w:val="24"/>
        </w:rPr>
        <w:t>advancing the discussion</w:t>
      </w:r>
      <w:r w:rsidR="003F38E6">
        <w:rPr>
          <w:rFonts w:ascii="Times New Roman" w:hAnsi="Times New Roman"/>
          <w:sz w:val="24"/>
          <w:szCs w:val="24"/>
        </w:rPr>
        <w:t xml:space="preserve"> from program evaluation to </w:t>
      </w:r>
      <w:r w:rsidR="00C77C85">
        <w:rPr>
          <w:rFonts w:ascii="Times New Roman" w:hAnsi="Times New Roman"/>
          <w:sz w:val="24"/>
          <w:szCs w:val="24"/>
        </w:rPr>
        <w:t>underlying fundamentals</w:t>
      </w:r>
      <w:r w:rsidR="00FA45FC">
        <w:rPr>
          <w:rFonts w:ascii="Times New Roman" w:hAnsi="Times New Roman"/>
          <w:sz w:val="24"/>
          <w:szCs w:val="24"/>
        </w:rPr>
        <w:t>. In fact, surprisingly, there is a dearth of evidence in the previous literature on the productivity and substitutability of any input in the educational production function.</w:t>
      </w:r>
      <w:r w:rsidR="00FA45FC">
        <w:rPr>
          <w:rStyle w:val="FootnoteReference"/>
          <w:rFonts w:ascii="Times New Roman" w:hAnsi="Times New Roman"/>
          <w:sz w:val="24"/>
          <w:szCs w:val="24"/>
        </w:rPr>
        <w:footnoteReference w:id="4"/>
      </w:r>
      <w:r w:rsidR="00FA45FC">
        <w:rPr>
          <w:rFonts w:ascii="Times New Roman" w:hAnsi="Times New Roman"/>
          <w:sz w:val="24"/>
          <w:szCs w:val="24"/>
        </w:rPr>
        <w:t xml:space="preserve"> Another problem is that evaluating only one level of treatment intensity could be misleading if the level chosen for the experiment is too low or too high relative to other substitutable inputs. </w:t>
      </w:r>
      <w:r w:rsidR="00165BDA">
        <w:rPr>
          <w:rFonts w:ascii="Times New Roman" w:hAnsi="Times New Roman"/>
          <w:sz w:val="24"/>
          <w:szCs w:val="24"/>
        </w:rPr>
        <w:t xml:space="preserve">In either case, production might be constrained to a relatively low isoquant and thus </w:t>
      </w:r>
      <w:r w:rsidR="009736ED">
        <w:rPr>
          <w:rFonts w:ascii="Times New Roman" w:hAnsi="Times New Roman"/>
          <w:sz w:val="24"/>
          <w:szCs w:val="24"/>
        </w:rPr>
        <w:t xml:space="preserve">be </w:t>
      </w:r>
      <w:r w:rsidR="00165BDA">
        <w:rPr>
          <w:rFonts w:ascii="Times New Roman" w:hAnsi="Times New Roman"/>
          <w:sz w:val="24"/>
          <w:szCs w:val="24"/>
        </w:rPr>
        <w:t>suboptimal (see Figure 1).</w:t>
      </w:r>
      <w:r w:rsidR="00394D0C">
        <w:rPr>
          <w:rFonts w:ascii="Times New Roman" w:hAnsi="Times New Roman"/>
          <w:sz w:val="24"/>
          <w:szCs w:val="24"/>
        </w:rPr>
        <w:t xml:space="preserve"> </w:t>
      </w:r>
      <w:r w:rsidR="00FA45FC">
        <w:rPr>
          <w:rFonts w:ascii="Times New Roman" w:hAnsi="Times New Roman"/>
          <w:sz w:val="24"/>
          <w:szCs w:val="24"/>
        </w:rPr>
        <w:t xml:space="preserve">Unfortunately, similar to many other inputs in educational production, theory provides </w:t>
      </w:r>
      <w:r w:rsidR="00E049C6">
        <w:rPr>
          <w:rFonts w:ascii="Times New Roman" w:hAnsi="Times New Roman"/>
          <w:sz w:val="24"/>
          <w:szCs w:val="24"/>
        </w:rPr>
        <w:t>only limited</w:t>
      </w:r>
      <w:r w:rsidR="00FA45FC">
        <w:rPr>
          <w:rFonts w:ascii="Times New Roman" w:hAnsi="Times New Roman"/>
          <w:sz w:val="24"/>
          <w:szCs w:val="24"/>
        </w:rPr>
        <w:t xml:space="preserve"> guidance on optimal levels.</w:t>
      </w:r>
    </w:p>
    <w:p w14:paraId="37DA101E" w14:textId="35ECF093" w:rsidR="00190936" w:rsidRDefault="002F7BFE" w:rsidP="004D491F">
      <w:pPr>
        <w:spacing w:after="0" w:line="360" w:lineRule="auto"/>
        <w:ind w:firstLine="720"/>
        <w:jc w:val="both"/>
        <w:rPr>
          <w:rFonts w:ascii="Times New Roman" w:hAnsi="Times New Roman" w:cs="Times New Roman"/>
          <w:sz w:val="24"/>
          <w:szCs w:val="24"/>
        </w:rPr>
      </w:pPr>
      <w:r w:rsidRPr="002F7BFE">
        <w:rPr>
          <w:rFonts w:ascii="Times New Roman" w:hAnsi="Times New Roman" w:cs="Times New Roman"/>
          <w:sz w:val="24"/>
          <w:szCs w:val="24"/>
        </w:rPr>
        <w:t xml:space="preserve">This study is the first to discern how the </w:t>
      </w:r>
      <w:r w:rsidR="000C5B23">
        <w:rPr>
          <w:rFonts w:ascii="Times New Roman" w:hAnsi="Times New Roman" w:cs="Times New Roman"/>
          <w:sz w:val="24"/>
          <w:szCs w:val="24"/>
        </w:rPr>
        <w:t xml:space="preserve">effects of </w:t>
      </w:r>
      <w:r w:rsidRPr="002F7BFE">
        <w:rPr>
          <w:rFonts w:ascii="Times New Roman" w:hAnsi="Times New Roman" w:cs="Times New Roman"/>
          <w:sz w:val="24"/>
          <w:szCs w:val="24"/>
        </w:rPr>
        <w:t xml:space="preserve">CAL change </w:t>
      </w:r>
      <w:r w:rsidR="000C5B23">
        <w:rPr>
          <w:rFonts w:ascii="Times New Roman" w:hAnsi="Times New Roman" w:cs="Times New Roman"/>
          <w:sz w:val="24"/>
          <w:szCs w:val="24"/>
        </w:rPr>
        <w:t xml:space="preserve">exogenously with respect to </w:t>
      </w:r>
      <w:r w:rsidRPr="002F7BFE">
        <w:rPr>
          <w:rFonts w:ascii="Times New Roman" w:hAnsi="Times New Roman" w:cs="Times New Roman"/>
          <w:sz w:val="24"/>
          <w:szCs w:val="24"/>
        </w:rPr>
        <w:t>usage</w:t>
      </w:r>
      <w:r w:rsidR="000C5B23">
        <w:rPr>
          <w:rFonts w:ascii="Times New Roman" w:hAnsi="Times New Roman" w:cs="Times New Roman"/>
          <w:sz w:val="24"/>
          <w:szCs w:val="24"/>
        </w:rPr>
        <w:t xml:space="preserve"> </w:t>
      </w:r>
      <w:r w:rsidR="003F38E6">
        <w:rPr>
          <w:rFonts w:ascii="Times New Roman" w:hAnsi="Times New Roman" w:cs="Times New Roman"/>
          <w:sz w:val="24"/>
          <w:szCs w:val="24"/>
        </w:rPr>
        <w:t xml:space="preserve">levels </w:t>
      </w:r>
      <w:r w:rsidR="00903E58">
        <w:rPr>
          <w:rFonts w:ascii="Times New Roman" w:hAnsi="Times New Roman" w:cs="Times New Roman"/>
          <w:sz w:val="24"/>
          <w:szCs w:val="24"/>
        </w:rPr>
        <w:t>within the same educational setting</w:t>
      </w:r>
      <w:r w:rsidR="000C5B23">
        <w:rPr>
          <w:rFonts w:ascii="Times New Roman" w:hAnsi="Times New Roman" w:cs="Times New Roman"/>
          <w:sz w:val="24"/>
          <w:szCs w:val="24"/>
        </w:rPr>
        <w:t>.</w:t>
      </w:r>
      <w:r w:rsidR="008807A4">
        <w:rPr>
          <w:rStyle w:val="FootnoteReference"/>
          <w:rFonts w:ascii="Times New Roman" w:hAnsi="Times New Roman"/>
          <w:sz w:val="24"/>
          <w:szCs w:val="24"/>
        </w:rPr>
        <w:footnoteReference w:id="5"/>
      </w:r>
      <w:r w:rsidR="00903E58">
        <w:rPr>
          <w:rFonts w:ascii="Times New Roman" w:hAnsi="Times New Roman" w:cs="Times New Roman"/>
          <w:sz w:val="24"/>
          <w:szCs w:val="24"/>
        </w:rPr>
        <w:t xml:space="preserve"> </w:t>
      </w:r>
      <w:r w:rsidR="00E049C6">
        <w:rPr>
          <w:rFonts w:ascii="Times New Roman" w:hAnsi="Times New Roman" w:cs="Times New Roman"/>
          <w:sz w:val="24"/>
          <w:szCs w:val="24"/>
        </w:rPr>
        <w:t xml:space="preserve">It </w:t>
      </w:r>
      <w:r w:rsidR="009B0ECF">
        <w:rPr>
          <w:rFonts w:ascii="Times New Roman" w:hAnsi="Times New Roman" w:cs="Times New Roman"/>
          <w:sz w:val="24"/>
          <w:szCs w:val="24"/>
        </w:rPr>
        <w:t xml:space="preserve">is </w:t>
      </w:r>
      <w:r w:rsidR="00E049C6">
        <w:rPr>
          <w:rFonts w:ascii="Times New Roman" w:hAnsi="Times New Roman" w:cs="Times New Roman"/>
          <w:sz w:val="24"/>
          <w:szCs w:val="24"/>
        </w:rPr>
        <w:t xml:space="preserve">the first to estimate </w:t>
      </w:r>
      <w:r w:rsidR="00E049C6">
        <w:rPr>
          <w:rFonts w:ascii="Times New Roman" w:hAnsi="Times New Roman"/>
          <w:sz w:val="24"/>
          <w:szCs w:val="24"/>
        </w:rPr>
        <w:t xml:space="preserve">the general shape </w:t>
      </w:r>
      <w:r w:rsidR="00082224">
        <w:rPr>
          <w:rFonts w:ascii="Times New Roman" w:hAnsi="Times New Roman"/>
          <w:sz w:val="24"/>
          <w:szCs w:val="24"/>
        </w:rPr>
        <w:t xml:space="preserve">of </w:t>
      </w:r>
      <w:r w:rsidR="00E049C6">
        <w:rPr>
          <w:rFonts w:ascii="Times New Roman" w:hAnsi="Times New Roman"/>
          <w:sz w:val="24"/>
          <w:szCs w:val="24"/>
        </w:rPr>
        <w:t>the educational production function in CAL</w:t>
      </w:r>
      <w:r w:rsidR="00082224">
        <w:rPr>
          <w:rFonts w:ascii="Times New Roman" w:hAnsi="Times New Roman"/>
          <w:sz w:val="24"/>
          <w:szCs w:val="24"/>
        </w:rPr>
        <w:t xml:space="preserve"> and shed light on broad classifications of functional forms (i.e. Leonti</w:t>
      </w:r>
      <w:r w:rsidR="00741C31">
        <w:rPr>
          <w:rFonts w:ascii="Times New Roman" w:hAnsi="Times New Roman"/>
          <w:sz w:val="24"/>
          <w:szCs w:val="24"/>
        </w:rPr>
        <w:t>e</w:t>
      </w:r>
      <w:r w:rsidR="00082224">
        <w:rPr>
          <w:rFonts w:ascii="Times New Roman" w:hAnsi="Times New Roman"/>
          <w:sz w:val="24"/>
          <w:szCs w:val="24"/>
        </w:rPr>
        <w:t>f, Cobb-Douglas, or linear)</w:t>
      </w:r>
      <w:r w:rsidR="00E049C6">
        <w:rPr>
          <w:rFonts w:ascii="Times New Roman" w:hAnsi="Times New Roman"/>
          <w:sz w:val="24"/>
          <w:szCs w:val="24"/>
        </w:rPr>
        <w:t xml:space="preserve">. </w:t>
      </w:r>
      <w:r w:rsidR="005F5D7E">
        <w:rPr>
          <w:rFonts w:ascii="Times New Roman" w:hAnsi="Times New Roman" w:cs="Times New Roman"/>
          <w:sz w:val="24"/>
          <w:szCs w:val="24"/>
        </w:rPr>
        <w:t xml:space="preserve">Our study </w:t>
      </w:r>
      <w:r w:rsidR="00903E58">
        <w:rPr>
          <w:rFonts w:ascii="Times New Roman" w:hAnsi="Times New Roman" w:cs="Times New Roman"/>
          <w:sz w:val="24"/>
          <w:szCs w:val="24"/>
        </w:rPr>
        <w:t xml:space="preserve">is also one of the only studies </w:t>
      </w:r>
      <w:r w:rsidR="009B0ECF">
        <w:rPr>
          <w:rFonts w:ascii="Times New Roman" w:hAnsi="Times New Roman" w:cs="Times New Roman"/>
          <w:sz w:val="24"/>
          <w:szCs w:val="24"/>
        </w:rPr>
        <w:t>that</w:t>
      </w:r>
      <w:r w:rsidR="00903E58">
        <w:rPr>
          <w:rFonts w:ascii="Times New Roman" w:hAnsi="Times New Roman" w:cs="Times New Roman"/>
          <w:sz w:val="24"/>
          <w:szCs w:val="24"/>
        </w:rPr>
        <w:t xml:space="preserve"> </w:t>
      </w:r>
      <w:r w:rsidR="005F5D7E">
        <w:rPr>
          <w:rFonts w:ascii="Times New Roman" w:hAnsi="Times New Roman" w:cs="Times New Roman"/>
          <w:sz w:val="24"/>
          <w:szCs w:val="24"/>
        </w:rPr>
        <w:t xml:space="preserve">evaluates </w:t>
      </w:r>
      <w:r w:rsidR="00903E58">
        <w:rPr>
          <w:rFonts w:ascii="Times New Roman" w:hAnsi="Times New Roman" w:cs="Times New Roman"/>
          <w:sz w:val="24"/>
          <w:szCs w:val="24"/>
        </w:rPr>
        <w:t>the CAL input in educational production as a direct substitute for traditional learning</w:t>
      </w:r>
      <w:r w:rsidR="00BE10D6">
        <w:rPr>
          <w:rFonts w:ascii="Times New Roman" w:hAnsi="Times New Roman" w:cs="Times New Roman"/>
          <w:sz w:val="24"/>
          <w:szCs w:val="24"/>
        </w:rPr>
        <w:t xml:space="preserve"> </w:t>
      </w:r>
      <w:r w:rsidR="00B544B6">
        <w:rPr>
          <w:rFonts w:ascii="Times New Roman" w:hAnsi="Times New Roman" w:cs="Times New Roman"/>
          <w:sz w:val="24"/>
          <w:szCs w:val="24"/>
        </w:rPr>
        <w:t>instead of being provided as a supplemental after-school program</w:t>
      </w:r>
      <w:r w:rsidR="000944E3">
        <w:rPr>
          <w:rFonts w:ascii="Times New Roman" w:hAnsi="Times New Roman" w:cs="Times New Roman"/>
          <w:sz w:val="24"/>
          <w:szCs w:val="24"/>
        </w:rPr>
        <w:t>, which likely influences impact estimates</w:t>
      </w:r>
      <w:r w:rsidR="008C27C4">
        <w:rPr>
          <w:rFonts w:ascii="Times New Roman" w:hAnsi="Times New Roman" w:cs="Times New Roman"/>
          <w:sz w:val="24"/>
          <w:szCs w:val="24"/>
        </w:rPr>
        <w:t>.</w:t>
      </w:r>
      <w:r w:rsidR="008C27C4">
        <w:rPr>
          <w:rStyle w:val="FootnoteReference"/>
          <w:rFonts w:ascii="Times New Roman" w:hAnsi="Times New Roman" w:cs="Times New Roman"/>
          <w:sz w:val="24"/>
          <w:szCs w:val="24"/>
        </w:rPr>
        <w:footnoteReference w:id="6"/>
      </w:r>
      <w:r w:rsidR="000944E3">
        <w:rPr>
          <w:rFonts w:ascii="Times New Roman" w:hAnsi="Times New Roman" w:cs="Times New Roman"/>
          <w:sz w:val="24"/>
          <w:szCs w:val="24"/>
        </w:rPr>
        <w:t xml:space="preserve"> </w:t>
      </w:r>
      <w:r w:rsidR="008C27C4">
        <w:rPr>
          <w:rFonts w:ascii="Times New Roman" w:hAnsi="Times New Roman" w:cs="Times New Roman"/>
          <w:sz w:val="24"/>
          <w:szCs w:val="24"/>
        </w:rPr>
        <w:t xml:space="preserve">Examining the role of CAL as a direct substitute for traditional learning is </w:t>
      </w:r>
      <w:r w:rsidR="006C4386">
        <w:rPr>
          <w:rFonts w:ascii="Times New Roman" w:hAnsi="Times New Roman" w:cs="Times New Roman"/>
          <w:sz w:val="24"/>
          <w:szCs w:val="24"/>
        </w:rPr>
        <w:t xml:space="preserve">also </w:t>
      </w:r>
      <w:r w:rsidR="008C27C4">
        <w:rPr>
          <w:rFonts w:ascii="Times New Roman" w:hAnsi="Times New Roman" w:cs="Times New Roman"/>
          <w:sz w:val="24"/>
          <w:szCs w:val="24"/>
        </w:rPr>
        <w:t xml:space="preserve">important </w:t>
      </w:r>
      <w:r w:rsidR="003B015D">
        <w:rPr>
          <w:rFonts w:ascii="Times New Roman" w:hAnsi="Times New Roman" w:cs="Times New Roman"/>
          <w:sz w:val="24"/>
          <w:szCs w:val="24"/>
        </w:rPr>
        <w:t xml:space="preserve">as </w:t>
      </w:r>
      <w:r w:rsidR="000944E3">
        <w:rPr>
          <w:rFonts w:ascii="Times New Roman" w:hAnsi="Times New Roman" w:cs="Times New Roman"/>
          <w:sz w:val="24"/>
          <w:szCs w:val="24"/>
        </w:rPr>
        <w:t xml:space="preserve">countries </w:t>
      </w:r>
      <w:r w:rsidR="003B015D">
        <w:rPr>
          <w:rFonts w:ascii="Times New Roman" w:hAnsi="Times New Roman" w:cs="Times New Roman"/>
          <w:sz w:val="24"/>
          <w:szCs w:val="24"/>
        </w:rPr>
        <w:t xml:space="preserve">increasingly </w:t>
      </w:r>
      <w:r w:rsidR="000944E3">
        <w:rPr>
          <w:rFonts w:ascii="Times New Roman" w:hAnsi="Times New Roman" w:cs="Times New Roman"/>
          <w:sz w:val="24"/>
          <w:szCs w:val="24"/>
        </w:rPr>
        <w:t>mandate limitations on time children spend in after-school programs and on homework</w:t>
      </w:r>
      <w:r w:rsidR="00903E58">
        <w:rPr>
          <w:rFonts w:ascii="Times New Roman" w:hAnsi="Times New Roman" w:cs="Times New Roman"/>
          <w:sz w:val="24"/>
          <w:szCs w:val="24"/>
        </w:rPr>
        <w:t>.</w:t>
      </w:r>
      <w:r w:rsidR="008C27C4">
        <w:rPr>
          <w:rStyle w:val="FootnoteReference"/>
          <w:rFonts w:ascii="Times New Roman" w:hAnsi="Times New Roman" w:cs="Times New Roman"/>
          <w:sz w:val="24"/>
          <w:szCs w:val="24"/>
        </w:rPr>
        <w:footnoteReference w:id="7"/>
      </w:r>
      <w:r w:rsidR="008807A4">
        <w:rPr>
          <w:rFonts w:ascii="Times New Roman" w:hAnsi="Times New Roman" w:cs="Times New Roman"/>
          <w:sz w:val="24"/>
          <w:szCs w:val="24"/>
        </w:rPr>
        <w:t xml:space="preserve"> </w:t>
      </w:r>
      <w:r w:rsidR="00593A6A">
        <w:rPr>
          <w:rFonts w:ascii="Times New Roman" w:hAnsi="Times New Roman" w:cs="Times New Roman"/>
          <w:sz w:val="24"/>
          <w:szCs w:val="24"/>
        </w:rPr>
        <w:t xml:space="preserve">Finally, and perhaps most importantly, direct substitution between </w:t>
      </w:r>
      <w:r w:rsidR="00593A6A">
        <w:rPr>
          <w:rFonts w:ascii="Times New Roman" w:hAnsi="Times New Roman" w:cs="Times New Roman"/>
          <w:sz w:val="24"/>
          <w:szCs w:val="24"/>
        </w:rPr>
        <w:lastRenderedPageBreak/>
        <w:t xml:space="preserve">the two inputs in the field experiment ensures that </w:t>
      </w:r>
      <w:r w:rsidR="00593A6A" w:rsidRPr="00593A6A">
        <w:rPr>
          <w:rFonts w:ascii="Times New Roman" w:hAnsi="Times New Roman" w:cs="Times New Roman"/>
          <w:sz w:val="24"/>
          <w:szCs w:val="24"/>
        </w:rPr>
        <w:t xml:space="preserve">any changes in educational production (i.e. movement </w:t>
      </w:r>
      <w:r w:rsidR="00741C31">
        <w:rPr>
          <w:rFonts w:ascii="Times New Roman" w:hAnsi="Times New Roman" w:cs="Times New Roman"/>
          <w:sz w:val="24"/>
          <w:szCs w:val="24"/>
        </w:rPr>
        <w:t>to higher</w:t>
      </w:r>
      <w:r w:rsidR="00593A6A" w:rsidRPr="00593A6A">
        <w:rPr>
          <w:rFonts w:ascii="Times New Roman" w:hAnsi="Times New Roman" w:cs="Times New Roman"/>
          <w:sz w:val="24"/>
          <w:szCs w:val="24"/>
        </w:rPr>
        <w:t xml:space="preserve"> isoquants) is due to input substitution and not </w:t>
      </w:r>
      <w:r w:rsidR="00741C31">
        <w:rPr>
          <w:rFonts w:ascii="Times New Roman" w:hAnsi="Times New Roman" w:cs="Times New Roman"/>
          <w:sz w:val="24"/>
          <w:szCs w:val="24"/>
        </w:rPr>
        <w:t>higher inputs</w:t>
      </w:r>
      <w:r w:rsidR="00593A6A" w:rsidRPr="00593A6A">
        <w:rPr>
          <w:rFonts w:ascii="Times New Roman" w:hAnsi="Times New Roman" w:cs="Times New Roman"/>
          <w:sz w:val="24"/>
          <w:szCs w:val="24"/>
        </w:rPr>
        <w:t>.</w:t>
      </w:r>
      <w:r w:rsidR="00593A6A">
        <w:rPr>
          <w:rFonts w:ascii="Times New Roman" w:hAnsi="Times New Roman" w:cs="Times New Roman"/>
          <w:sz w:val="24"/>
          <w:szCs w:val="24"/>
        </w:rPr>
        <w:t xml:space="preserve"> Isolating these effects provides more guidance on the shape of isoquants and thus whether and how </w:t>
      </w:r>
      <w:r w:rsidR="00DD3E3B">
        <w:rPr>
          <w:rFonts w:ascii="Times New Roman" w:hAnsi="Times New Roman" w:cs="Times New Roman"/>
          <w:sz w:val="24"/>
          <w:szCs w:val="24"/>
        </w:rPr>
        <w:t>the M</w:t>
      </w:r>
      <w:r w:rsidR="00593A6A">
        <w:rPr>
          <w:rFonts w:ascii="Times New Roman" w:hAnsi="Times New Roman" w:cs="Times New Roman"/>
          <w:sz w:val="24"/>
          <w:szCs w:val="24"/>
        </w:rPr>
        <w:t>RTS changes</w:t>
      </w:r>
      <w:r w:rsidR="00625756">
        <w:rPr>
          <w:rFonts w:ascii="Times New Roman" w:hAnsi="Times New Roman" w:cs="Times New Roman"/>
          <w:sz w:val="24"/>
          <w:szCs w:val="24"/>
        </w:rPr>
        <w:t xml:space="preserve"> with the level of CAL.</w:t>
      </w:r>
    </w:p>
    <w:p w14:paraId="6B81CC39" w14:textId="1EE98D0A" w:rsidR="001B5F04" w:rsidRDefault="00A20A1E"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find positive effects of CAL on math test scores at the base </w:t>
      </w:r>
      <w:r w:rsidR="00DA67E5">
        <w:rPr>
          <w:rFonts w:ascii="Times New Roman" w:hAnsi="Times New Roman"/>
          <w:sz w:val="24"/>
          <w:szCs w:val="24"/>
        </w:rPr>
        <w:t xml:space="preserve">dosage </w:t>
      </w:r>
      <w:r>
        <w:rPr>
          <w:rFonts w:ascii="Times New Roman" w:hAnsi="Times New Roman"/>
          <w:sz w:val="24"/>
          <w:szCs w:val="24"/>
        </w:rPr>
        <w:t>level. Doubling the amount of CAL input</w:t>
      </w:r>
      <w:r w:rsidR="007F730F">
        <w:rPr>
          <w:rFonts w:ascii="Times New Roman" w:hAnsi="Times New Roman"/>
          <w:sz w:val="24"/>
          <w:szCs w:val="24"/>
        </w:rPr>
        <w:t>,</w:t>
      </w:r>
      <w:r>
        <w:rPr>
          <w:rFonts w:ascii="Times New Roman" w:hAnsi="Times New Roman"/>
          <w:sz w:val="24"/>
          <w:szCs w:val="24"/>
        </w:rPr>
        <w:t xml:space="preserve"> we find similar effect sizes</w:t>
      </w:r>
      <w:r w:rsidR="00B86820">
        <w:rPr>
          <w:rFonts w:ascii="Times New Roman" w:hAnsi="Times New Roman"/>
          <w:sz w:val="24"/>
          <w:szCs w:val="24"/>
        </w:rPr>
        <w:t xml:space="preserve"> relative to the control</w:t>
      </w:r>
      <w:r>
        <w:rPr>
          <w:rFonts w:ascii="Times New Roman" w:hAnsi="Times New Roman"/>
          <w:sz w:val="24"/>
          <w:szCs w:val="24"/>
        </w:rPr>
        <w:t>. We find evidence that the educational production function is concave in CAL</w:t>
      </w:r>
      <w:r w:rsidR="000944E3">
        <w:rPr>
          <w:rFonts w:ascii="Times New Roman" w:hAnsi="Times New Roman"/>
          <w:sz w:val="24"/>
          <w:szCs w:val="24"/>
        </w:rPr>
        <w:t>.</w:t>
      </w:r>
      <w:r>
        <w:rPr>
          <w:rFonts w:ascii="Times New Roman" w:hAnsi="Times New Roman"/>
          <w:sz w:val="24"/>
          <w:szCs w:val="24"/>
        </w:rPr>
        <w:t xml:space="preserve"> </w:t>
      </w:r>
      <w:r w:rsidR="00D62E70">
        <w:rPr>
          <w:rFonts w:ascii="Times New Roman" w:hAnsi="Times New Roman"/>
          <w:sz w:val="24"/>
          <w:szCs w:val="24"/>
        </w:rPr>
        <w:t xml:space="preserve">Moving from zero to </w:t>
      </w:r>
      <w:r>
        <w:rPr>
          <w:rFonts w:ascii="Times New Roman" w:hAnsi="Times New Roman"/>
          <w:sz w:val="24"/>
          <w:szCs w:val="24"/>
        </w:rPr>
        <w:t xml:space="preserve">the </w:t>
      </w:r>
      <w:r w:rsidR="00741C31">
        <w:rPr>
          <w:rFonts w:ascii="Times New Roman" w:hAnsi="Times New Roman"/>
          <w:sz w:val="24"/>
          <w:szCs w:val="24"/>
        </w:rPr>
        <w:t>base</w:t>
      </w:r>
      <w:r>
        <w:rPr>
          <w:rFonts w:ascii="Times New Roman" w:hAnsi="Times New Roman"/>
          <w:sz w:val="24"/>
          <w:szCs w:val="24"/>
        </w:rPr>
        <w:t xml:space="preserve"> level of CAL, </w:t>
      </w:r>
      <w:r w:rsidR="00D62E70">
        <w:rPr>
          <w:rFonts w:ascii="Times New Roman" w:hAnsi="Times New Roman"/>
          <w:sz w:val="24"/>
          <w:szCs w:val="24"/>
        </w:rPr>
        <w:t xml:space="preserve">the </w:t>
      </w:r>
      <w:r w:rsidR="00DD3E3B">
        <w:rPr>
          <w:rFonts w:ascii="Times New Roman" w:hAnsi="Times New Roman"/>
          <w:sz w:val="24"/>
          <w:szCs w:val="24"/>
        </w:rPr>
        <w:t xml:space="preserve">marginal </w:t>
      </w:r>
      <w:r w:rsidR="00D62E70">
        <w:rPr>
          <w:rFonts w:ascii="Times New Roman" w:hAnsi="Times New Roman"/>
          <w:sz w:val="24"/>
          <w:szCs w:val="24"/>
        </w:rPr>
        <w:t xml:space="preserve">rate of technical substitution </w:t>
      </w:r>
      <w:r w:rsidR="006A6A10">
        <w:rPr>
          <w:rFonts w:ascii="Times New Roman" w:hAnsi="Times New Roman"/>
          <w:sz w:val="24"/>
          <w:szCs w:val="24"/>
        </w:rPr>
        <w:t>(</w:t>
      </w:r>
      <w:r w:rsidR="00DD3E3B">
        <w:rPr>
          <w:rFonts w:ascii="Times New Roman" w:hAnsi="Times New Roman"/>
          <w:sz w:val="24"/>
          <w:szCs w:val="24"/>
        </w:rPr>
        <w:t>M</w:t>
      </w:r>
      <w:r w:rsidR="006A6A10">
        <w:rPr>
          <w:rFonts w:ascii="Times New Roman" w:hAnsi="Times New Roman"/>
          <w:sz w:val="24"/>
          <w:szCs w:val="24"/>
        </w:rPr>
        <w:t xml:space="preserve">RTS) </w:t>
      </w:r>
      <w:r w:rsidR="00741C31">
        <w:rPr>
          <w:rFonts w:ascii="Times New Roman" w:hAnsi="Times New Roman"/>
          <w:sz w:val="24"/>
          <w:szCs w:val="24"/>
        </w:rPr>
        <w:t xml:space="preserve">of </w:t>
      </w:r>
      <w:r w:rsidR="00D62E70">
        <w:rPr>
          <w:rFonts w:ascii="Times New Roman" w:hAnsi="Times New Roman"/>
          <w:sz w:val="24"/>
          <w:szCs w:val="24"/>
        </w:rPr>
        <w:t xml:space="preserve">CAL </w:t>
      </w:r>
      <w:r w:rsidR="00741C31">
        <w:rPr>
          <w:rFonts w:ascii="Times New Roman" w:hAnsi="Times New Roman"/>
          <w:sz w:val="24"/>
          <w:szCs w:val="24"/>
        </w:rPr>
        <w:t xml:space="preserve">for </w:t>
      </w:r>
      <w:r w:rsidR="00D62E70">
        <w:rPr>
          <w:rFonts w:ascii="Times New Roman" w:hAnsi="Times New Roman"/>
          <w:sz w:val="24"/>
          <w:szCs w:val="24"/>
        </w:rPr>
        <w:t xml:space="preserve">traditional learning is </w:t>
      </w:r>
      <w:r w:rsidR="00741C31">
        <w:rPr>
          <w:rFonts w:ascii="Times New Roman" w:hAnsi="Times New Roman"/>
          <w:sz w:val="24"/>
          <w:szCs w:val="24"/>
        </w:rPr>
        <w:t>greater than one</w:t>
      </w:r>
      <w:r w:rsidR="00456C06">
        <w:rPr>
          <w:rFonts w:ascii="Times New Roman" w:hAnsi="Times New Roman"/>
          <w:sz w:val="24"/>
          <w:szCs w:val="24"/>
        </w:rPr>
        <w:t xml:space="preserve">. But, moving </w:t>
      </w:r>
      <w:r w:rsidR="00D62E70">
        <w:rPr>
          <w:rFonts w:ascii="Times New Roman" w:hAnsi="Times New Roman"/>
          <w:sz w:val="24"/>
          <w:szCs w:val="24"/>
        </w:rPr>
        <w:t xml:space="preserve">from the </w:t>
      </w:r>
      <w:r w:rsidR="00741C31">
        <w:rPr>
          <w:rFonts w:ascii="Times New Roman" w:hAnsi="Times New Roman"/>
          <w:sz w:val="24"/>
          <w:szCs w:val="24"/>
        </w:rPr>
        <w:t>base</w:t>
      </w:r>
      <w:r w:rsidR="00D62E70">
        <w:rPr>
          <w:rFonts w:ascii="Times New Roman" w:hAnsi="Times New Roman"/>
          <w:sz w:val="24"/>
          <w:szCs w:val="24"/>
        </w:rPr>
        <w:t xml:space="preserve"> level of</w:t>
      </w:r>
      <w:r w:rsidR="00456C06">
        <w:rPr>
          <w:rFonts w:ascii="Times New Roman" w:hAnsi="Times New Roman"/>
          <w:sz w:val="24"/>
          <w:szCs w:val="24"/>
        </w:rPr>
        <w:t xml:space="preserve"> CAL to the higher level of CAL</w:t>
      </w:r>
      <w:r w:rsidR="006C4386">
        <w:rPr>
          <w:rFonts w:ascii="Times New Roman" w:hAnsi="Times New Roman"/>
          <w:sz w:val="24"/>
          <w:szCs w:val="24"/>
        </w:rPr>
        <w:t>,</w:t>
      </w:r>
      <w:r w:rsidR="00456C06">
        <w:rPr>
          <w:rFonts w:ascii="Times New Roman" w:hAnsi="Times New Roman"/>
          <w:sz w:val="24"/>
          <w:szCs w:val="24"/>
        </w:rPr>
        <w:t xml:space="preserve"> production remains on the same isoquant and </w:t>
      </w:r>
      <w:r w:rsidR="00DD3E3B">
        <w:rPr>
          <w:rFonts w:ascii="Times New Roman" w:hAnsi="Times New Roman"/>
          <w:sz w:val="24"/>
          <w:szCs w:val="24"/>
        </w:rPr>
        <w:t>M</w:t>
      </w:r>
      <w:r w:rsidR="00D62E70">
        <w:rPr>
          <w:rFonts w:ascii="Times New Roman" w:hAnsi="Times New Roman"/>
          <w:sz w:val="24"/>
          <w:szCs w:val="24"/>
        </w:rPr>
        <w:t>RTS is equal to one.</w:t>
      </w:r>
      <w:r>
        <w:rPr>
          <w:rFonts w:ascii="Times New Roman" w:hAnsi="Times New Roman"/>
          <w:sz w:val="24"/>
          <w:szCs w:val="24"/>
        </w:rPr>
        <w:t xml:space="preserve"> </w:t>
      </w:r>
      <w:r w:rsidR="006A6A10">
        <w:rPr>
          <w:rFonts w:ascii="Times New Roman" w:hAnsi="Times New Roman"/>
          <w:sz w:val="24"/>
          <w:szCs w:val="24"/>
        </w:rPr>
        <w:t xml:space="preserve">We can </w:t>
      </w:r>
      <w:r w:rsidR="00F13421">
        <w:rPr>
          <w:rFonts w:ascii="Times New Roman" w:hAnsi="Times New Roman"/>
          <w:sz w:val="24"/>
          <w:szCs w:val="24"/>
        </w:rPr>
        <w:t xml:space="preserve">rule out several general </w:t>
      </w:r>
      <w:r w:rsidR="00681C38">
        <w:rPr>
          <w:rFonts w:ascii="Times New Roman" w:hAnsi="Times New Roman"/>
          <w:sz w:val="24"/>
          <w:szCs w:val="24"/>
        </w:rPr>
        <w:t xml:space="preserve">functional </w:t>
      </w:r>
      <w:r w:rsidR="00F13421">
        <w:rPr>
          <w:rFonts w:ascii="Times New Roman" w:hAnsi="Times New Roman"/>
          <w:sz w:val="24"/>
          <w:szCs w:val="24"/>
        </w:rPr>
        <w:t>forms of the educational production function in CAL, but we find some support for a Cobb-Douglas production function with a higher factor return on CAL than traditional learning.</w:t>
      </w:r>
      <w:r w:rsidR="001A7ADC">
        <w:rPr>
          <w:rFonts w:ascii="Times New Roman" w:hAnsi="Times New Roman"/>
          <w:sz w:val="24"/>
          <w:szCs w:val="24"/>
        </w:rPr>
        <w:t xml:space="preserve"> CAL and traditional learning do not appear to be perfect substitutes.</w:t>
      </w:r>
    </w:p>
    <w:p w14:paraId="5EF8C5DC" w14:textId="3712016A" w:rsidR="0032055E" w:rsidRDefault="00D62E70"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For impacts on </w:t>
      </w:r>
      <w:r w:rsidR="006C4386">
        <w:rPr>
          <w:rFonts w:ascii="Times New Roman" w:hAnsi="Times New Roman"/>
          <w:sz w:val="24"/>
          <w:szCs w:val="24"/>
        </w:rPr>
        <w:t xml:space="preserve">less-studied </w:t>
      </w:r>
      <w:r>
        <w:rPr>
          <w:rFonts w:ascii="Times New Roman" w:hAnsi="Times New Roman"/>
          <w:sz w:val="24"/>
          <w:szCs w:val="24"/>
        </w:rPr>
        <w:t>language achievement</w:t>
      </w:r>
      <w:r w:rsidR="00741C31">
        <w:rPr>
          <w:rFonts w:ascii="Times New Roman" w:hAnsi="Times New Roman"/>
          <w:sz w:val="24"/>
          <w:szCs w:val="24"/>
        </w:rPr>
        <w:t>,</w:t>
      </w:r>
      <w:r>
        <w:rPr>
          <w:rFonts w:ascii="Times New Roman" w:hAnsi="Times New Roman"/>
          <w:sz w:val="24"/>
          <w:szCs w:val="24"/>
        </w:rPr>
        <w:t xml:space="preserve"> we find positive effects of CAL at the base level, but much stronger concavity in the production function. We find a</w:t>
      </w:r>
      <w:r w:rsidR="00681C38">
        <w:rPr>
          <w:rFonts w:ascii="Times New Roman" w:hAnsi="Times New Roman"/>
          <w:sz w:val="24"/>
          <w:szCs w:val="24"/>
        </w:rPr>
        <w:t xml:space="preserve">n </w:t>
      </w:r>
      <w:r w:rsidR="00DD3E3B">
        <w:rPr>
          <w:rFonts w:ascii="Times New Roman" w:hAnsi="Times New Roman"/>
          <w:sz w:val="24"/>
          <w:szCs w:val="24"/>
        </w:rPr>
        <w:t>M</w:t>
      </w:r>
      <w:r>
        <w:rPr>
          <w:rFonts w:ascii="Times New Roman" w:hAnsi="Times New Roman"/>
          <w:sz w:val="24"/>
          <w:szCs w:val="24"/>
        </w:rPr>
        <w:t>RTS</w:t>
      </w:r>
      <w:r w:rsidR="00681C38">
        <w:rPr>
          <w:rFonts w:ascii="Times New Roman" w:hAnsi="Times New Roman"/>
          <w:sz w:val="24"/>
          <w:szCs w:val="24"/>
        </w:rPr>
        <w:t xml:space="preserve"> that is greater than one when</w:t>
      </w:r>
      <w:r>
        <w:rPr>
          <w:rFonts w:ascii="Times New Roman" w:hAnsi="Times New Roman"/>
          <w:sz w:val="24"/>
          <w:szCs w:val="24"/>
        </w:rPr>
        <w:t xml:space="preserve"> moving from zero to the </w:t>
      </w:r>
      <w:r w:rsidR="00681C38">
        <w:rPr>
          <w:rFonts w:ascii="Times New Roman" w:hAnsi="Times New Roman"/>
          <w:sz w:val="24"/>
          <w:szCs w:val="24"/>
        </w:rPr>
        <w:t>base</w:t>
      </w:r>
      <w:r>
        <w:rPr>
          <w:rFonts w:ascii="Times New Roman" w:hAnsi="Times New Roman"/>
          <w:sz w:val="24"/>
          <w:szCs w:val="24"/>
        </w:rPr>
        <w:t xml:space="preserve"> level of CAL, but a </w:t>
      </w:r>
      <w:r w:rsidR="00137D36">
        <w:rPr>
          <w:rFonts w:ascii="Times New Roman" w:hAnsi="Times New Roman"/>
          <w:sz w:val="24"/>
          <w:szCs w:val="24"/>
        </w:rPr>
        <w:t xml:space="preserve">shift </w:t>
      </w:r>
      <w:r w:rsidR="00456C06">
        <w:rPr>
          <w:rFonts w:ascii="Times New Roman" w:hAnsi="Times New Roman"/>
          <w:sz w:val="24"/>
          <w:szCs w:val="24"/>
        </w:rPr>
        <w:t xml:space="preserve">to a lower isoquant moving from the </w:t>
      </w:r>
      <w:r w:rsidR="00681C38">
        <w:rPr>
          <w:rFonts w:ascii="Times New Roman" w:hAnsi="Times New Roman"/>
          <w:sz w:val="24"/>
          <w:szCs w:val="24"/>
        </w:rPr>
        <w:t>base</w:t>
      </w:r>
      <w:r w:rsidR="00456C06">
        <w:rPr>
          <w:rFonts w:ascii="Times New Roman" w:hAnsi="Times New Roman"/>
          <w:sz w:val="24"/>
          <w:szCs w:val="24"/>
        </w:rPr>
        <w:t xml:space="preserve"> level of CAL to the higher level and thus a</w:t>
      </w:r>
      <w:r w:rsidR="00681C38">
        <w:rPr>
          <w:rFonts w:ascii="Times New Roman" w:hAnsi="Times New Roman"/>
          <w:sz w:val="24"/>
          <w:szCs w:val="24"/>
        </w:rPr>
        <w:t>n</w:t>
      </w:r>
      <w:r>
        <w:rPr>
          <w:rFonts w:ascii="Times New Roman" w:hAnsi="Times New Roman"/>
          <w:sz w:val="24"/>
          <w:szCs w:val="24"/>
        </w:rPr>
        <w:t xml:space="preserve"> </w:t>
      </w:r>
      <w:r w:rsidR="00DD3E3B">
        <w:rPr>
          <w:rFonts w:ascii="Times New Roman" w:hAnsi="Times New Roman"/>
          <w:sz w:val="24"/>
          <w:szCs w:val="24"/>
        </w:rPr>
        <w:t>M</w:t>
      </w:r>
      <w:r>
        <w:rPr>
          <w:rFonts w:ascii="Times New Roman" w:hAnsi="Times New Roman"/>
          <w:sz w:val="24"/>
          <w:szCs w:val="24"/>
        </w:rPr>
        <w:t>RTS</w:t>
      </w:r>
      <w:r w:rsidR="00681C38">
        <w:rPr>
          <w:rFonts w:ascii="Times New Roman" w:hAnsi="Times New Roman"/>
          <w:sz w:val="24"/>
          <w:szCs w:val="24"/>
        </w:rPr>
        <w:t xml:space="preserve"> that is less than one</w:t>
      </w:r>
      <w:r>
        <w:rPr>
          <w:rFonts w:ascii="Times New Roman" w:hAnsi="Times New Roman"/>
          <w:sz w:val="24"/>
          <w:szCs w:val="24"/>
        </w:rPr>
        <w:t>.</w:t>
      </w:r>
      <w:r w:rsidR="00681C38">
        <w:rPr>
          <w:rFonts w:ascii="Times New Roman" w:hAnsi="Times New Roman"/>
          <w:sz w:val="24"/>
          <w:szCs w:val="24"/>
        </w:rPr>
        <w:t xml:space="preserve"> For language, we find some support for a Cobb-Douglas production with equal factor returns.</w:t>
      </w:r>
      <w:r w:rsidR="009E29DF">
        <w:rPr>
          <w:rFonts w:ascii="Times New Roman" w:hAnsi="Times New Roman"/>
          <w:sz w:val="24"/>
          <w:szCs w:val="24"/>
        </w:rPr>
        <w:t xml:space="preserve"> </w:t>
      </w:r>
      <w:r w:rsidR="007416D5">
        <w:rPr>
          <w:rFonts w:ascii="Times New Roman" w:hAnsi="Times New Roman"/>
          <w:sz w:val="24"/>
          <w:szCs w:val="24"/>
        </w:rPr>
        <w:t xml:space="preserve">These </w:t>
      </w:r>
      <w:r w:rsidR="001B5F04">
        <w:rPr>
          <w:rFonts w:ascii="Times New Roman" w:hAnsi="Times New Roman"/>
          <w:sz w:val="24"/>
          <w:szCs w:val="24"/>
        </w:rPr>
        <w:t xml:space="preserve">general characteristics and shape of the production function </w:t>
      </w:r>
      <w:r w:rsidR="007416D5">
        <w:rPr>
          <w:rFonts w:ascii="Times New Roman" w:hAnsi="Times New Roman"/>
          <w:sz w:val="24"/>
          <w:szCs w:val="24"/>
        </w:rPr>
        <w:t xml:space="preserve">for math and language </w:t>
      </w:r>
      <w:r w:rsidR="001B5F04">
        <w:rPr>
          <w:rFonts w:ascii="Times New Roman" w:hAnsi="Times New Roman"/>
          <w:sz w:val="24"/>
          <w:szCs w:val="24"/>
        </w:rPr>
        <w:t xml:space="preserve">in CAL </w:t>
      </w:r>
      <w:r w:rsidR="007416D5">
        <w:rPr>
          <w:rFonts w:ascii="Times New Roman" w:hAnsi="Times New Roman"/>
          <w:sz w:val="24"/>
          <w:szCs w:val="24"/>
        </w:rPr>
        <w:t xml:space="preserve">do not </w:t>
      </w:r>
      <w:r w:rsidR="001B5F04">
        <w:rPr>
          <w:rFonts w:ascii="Times New Roman" w:hAnsi="Times New Roman"/>
          <w:sz w:val="24"/>
          <w:szCs w:val="24"/>
        </w:rPr>
        <w:t xml:space="preserve">differ </w:t>
      </w:r>
      <w:r w:rsidR="001319A2">
        <w:rPr>
          <w:rFonts w:ascii="Times New Roman" w:hAnsi="Times New Roman"/>
          <w:sz w:val="24"/>
          <w:szCs w:val="24"/>
        </w:rPr>
        <w:t>when we shift the focus from mean impacts to impacts throughout the distribution (i.e. quantile treatment effects).</w:t>
      </w:r>
      <w:r w:rsidR="00F13421">
        <w:rPr>
          <w:rFonts w:ascii="Times New Roman" w:hAnsi="Times New Roman"/>
          <w:sz w:val="24"/>
          <w:szCs w:val="24"/>
        </w:rPr>
        <w:t xml:space="preserve"> </w:t>
      </w:r>
    </w:p>
    <w:p w14:paraId="12689DD7" w14:textId="401C9BE5" w:rsidR="005B0C63" w:rsidRDefault="00D62E70" w:rsidP="004D491F">
      <w:pPr>
        <w:spacing w:after="0" w:line="360" w:lineRule="auto"/>
        <w:ind w:firstLine="720"/>
        <w:jc w:val="both"/>
        <w:rPr>
          <w:rFonts w:ascii="Times New Roman" w:hAnsi="Times New Roman"/>
          <w:sz w:val="24"/>
          <w:szCs w:val="24"/>
        </w:rPr>
      </w:pPr>
      <w:r w:rsidRPr="00D62E70">
        <w:rPr>
          <w:rFonts w:ascii="Times New Roman" w:hAnsi="Times New Roman"/>
          <w:sz w:val="24"/>
          <w:szCs w:val="24"/>
        </w:rPr>
        <w:t xml:space="preserve">The findings from this analysis </w:t>
      </w:r>
      <w:r w:rsidR="00B86820">
        <w:rPr>
          <w:rFonts w:ascii="Times New Roman" w:hAnsi="Times New Roman"/>
          <w:sz w:val="24"/>
          <w:szCs w:val="24"/>
        </w:rPr>
        <w:t xml:space="preserve">are </w:t>
      </w:r>
      <w:r w:rsidRPr="00D62E70">
        <w:rPr>
          <w:rFonts w:ascii="Times New Roman" w:hAnsi="Times New Roman"/>
          <w:sz w:val="24"/>
          <w:szCs w:val="24"/>
        </w:rPr>
        <w:t>important for understanding the optimal</w:t>
      </w:r>
      <w:r w:rsidR="00B86820">
        <w:rPr>
          <w:rFonts w:ascii="Times New Roman" w:hAnsi="Times New Roman"/>
          <w:sz w:val="24"/>
          <w:szCs w:val="24"/>
        </w:rPr>
        <w:t xml:space="preserve"> </w:t>
      </w:r>
      <w:r w:rsidR="006C4386">
        <w:rPr>
          <w:rFonts w:ascii="Times New Roman" w:hAnsi="Times New Roman"/>
          <w:sz w:val="24"/>
          <w:szCs w:val="24"/>
        </w:rPr>
        <w:t>investment in</w:t>
      </w:r>
      <w:r>
        <w:rPr>
          <w:rFonts w:ascii="Times New Roman" w:hAnsi="Times New Roman"/>
          <w:sz w:val="24"/>
          <w:szCs w:val="24"/>
        </w:rPr>
        <w:t xml:space="preserve"> CAL </w:t>
      </w:r>
      <w:r w:rsidR="006C4386">
        <w:rPr>
          <w:rFonts w:ascii="Times New Roman" w:hAnsi="Times New Roman"/>
          <w:sz w:val="24"/>
          <w:szCs w:val="24"/>
        </w:rPr>
        <w:t>relative to traditional learning</w:t>
      </w:r>
      <w:r w:rsidR="001C7A4B">
        <w:rPr>
          <w:rFonts w:ascii="Times New Roman" w:hAnsi="Times New Roman"/>
          <w:sz w:val="24"/>
          <w:szCs w:val="24"/>
        </w:rPr>
        <w:t>.</w:t>
      </w:r>
      <w:r w:rsidR="008A63AD">
        <w:rPr>
          <w:rFonts w:ascii="Times New Roman" w:hAnsi="Times New Roman"/>
          <w:sz w:val="24"/>
          <w:szCs w:val="24"/>
        </w:rPr>
        <w:t xml:space="preserve"> Identifying optimal levels of investment in CAL </w:t>
      </w:r>
      <w:r w:rsidR="00B86820">
        <w:rPr>
          <w:rFonts w:ascii="Times New Roman" w:hAnsi="Times New Roman"/>
          <w:sz w:val="24"/>
          <w:szCs w:val="24"/>
        </w:rPr>
        <w:t xml:space="preserve">is </w:t>
      </w:r>
      <w:r w:rsidR="000944E3">
        <w:rPr>
          <w:rFonts w:ascii="Times New Roman" w:hAnsi="Times New Roman"/>
          <w:sz w:val="24"/>
          <w:szCs w:val="24"/>
        </w:rPr>
        <w:t xml:space="preserve">especially </w:t>
      </w:r>
      <w:r w:rsidR="00B86820">
        <w:rPr>
          <w:rFonts w:ascii="Times New Roman" w:hAnsi="Times New Roman"/>
          <w:sz w:val="24"/>
          <w:szCs w:val="24"/>
        </w:rPr>
        <w:t>important as g</w:t>
      </w:r>
      <w:r w:rsidR="008A63AD" w:rsidRPr="008A63AD">
        <w:rPr>
          <w:rFonts w:ascii="Times New Roman" w:hAnsi="Times New Roman"/>
          <w:sz w:val="24"/>
          <w:szCs w:val="24"/>
        </w:rPr>
        <w:t xml:space="preserve">overnments, schools and families are </w:t>
      </w:r>
      <w:r w:rsidR="002A5889">
        <w:rPr>
          <w:rFonts w:ascii="Times New Roman" w:hAnsi="Times New Roman"/>
          <w:sz w:val="24"/>
          <w:szCs w:val="24"/>
        </w:rPr>
        <w:t xml:space="preserve">currently </w:t>
      </w:r>
      <w:r w:rsidR="008A63AD" w:rsidRPr="008A63AD">
        <w:rPr>
          <w:rFonts w:ascii="Times New Roman" w:hAnsi="Times New Roman"/>
          <w:sz w:val="24"/>
          <w:szCs w:val="24"/>
        </w:rPr>
        <w:t>investing</w:t>
      </w:r>
      <w:r w:rsidR="002A5889">
        <w:rPr>
          <w:rFonts w:ascii="Times New Roman" w:hAnsi="Times New Roman"/>
          <w:sz w:val="24"/>
          <w:szCs w:val="24"/>
        </w:rPr>
        <w:t xml:space="preserve"> </w:t>
      </w:r>
      <w:r w:rsidR="008A63AD" w:rsidRPr="008A63AD">
        <w:rPr>
          <w:rFonts w:ascii="Times New Roman" w:hAnsi="Times New Roman"/>
          <w:sz w:val="24"/>
          <w:szCs w:val="24"/>
        </w:rPr>
        <w:t>heavily in EdTech</w:t>
      </w:r>
      <w:r w:rsidR="002A5889">
        <w:rPr>
          <w:rFonts w:ascii="Times New Roman" w:hAnsi="Times New Roman"/>
          <w:sz w:val="24"/>
          <w:szCs w:val="24"/>
        </w:rPr>
        <w:t xml:space="preserve"> and likely to increase expenditures in the future</w:t>
      </w:r>
      <w:r w:rsidR="008A63AD" w:rsidRPr="008A63AD">
        <w:rPr>
          <w:rFonts w:ascii="Times New Roman" w:hAnsi="Times New Roman"/>
          <w:sz w:val="24"/>
          <w:szCs w:val="24"/>
        </w:rPr>
        <w:t>. The global EdTech industry is projected to grow to more than $250 billion by 2020 and $340 billion by 2025 (</w:t>
      </w:r>
      <w:proofErr w:type="spellStart"/>
      <w:r w:rsidR="008A63AD" w:rsidRPr="008A63AD">
        <w:rPr>
          <w:rFonts w:ascii="Times New Roman" w:hAnsi="Times New Roman"/>
          <w:sz w:val="24"/>
          <w:szCs w:val="24"/>
        </w:rPr>
        <w:t>Escueta</w:t>
      </w:r>
      <w:proofErr w:type="spellEnd"/>
      <w:r w:rsidR="008A63AD" w:rsidRPr="008A63AD">
        <w:rPr>
          <w:rFonts w:ascii="Times New Roman" w:hAnsi="Times New Roman"/>
          <w:sz w:val="24"/>
          <w:szCs w:val="24"/>
        </w:rPr>
        <w:t xml:space="preserve"> et al. 2017).</w:t>
      </w:r>
      <w:r w:rsidR="000944E3">
        <w:rPr>
          <w:rFonts w:ascii="Times New Roman" w:hAnsi="Times New Roman"/>
          <w:sz w:val="24"/>
          <w:szCs w:val="24"/>
        </w:rPr>
        <w:t xml:space="preserve"> </w:t>
      </w:r>
      <w:r w:rsidR="001F6341">
        <w:rPr>
          <w:rFonts w:ascii="Times New Roman" w:hAnsi="Times New Roman"/>
          <w:sz w:val="24"/>
          <w:szCs w:val="24"/>
        </w:rPr>
        <w:t xml:space="preserve">This is especially true for the rapidly growing use of new technologies </w:t>
      </w:r>
      <w:r w:rsidR="00F02B4F">
        <w:rPr>
          <w:rFonts w:ascii="Times New Roman" w:hAnsi="Times New Roman"/>
          <w:sz w:val="24"/>
          <w:szCs w:val="24"/>
        </w:rPr>
        <w:t xml:space="preserve">and their substitution for traditional learning methods </w:t>
      </w:r>
      <w:r w:rsidR="001F6341">
        <w:rPr>
          <w:rFonts w:ascii="Times New Roman" w:hAnsi="Times New Roman"/>
          <w:sz w:val="24"/>
          <w:szCs w:val="24"/>
        </w:rPr>
        <w:t>in educating schoolch</w:t>
      </w:r>
      <w:r w:rsidR="00F02F01">
        <w:rPr>
          <w:rFonts w:ascii="Times New Roman" w:hAnsi="Times New Roman"/>
          <w:sz w:val="24"/>
          <w:szCs w:val="24"/>
        </w:rPr>
        <w:t>ildren in developing countries.</w:t>
      </w:r>
      <w:r w:rsidR="001319A2">
        <w:rPr>
          <w:rFonts w:ascii="Times New Roman" w:hAnsi="Times New Roman"/>
          <w:sz w:val="24"/>
          <w:szCs w:val="24"/>
        </w:rPr>
        <w:t xml:space="preserve"> Our findings suggest that CAL </w:t>
      </w:r>
      <w:r w:rsidR="00571094">
        <w:rPr>
          <w:rFonts w:ascii="Times New Roman" w:hAnsi="Times New Roman"/>
          <w:sz w:val="24"/>
          <w:szCs w:val="24"/>
        </w:rPr>
        <w:t>improves academic achievement</w:t>
      </w:r>
      <w:r w:rsidR="001319A2">
        <w:rPr>
          <w:rFonts w:ascii="Times New Roman" w:hAnsi="Times New Roman"/>
          <w:sz w:val="24"/>
          <w:szCs w:val="24"/>
        </w:rPr>
        <w:t xml:space="preserve">, but that </w:t>
      </w:r>
      <w:r w:rsidR="00F02B4F">
        <w:rPr>
          <w:rFonts w:ascii="Times New Roman" w:hAnsi="Times New Roman"/>
          <w:sz w:val="24"/>
          <w:szCs w:val="24"/>
        </w:rPr>
        <w:t xml:space="preserve">substituting </w:t>
      </w:r>
      <w:r w:rsidR="0011129C">
        <w:rPr>
          <w:rFonts w:ascii="Times New Roman" w:hAnsi="Times New Roman"/>
          <w:sz w:val="24"/>
          <w:szCs w:val="24"/>
        </w:rPr>
        <w:t xml:space="preserve">too heavily </w:t>
      </w:r>
      <w:r w:rsidR="00EF611D">
        <w:rPr>
          <w:rFonts w:ascii="Times New Roman" w:hAnsi="Times New Roman"/>
          <w:sz w:val="24"/>
          <w:szCs w:val="24"/>
        </w:rPr>
        <w:t>into</w:t>
      </w:r>
      <w:r w:rsidR="0011129C">
        <w:rPr>
          <w:rFonts w:ascii="Times New Roman" w:hAnsi="Times New Roman"/>
          <w:sz w:val="24"/>
          <w:szCs w:val="24"/>
        </w:rPr>
        <w:t xml:space="preserve"> EdTech </w:t>
      </w:r>
      <w:r w:rsidR="001319A2">
        <w:rPr>
          <w:rFonts w:ascii="Times New Roman" w:hAnsi="Times New Roman"/>
          <w:sz w:val="24"/>
          <w:szCs w:val="24"/>
        </w:rPr>
        <w:t xml:space="preserve">might be </w:t>
      </w:r>
      <w:r w:rsidR="00EF611D">
        <w:rPr>
          <w:rFonts w:ascii="Times New Roman" w:hAnsi="Times New Roman"/>
          <w:sz w:val="24"/>
          <w:szCs w:val="24"/>
        </w:rPr>
        <w:t>a mistake</w:t>
      </w:r>
      <w:r w:rsidR="001319A2">
        <w:rPr>
          <w:rFonts w:ascii="Times New Roman" w:hAnsi="Times New Roman"/>
          <w:sz w:val="24"/>
          <w:szCs w:val="24"/>
        </w:rPr>
        <w:t xml:space="preserve"> </w:t>
      </w:r>
      <w:r w:rsidR="00571094">
        <w:rPr>
          <w:rFonts w:ascii="Times New Roman" w:hAnsi="Times New Roman"/>
          <w:sz w:val="24"/>
          <w:szCs w:val="24"/>
        </w:rPr>
        <w:t xml:space="preserve">because </w:t>
      </w:r>
      <w:r w:rsidR="00FA3E9F">
        <w:rPr>
          <w:rFonts w:ascii="Times New Roman" w:hAnsi="Times New Roman"/>
          <w:sz w:val="24"/>
          <w:szCs w:val="24"/>
        </w:rPr>
        <w:t xml:space="preserve">production appears to have a strong </w:t>
      </w:r>
      <w:r w:rsidR="00571094">
        <w:rPr>
          <w:rFonts w:ascii="Times New Roman" w:hAnsi="Times New Roman"/>
          <w:sz w:val="24"/>
          <w:szCs w:val="24"/>
        </w:rPr>
        <w:t xml:space="preserve">diminishing </w:t>
      </w:r>
      <w:r w:rsidR="001C7A4B">
        <w:rPr>
          <w:rFonts w:ascii="Times New Roman" w:hAnsi="Times New Roman"/>
          <w:sz w:val="24"/>
          <w:szCs w:val="24"/>
        </w:rPr>
        <w:t xml:space="preserve">marginal </w:t>
      </w:r>
      <w:r w:rsidR="00571094">
        <w:rPr>
          <w:rFonts w:ascii="Times New Roman" w:hAnsi="Times New Roman"/>
          <w:sz w:val="24"/>
          <w:szCs w:val="24"/>
        </w:rPr>
        <w:t>rate of technical substitution</w:t>
      </w:r>
      <w:r w:rsidR="001319A2">
        <w:rPr>
          <w:rFonts w:ascii="Times New Roman" w:hAnsi="Times New Roman"/>
          <w:sz w:val="24"/>
          <w:szCs w:val="24"/>
        </w:rPr>
        <w:t>.</w:t>
      </w:r>
    </w:p>
    <w:p w14:paraId="40056C3D" w14:textId="77777777" w:rsidR="004D491F" w:rsidRDefault="004D491F" w:rsidP="004D491F">
      <w:pPr>
        <w:spacing w:after="0" w:line="360" w:lineRule="auto"/>
        <w:rPr>
          <w:rFonts w:ascii="Times New Roman" w:hAnsi="Times New Roman"/>
          <w:sz w:val="24"/>
          <w:szCs w:val="24"/>
        </w:rPr>
      </w:pPr>
    </w:p>
    <w:p w14:paraId="48FF4A4E" w14:textId="3E396F01" w:rsidR="00872BAD" w:rsidRPr="004D491F" w:rsidRDefault="00872BAD" w:rsidP="004D491F">
      <w:pPr>
        <w:spacing w:after="0" w:line="360" w:lineRule="auto"/>
        <w:rPr>
          <w:rFonts w:ascii="Times New Roman" w:hAnsi="Times New Roman"/>
          <w:b/>
          <w:sz w:val="32"/>
          <w:szCs w:val="32"/>
        </w:rPr>
      </w:pPr>
      <w:r w:rsidRPr="004D491F">
        <w:rPr>
          <w:rFonts w:ascii="Times New Roman" w:hAnsi="Times New Roman"/>
          <w:b/>
          <w:sz w:val="32"/>
          <w:szCs w:val="32"/>
        </w:rPr>
        <w:lastRenderedPageBreak/>
        <w:t>2</w:t>
      </w:r>
      <w:r w:rsidR="004D491F" w:rsidRPr="004D491F">
        <w:rPr>
          <w:rFonts w:ascii="Times New Roman" w:hAnsi="Times New Roman"/>
          <w:b/>
          <w:sz w:val="32"/>
          <w:szCs w:val="32"/>
        </w:rPr>
        <w:t xml:space="preserve">   </w:t>
      </w:r>
      <w:r w:rsidRPr="004D491F">
        <w:rPr>
          <w:rFonts w:ascii="Times New Roman" w:hAnsi="Times New Roman"/>
          <w:b/>
          <w:sz w:val="32"/>
          <w:szCs w:val="32"/>
        </w:rPr>
        <w:t>Research Design</w:t>
      </w:r>
    </w:p>
    <w:p w14:paraId="4C046C79" w14:textId="10F7C5F5" w:rsidR="00331697" w:rsidRPr="00331697" w:rsidRDefault="00331697" w:rsidP="004D491F">
      <w:pPr>
        <w:spacing w:after="0" w:line="360" w:lineRule="auto"/>
        <w:jc w:val="both"/>
        <w:rPr>
          <w:rFonts w:ascii="Times New Roman" w:hAnsi="Times New Roman"/>
          <w:b/>
          <w:sz w:val="28"/>
          <w:szCs w:val="28"/>
        </w:rPr>
      </w:pPr>
      <w:r w:rsidRPr="00331697">
        <w:rPr>
          <w:rFonts w:ascii="Times New Roman" w:hAnsi="Times New Roman"/>
          <w:b/>
          <w:sz w:val="28"/>
          <w:szCs w:val="28"/>
        </w:rPr>
        <w:t>2.1   Field Experiment</w:t>
      </w:r>
    </w:p>
    <w:p w14:paraId="4EF7AB08" w14:textId="01B79B56" w:rsidR="00E70884" w:rsidRDefault="00080C38" w:rsidP="004D491F">
      <w:pPr>
        <w:spacing w:after="0" w:line="360" w:lineRule="auto"/>
        <w:jc w:val="both"/>
        <w:rPr>
          <w:rFonts w:ascii="Times New Roman" w:hAnsi="Times New Roman"/>
          <w:sz w:val="24"/>
          <w:szCs w:val="24"/>
        </w:rPr>
      </w:pPr>
      <w:r>
        <w:rPr>
          <w:rFonts w:ascii="Times New Roman" w:hAnsi="Times New Roman"/>
          <w:sz w:val="24"/>
          <w:szCs w:val="24"/>
        </w:rPr>
        <w:t xml:space="preserve">To explore the shape </w:t>
      </w:r>
      <w:r w:rsidR="00571094">
        <w:rPr>
          <w:rFonts w:ascii="Times New Roman" w:hAnsi="Times New Roman"/>
          <w:sz w:val="24"/>
          <w:szCs w:val="24"/>
        </w:rPr>
        <w:t xml:space="preserve">and nature </w:t>
      </w:r>
      <w:r>
        <w:rPr>
          <w:rFonts w:ascii="Times New Roman" w:hAnsi="Times New Roman"/>
          <w:sz w:val="24"/>
          <w:szCs w:val="24"/>
        </w:rPr>
        <w:t xml:space="preserve">of the educational production function in CAL, we design and implement </w:t>
      </w:r>
      <w:r w:rsidR="00E70884">
        <w:rPr>
          <w:rFonts w:ascii="Times New Roman" w:hAnsi="Times New Roman"/>
          <w:sz w:val="24"/>
          <w:szCs w:val="24"/>
        </w:rPr>
        <w:t xml:space="preserve">an </w:t>
      </w:r>
      <w:r w:rsidR="00E70884" w:rsidRPr="00DB0A91">
        <w:rPr>
          <w:rFonts w:ascii="Times New Roman" w:hAnsi="Times New Roman"/>
          <w:sz w:val="24"/>
          <w:szCs w:val="24"/>
        </w:rPr>
        <w:t xml:space="preserve">RCT </w:t>
      </w:r>
      <w:r w:rsidR="00427D3E">
        <w:rPr>
          <w:rFonts w:ascii="Times New Roman" w:hAnsi="Times New Roman"/>
          <w:sz w:val="24"/>
          <w:szCs w:val="24"/>
        </w:rPr>
        <w:t xml:space="preserve">involving </w:t>
      </w:r>
      <w:r w:rsidR="004E6B5C">
        <w:rPr>
          <w:rFonts w:ascii="Times New Roman" w:hAnsi="Times New Roman"/>
          <w:sz w:val="24"/>
          <w:szCs w:val="24"/>
        </w:rPr>
        <w:t xml:space="preserve">approximately </w:t>
      </w:r>
      <w:r w:rsidR="00B53463">
        <w:rPr>
          <w:rFonts w:ascii="Times New Roman" w:hAnsi="Times New Roman"/>
          <w:sz w:val="24"/>
          <w:szCs w:val="24"/>
        </w:rPr>
        <w:t>6</w:t>
      </w:r>
      <w:r w:rsidR="00E70884" w:rsidRPr="00DB0A91">
        <w:rPr>
          <w:rFonts w:ascii="Times New Roman" w:hAnsi="Times New Roman"/>
          <w:sz w:val="24"/>
          <w:szCs w:val="24"/>
        </w:rPr>
        <w:t xml:space="preserve">,000 </w:t>
      </w:r>
      <w:r w:rsidR="00B53463">
        <w:rPr>
          <w:rFonts w:ascii="Times New Roman" w:hAnsi="Times New Roman"/>
          <w:sz w:val="24"/>
          <w:szCs w:val="24"/>
        </w:rPr>
        <w:t xml:space="preserve">third </w:t>
      </w:r>
      <w:r w:rsidR="00E70884" w:rsidRPr="00DB0A91">
        <w:rPr>
          <w:rFonts w:ascii="Times New Roman" w:hAnsi="Times New Roman"/>
          <w:sz w:val="24"/>
          <w:szCs w:val="24"/>
        </w:rPr>
        <w:t xml:space="preserve">grade schoolchildren in </w:t>
      </w:r>
      <w:r w:rsidR="00B53463">
        <w:rPr>
          <w:rFonts w:ascii="Times New Roman" w:hAnsi="Times New Roman"/>
          <w:sz w:val="24"/>
          <w:szCs w:val="24"/>
        </w:rPr>
        <w:t>343 classes/</w:t>
      </w:r>
      <w:r w:rsidR="00E70884" w:rsidRPr="00DB0A91">
        <w:rPr>
          <w:rFonts w:ascii="Times New Roman" w:hAnsi="Times New Roman"/>
          <w:sz w:val="24"/>
          <w:szCs w:val="24"/>
        </w:rPr>
        <w:t xml:space="preserve">schools in </w:t>
      </w:r>
      <w:r w:rsidR="00B53463">
        <w:rPr>
          <w:rFonts w:ascii="Times New Roman" w:hAnsi="Times New Roman"/>
          <w:sz w:val="24"/>
          <w:szCs w:val="24"/>
        </w:rPr>
        <w:t>two provinces of Russia</w:t>
      </w:r>
      <w:r w:rsidR="00E70884" w:rsidRPr="00DB0A91">
        <w:rPr>
          <w:rFonts w:ascii="Times New Roman" w:hAnsi="Times New Roman"/>
          <w:sz w:val="24"/>
          <w:szCs w:val="24"/>
        </w:rPr>
        <w:t>. The RCT includes three treatment arms: a</w:t>
      </w:r>
      <w:r w:rsidR="00B53463">
        <w:rPr>
          <w:rFonts w:ascii="Times New Roman" w:hAnsi="Times New Roman"/>
          <w:sz w:val="24"/>
          <w:szCs w:val="24"/>
        </w:rPr>
        <w:t xml:space="preserve">n </w:t>
      </w:r>
      <w:r w:rsidR="00390FA9">
        <w:rPr>
          <w:rFonts w:ascii="Times New Roman" w:hAnsi="Times New Roman"/>
          <w:sz w:val="24"/>
          <w:szCs w:val="24"/>
        </w:rPr>
        <w:t>“</w:t>
      </w:r>
      <w:r w:rsidR="00B53463">
        <w:rPr>
          <w:rFonts w:ascii="Times New Roman" w:hAnsi="Times New Roman"/>
          <w:sz w:val="24"/>
          <w:szCs w:val="24"/>
        </w:rPr>
        <w:t>X</w:t>
      </w:r>
      <w:r w:rsidR="00390FA9">
        <w:rPr>
          <w:rFonts w:ascii="Times New Roman" w:hAnsi="Times New Roman"/>
          <w:sz w:val="24"/>
          <w:szCs w:val="24"/>
        </w:rPr>
        <w:t>”</w:t>
      </w:r>
      <w:r w:rsidR="00B53463">
        <w:rPr>
          <w:rFonts w:ascii="Times New Roman" w:hAnsi="Times New Roman"/>
          <w:sz w:val="24"/>
          <w:szCs w:val="24"/>
        </w:rPr>
        <w:t xml:space="preserve"> dosage </w:t>
      </w:r>
      <w:r w:rsidR="00E70884" w:rsidRPr="00DB0A91">
        <w:rPr>
          <w:rFonts w:ascii="Times New Roman" w:hAnsi="Times New Roman"/>
          <w:sz w:val="24"/>
          <w:szCs w:val="24"/>
        </w:rPr>
        <w:t>CAL arm</w:t>
      </w:r>
      <w:r w:rsidR="00B53463">
        <w:rPr>
          <w:rFonts w:ascii="Times New Roman" w:hAnsi="Times New Roman"/>
          <w:sz w:val="24"/>
          <w:szCs w:val="24"/>
        </w:rPr>
        <w:t xml:space="preserve"> </w:t>
      </w:r>
      <w:r w:rsidR="005F5D7E">
        <w:rPr>
          <w:rFonts w:ascii="Times New Roman" w:hAnsi="Times New Roman"/>
          <w:sz w:val="24"/>
          <w:szCs w:val="24"/>
        </w:rPr>
        <w:t>where</w:t>
      </w:r>
      <w:r w:rsidR="00B53463">
        <w:rPr>
          <w:rFonts w:ascii="Times New Roman" w:hAnsi="Times New Roman"/>
          <w:sz w:val="24"/>
          <w:szCs w:val="24"/>
        </w:rPr>
        <w:t xml:space="preserve"> students </w:t>
      </w:r>
      <w:r w:rsidR="000C4F2E">
        <w:rPr>
          <w:rFonts w:ascii="Times New Roman" w:hAnsi="Times New Roman"/>
          <w:sz w:val="24"/>
          <w:szCs w:val="24"/>
        </w:rPr>
        <w:t>receive 10 items per subject using the software, which</w:t>
      </w:r>
      <w:r w:rsidR="005F42A7">
        <w:rPr>
          <w:rFonts w:ascii="Times New Roman" w:hAnsi="Times New Roman"/>
          <w:sz w:val="24"/>
          <w:szCs w:val="24"/>
        </w:rPr>
        <w:t xml:space="preserve"> (as communicated to the treatment group)</w:t>
      </w:r>
      <w:r w:rsidR="000C4F2E">
        <w:rPr>
          <w:rFonts w:ascii="Times New Roman" w:hAnsi="Times New Roman"/>
          <w:sz w:val="24"/>
          <w:szCs w:val="24"/>
        </w:rPr>
        <w:t xml:space="preserve"> is </w:t>
      </w:r>
      <w:r w:rsidR="00C9031A">
        <w:rPr>
          <w:rFonts w:ascii="Times New Roman" w:hAnsi="Times New Roman"/>
          <w:sz w:val="24"/>
          <w:szCs w:val="24"/>
        </w:rPr>
        <w:t xml:space="preserve">approximately </w:t>
      </w:r>
      <w:r w:rsidR="00DD4FCC">
        <w:rPr>
          <w:rFonts w:ascii="Times New Roman" w:hAnsi="Times New Roman"/>
          <w:sz w:val="24"/>
          <w:szCs w:val="24"/>
        </w:rPr>
        <w:t>20-25</w:t>
      </w:r>
      <w:r w:rsidR="00B53463">
        <w:rPr>
          <w:rFonts w:ascii="Times New Roman" w:hAnsi="Times New Roman"/>
          <w:sz w:val="24"/>
          <w:szCs w:val="24"/>
        </w:rPr>
        <w:t xml:space="preserve"> minutes </w:t>
      </w:r>
      <w:r w:rsidR="007F119D">
        <w:rPr>
          <w:rFonts w:ascii="Times New Roman" w:hAnsi="Times New Roman"/>
          <w:sz w:val="24"/>
          <w:szCs w:val="24"/>
        </w:rPr>
        <w:t xml:space="preserve">per week </w:t>
      </w:r>
      <w:r w:rsidR="00B53463">
        <w:rPr>
          <w:rFonts w:ascii="Times New Roman" w:hAnsi="Times New Roman"/>
          <w:sz w:val="24"/>
          <w:szCs w:val="24"/>
        </w:rPr>
        <w:t xml:space="preserve">of math CAL and </w:t>
      </w:r>
      <w:r w:rsidR="00DD4FCC">
        <w:rPr>
          <w:rFonts w:ascii="Times New Roman" w:hAnsi="Times New Roman"/>
          <w:sz w:val="24"/>
          <w:szCs w:val="24"/>
        </w:rPr>
        <w:t xml:space="preserve">20-25 </w:t>
      </w:r>
      <w:r w:rsidR="00B53463">
        <w:rPr>
          <w:rFonts w:ascii="Times New Roman" w:hAnsi="Times New Roman"/>
          <w:sz w:val="24"/>
          <w:szCs w:val="24"/>
        </w:rPr>
        <w:t xml:space="preserve">minutes of </w:t>
      </w:r>
      <w:r w:rsidR="009E29DF">
        <w:rPr>
          <w:rFonts w:ascii="Times New Roman" w:hAnsi="Times New Roman"/>
          <w:sz w:val="24"/>
          <w:szCs w:val="24"/>
        </w:rPr>
        <w:t xml:space="preserve">(Russian) </w:t>
      </w:r>
      <w:r w:rsidR="00B53463">
        <w:rPr>
          <w:rFonts w:ascii="Times New Roman" w:hAnsi="Times New Roman"/>
          <w:sz w:val="24"/>
          <w:szCs w:val="24"/>
        </w:rPr>
        <w:t>language CAL</w:t>
      </w:r>
      <w:r w:rsidR="005F5D7E">
        <w:rPr>
          <w:rFonts w:ascii="Times New Roman" w:hAnsi="Times New Roman"/>
          <w:sz w:val="24"/>
          <w:szCs w:val="24"/>
        </w:rPr>
        <w:t>;</w:t>
      </w:r>
      <w:r w:rsidR="00E70884" w:rsidRPr="00DB0A91">
        <w:rPr>
          <w:rFonts w:ascii="Times New Roman" w:hAnsi="Times New Roman"/>
          <w:sz w:val="24"/>
          <w:szCs w:val="24"/>
        </w:rPr>
        <w:t xml:space="preserve"> </w:t>
      </w:r>
      <w:r w:rsidR="00B53463">
        <w:rPr>
          <w:rFonts w:ascii="Times New Roman" w:hAnsi="Times New Roman"/>
          <w:sz w:val="24"/>
          <w:szCs w:val="24"/>
        </w:rPr>
        <w:t xml:space="preserve">a </w:t>
      </w:r>
      <w:r w:rsidR="00390FA9">
        <w:rPr>
          <w:rFonts w:ascii="Times New Roman" w:hAnsi="Times New Roman"/>
          <w:sz w:val="24"/>
          <w:szCs w:val="24"/>
        </w:rPr>
        <w:t>“</w:t>
      </w:r>
      <w:r w:rsidR="00B53463">
        <w:rPr>
          <w:rFonts w:ascii="Times New Roman" w:hAnsi="Times New Roman"/>
          <w:sz w:val="24"/>
          <w:szCs w:val="24"/>
        </w:rPr>
        <w:t>2X</w:t>
      </w:r>
      <w:r w:rsidR="00390FA9">
        <w:rPr>
          <w:rFonts w:ascii="Times New Roman" w:hAnsi="Times New Roman"/>
          <w:sz w:val="24"/>
          <w:szCs w:val="24"/>
        </w:rPr>
        <w:t>”</w:t>
      </w:r>
      <w:r w:rsidR="00B53463">
        <w:rPr>
          <w:rFonts w:ascii="Times New Roman" w:hAnsi="Times New Roman"/>
          <w:sz w:val="24"/>
          <w:szCs w:val="24"/>
        </w:rPr>
        <w:t xml:space="preserve"> dosage</w:t>
      </w:r>
      <w:r w:rsidR="00390FA9">
        <w:rPr>
          <w:rFonts w:ascii="Times New Roman" w:hAnsi="Times New Roman"/>
          <w:sz w:val="24"/>
          <w:szCs w:val="24"/>
        </w:rPr>
        <w:t xml:space="preserve"> CAL</w:t>
      </w:r>
      <w:r w:rsidR="00B53463">
        <w:rPr>
          <w:rFonts w:ascii="Times New Roman" w:hAnsi="Times New Roman"/>
          <w:sz w:val="24"/>
          <w:szCs w:val="24"/>
        </w:rPr>
        <w:t xml:space="preserve"> </w:t>
      </w:r>
      <w:r w:rsidR="00E70884" w:rsidRPr="00DB0A91">
        <w:rPr>
          <w:rFonts w:ascii="Times New Roman" w:hAnsi="Times New Roman"/>
          <w:sz w:val="24"/>
          <w:szCs w:val="24"/>
        </w:rPr>
        <w:t>arm</w:t>
      </w:r>
      <w:r w:rsidR="00B53463">
        <w:rPr>
          <w:rFonts w:ascii="Times New Roman" w:hAnsi="Times New Roman"/>
          <w:sz w:val="24"/>
          <w:szCs w:val="24"/>
        </w:rPr>
        <w:t xml:space="preserve"> in which </w:t>
      </w:r>
      <w:r w:rsidR="005F42A7">
        <w:rPr>
          <w:rFonts w:ascii="Times New Roman" w:hAnsi="Times New Roman"/>
          <w:sz w:val="24"/>
          <w:szCs w:val="24"/>
        </w:rPr>
        <w:t xml:space="preserve">(as communicated to the treatment group) </w:t>
      </w:r>
      <w:r w:rsidR="00B53463">
        <w:rPr>
          <w:rFonts w:ascii="Times New Roman" w:hAnsi="Times New Roman"/>
          <w:sz w:val="24"/>
          <w:szCs w:val="24"/>
        </w:rPr>
        <w:t xml:space="preserve">students </w:t>
      </w:r>
      <w:r w:rsidR="000C4F2E">
        <w:rPr>
          <w:rFonts w:ascii="Times New Roman" w:hAnsi="Times New Roman"/>
          <w:sz w:val="24"/>
          <w:szCs w:val="24"/>
        </w:rPr>
        <w:t xml:space="preserve">receive 20 items per subject which is </w:t>
      </w:r>
      <w:r w:rsidR="007031D2">
        <w:rPr>
          <w:rFonts w:ascii="Times New Roman" w:hAnsi="Times New Roman"/>
          <w:sz w:val="24"/>
          <w:szCs w:val="24"/>
        </w:rPr>
        <w:t xml:space="preserve">approximately </w:t>
      </w:r>
      <w:r w:rsidR="00DD4FCC">
        <w:rPr>
          <w:rFonts w:ascii="Times New Roman" w:hAnsi="Times New Roman"/>
          <w:sz w:val="24"/>
          <w:szCs w:val="24"/>
        </w:rPr>
        <w:t>40-</w:t>
      </w:r>
      <w:r w:rsidR="00B53463">
        <w:rPr>
          <w:rFonts w:ascii="Times New Roman" w:hAnsi="Times New Roman"/>
          <w:sz w:val="24"/>
          <w:szCs w:val="24"/>
        </w:rPr>
        <w:t xml:space="preserve">50 minutes of math CAL and </w:t>
      </w:r>
      <w:r w:rsidR="00DD4FCC">
        <w:rPr>
          <w:rFonts w:ascii="Times New Roman" w:hAnsi="Times New Roman"/>
          <w:sz w:val="24"/>
          <w:szCs w:val="24"/>
        </w:rPr>
        <w:t>40-</w:t>
      </w:r>
      <w:r w:rsidR="00B53463">
        <w:rPr>
          <w:rFonts w:ascii="Times New Roman" w:hAnsi="Times New Roman"/>
          <w:sz w:val="24"/>
          <w:szCs w:val="24"/>
        </w:rPr>
        <w:t>50 minutes of language CAL</w:t>
      </w:r>
      <w:r w:rsidR="005F5D7E">
        <w:rPr>
          <w:rFonts w:ascii="Times New Roman" w:hAnsi="Times New Roman"/>
          <w:sz w:val="24"/>
          <w:szCs w:val="24"/>
        </w:rPr>
        <w:t>;</w:t>
      </w:r>
      <w:r w:rsidR="007F119D">
        <w:rPr>
          <w:rFonts w:ascii="Times New Roman" w:hAnsi="Times New Roman"/>
          <w:sz w:val="24"/>
          <w:szCs w:val="24"/>
        </w:rPr>
        <w:t xml:space="preserve"> and a control arm.</w:t>
      </w:r>
      <w:r w:rsidR="00CC729C">
        <w:rPr>
          <w:rStyle w:val="FootnoteReference"/>
          <w:rFonts w:ascii="Times New Roman" w:hAnsi="Times New Roman"/>
          <w:sz w:val="24"/>
          <w:szCs w:val="24"/>
        </w:rPr>
        <w:footnoteReference w:id="8"/>
      </w:r>
      <w:r w:rsidR="00E70884" w:rsidRPr="00DB0A91">
        <w:rPr>
          <w:rFonts w:ascii="Times New Roman" w:hAnsi="Times New Roman"/>
          <w:sz w:val="24"/>
          <w:szCs w:val="24"/>
        </w:rPr>
        <w:t xml:space="preserve"> With this design, we can </w:t>
      </w:r>
      <w:r w:rsidR="00B53463">
        <w:rPr>
          <w:rFonts w:ascii="Times New Roman" w:hAnsi="Times New Roman"/>
          <w:sz w:val="24"/>
          <w:szCs w:val="24"/>
        </w:rPr>
        <w:t>trace out three points along the educational production function in CAL</w:t>
      </w:r>
      <w:r w:rsidR="00E70884" w:rsidRPr="00DB0A91">
        <w:rPr>
          <w:rFonts w:ascii="Times New Roman" w:hAnsi="Times New Roman"/>
          <w:sz w:val="24"/>
          <w:szCs w:val="24"/>
        </w:rPr>
        <w:t>.</w:t>
      </w:r>
      <w:r w:rsidR="00CC729C">
        <w:rPr>
          <w:rFonts w:ascii="Times New Roman" w:hAnsi="Times New Roman"/>
          <w:sz w:val="24"/>
          <w:szCs w:val="24"/>
        </w:rPr>
        <w:t xml:space="preserve"> </w:t>
      </w:r>
    </w:p>
    <w:p w14:paraId="0E6937F7" w14:textId="0337D472" w:rsidR="00E70884" w:rsidRPr="00E968E7" w:rsidRDefault="006704F4" w:rsidP="004D491F">
      <w:pPr>
        <w:spacing w:after="0" w:line="360" w:lineRule="auto"/>
        <w:ind w:firstLine="720"/>
        <w:jc w:val="both"/>
        <w:rPr>
          <w:rFonts w:ascii="Times New Roman" w:hAnsi="Times New Roman"/>
          <w:sz w:val="24"/>
          <w:szCs w:val="24"/>
        </w:rPr>
      </w:pPr>
      <w:r w:rsidRPr="00DB0A91">
        <w:rPr>
          <w:rFonts w:ascii="Times New Roman" w:hAnsi="Times New Roman"/>
          <w:sz w:val="24"/>
          <w:szCs w:val="24"/>
        </w:rPr>
        <w:t>The</w:t>
      </w:r>
      <w:r>
        <w:rPr>
          <w:rFonts w:ascii="Times New Roman" w:hAnsi="Times New Roman"/>
          <w:sz w:val="24"/>
          <w:szCs w:val="24"/>
        </w:rPr>
        <w:t xml:space="preserve"> </w:t>
      </w:r>
      <w:r w:rsidR="00080C38">
        <w:rPr>
          <w:rFonts w:ascii="Times New Roman" w:hAnsi="Times New Roman"/>
          <w:sz w:val="24"/>
          <w:szCs w:val="24"/>
        </w:rPr>
        <w:t xml:space="preserve">field </w:t>
      </w:r>
      <w:r>
        <w:rPr>
          <w:rFonts w:ascii="Times New Roman" w:hAnsi="Times New Roman"/>
          <w:sz w:val="24"/>
          <w:szCs w:val="24"/>
        </w:rPr>
        <w:t xml:space="preserve">experiment is conducted among </w:t>
      </w:r>
      <w:r w:rsidRPr="00DB0A91">
        <w:rPr>
          <w:rFonts w:ascii="Times New Roman" w:hAnsi="Times New Roman"/>
          <w:sz w:val="24"/>
          <w:szCs w:val="24"/>
        </w:rPr>
        <w:t>primary school</w:t>
      </w:r>
      <w:r w:rsidRPr="008061B1">
        <w:rPr>
          <w:rFonts w:ascii="Times New Roman" w:hAnsi="Times New Roman"/>
          <w:sz w:val="24"/>
          <w:szCs w:val="24"/>
        </w:rPr>
        <w:t>s in Russia. Specifically, 343 schools from 2 regions were sampled to participate in the experiment. In each school, one third grade class</w:t>
      </w:r>
      <w:r w:rsidR="00427D3E">
        <w:rPr>
          <w:rFonts w:ascii="Times New Roman" w:hAnsi="Times New Roman"/>
          <w:sz w:val="24"/>
          <w:szCs w:val="24"/>
        </w:rPr>
        <w:t xml:space="preserve"> was sampled, and each class has </w:t>
      </w:r>
      <w:r w:rsidR="00390FA9" w:rsidRPr="00E968E7">
        <w:rPr>
          <w:rFonts w:ascii="Times New Roman" w:hAnsi="Times New Roman"/>
          <w:sz w:val="24"/>
          <w:szCs w:val="24"/>
        </w:rPr>
        <w:t xml:space="preserve">an average of </w:t>
      </w:r>
      <w:r w:rsidR="008061B1" w:rsidRPr="00E968E7">
        <w:rPr>
          <w:rFonts w:ascii="Times New Roman" w:hAnsi="Times New Roman"/>
          <w:sz w:val="24"/>
          <w:szCs w:val="24"/>
        </w:rPr>
        <w:t>18.3</w:t>
      </w:r>
      <w:r w:rsidR="00390FA9" w:rsidRPr="00E968E7">
        <w:rPr>
          <w:rFonts w:ascii="Times New Roman" w:hAnsi="Times New Roman"/>
          <w:sz w:val="24"/>
          <w:szCs w:val="24"/>
        </w:rPr>
        <w:t xml:space="preserve"> students</w:t>
      </w:r>
      <w:r w:rsidR="008061B1" w:rsidRPr="00E968E7">
        <w:rPr>
          <w:rFonts w:ascii="Times New Roman" w:hAnsi="Times New Roman"/>
          <w:sz w:val="24"/>
          <w:szCs w:val="24"/>
        </w:rPr>
        <w:t xml:space="preserve"> per class</w:t>
      </w:r>
      <w:r w:rsidRPr="00E968E7">
        <w:rPr>
          <w:rFonts w:ascii="Times New Roman" w:hAnsi="Times New Roman"/>
          <w:sz w:val="24"/>
          <w:szCs w:val="24"/>
        </w:rPr>
        <w:t xml:space="preserve">. </w:t>
      </w:r>
      <w:r w:rsidR="00390FA9" w:rsidRPr="00E968E7">
        <w:rPr>
          <w:rFonts w:ascii="Times New Roman" w:hAnsi="Times New Roman"/>
          <w:sz w:val="24"/>
          <w:szCs w:val="24"/>
        </w:rPr>
        <w:t xml:space="preserve">For each third grade class there is one teacher that teaches both math and language. </w:t>
      </w:r>
      <w:r w:rsidRPr="00E968E7">
        <w:rPr>
          <w:rFonts w:ascii="Times New Roman" w:hAnsi="Times New Roman"/>
          <w:sz w:val="24"/>
          <w:szCs w:val="24"/>
        </w:rPr>
        <w:t xml:space="preserve">Altogether, </w:t>
      </w:r>
      <w:r w:rsidR="008061B1" w:rsidRPr="00E968E7">
        <w:rPr>
          <w:rFonts w:ascii="Times New Roman" w:hAnsi="Times New Roman"/>
          <w:sz w:val="24"/>
          <w:szCs w:val="24"/>
        </w:rPr>
        <w:t>6,</w:t>
      </w:r>
      <w:r w:rsidR="00C9031A" w:rsidRPr="00E968E7">
        <w:rPr>
          <w:rFonts w:ascii="Times New Roman" w:hAnsi="Times New Roman"/>
          <w:sz w:val="24"/>
          <w:szCs w:val="24"/>
        </w:rPr>
        <w:t>2</w:t>
      </w:r>
      <w:r w:rsidR="003A179D" w:rsidRPr="00E968E7">
        <w:rPr>
          <w:rFonts w:ascii="Times New Roman" w:hAnsi="Times New Roman"/>
          <w:sz w:val="24"/>
          <w:szCs w:val="24"/>
        </w:rPr>
        <w:t>53</w:t>
      </w:r>
      <w:r w:rsidR="00C9031A" w:rsidRPr="00E968E7">
        <w:rPr>
          <w:rFonts w:ascii="Times New Roman" w:hAnsi="Times New Roman"/>
          <w:sz w:val="24"/>
          <w:szCs w:val="24"/>
        </w:rPr>
        <w:t xml:space="preserve"> </w:t>
      </w:r>
      <w:r w:rsidRPr="00E968E7">
        <w:rPr>
          <w:rFonts w:ascii="Times New Roman" w:hAnsi="Times New Roman"/>
          <w:sz w:val="24"/>
          <w:szCs w:val="24"/>
        </w:rPr>
        <w:t xml:space="preserve">students and their </w:t>
      </w:r>
      <w:r w:rsidR="00715EE8" w:rsidRPr="00E968E7">
        <w:rPr>
          <w:rFonts w:ascii="Times New Roman" w:hAnsi="Times New Roman"/>
          <w:sz w:val="24"/>
          <w:szCs w:val="24"/>
        </w:rPr>
        <w:t>34</w:t>
      </w:r>
      <w:r w:rsidR="00173C55" w:rsidRPr="00E968E7">
        <w:rPr>
          <w:rFonts w:ascii="Times New Roman" w:hAnsi="Times New Roman"/>
          <w:sz w:val="24"/>
          <w:szCs w:val="24"/>
        </w:rPr>
        <w:t>3</w:t>
      </w:r>
      <w:r w:rsidRPr="00E968E7">
        <w:rPr>
          <w:rFonts w:ascii="Times New Roman" w:hAnsi="Times New Roman"/>
          <w:sz w:val="24"/>
          <w:szCs w:val="24"/>
        </w:rPr>
        <w:t xml:space="preserve"> teachers</w:t>
      </w:r>
      <w:r w:rsidR="00427D3E">
        <w:rPr>
          <w:rFonts w:ascii="Times New Roman" w:hAnsi="Times New Roman"/>
          <w:sz w:val="24"/>
          <w:szCs w:val="24"/>
        </w:rPr>
        <w:t xml:space="preserve"> were sampled and surveyed</w:t>
      </w:r>
      <w:r w:rsidRPr="00E968E7">
        <w:rPr>
          <w:rFonts w:ascii="Times New Roman" w:hAnsi="Times New Roman"/>
          <w:sz w:val="24"/>
          <w:szCs w:val="24"/>
        </w:rPr>
        <w:t>.</w:t>
      </w:r>
    </w:p>
    <w:p w14:paraId="647CCD50" w14:textId="70311421" w:rsidR="00E70884" w:rsidRPr="00A47CBA" w:rsidRDefault="005F5D7E" w:rsidP="004D491F">
      <w:pPr>
        <w:spacing w:after="0" w:line="360" w:lineRule="auto"/>
        <w:ind w:firstLine="720"/>
        <w:jc w:val="both"/>
        <w:rPr>
          <w:rFonts w:ascii="Times New Roman" w:hAnsi="Times New Roman"/>
          <w:sz w:val="24"/>
          <w:szCs w:val="24"/>
        </w:rPr>
      </w:pPr>
      <w:r>
        <w:rPr>
          <w:rFonts w:ascii="Times New Roman" w:hAnsi="Times New Roman"/>
          <w:sz w:val="24"/>
          <w:szCs w:val="24"/>
        </w:rPr>
        <w:t>I</w:t>
      </w:r>
      <w:r w:rsidR="00E70884" w:rsidRPr="00E968E7">
        <w:rPr>
          <w:rFonts w:ascii="Times New Roman" w:hAnsi="Times New Roman"/>
          <w:sz w:val="24"/>
          <w:szCs w:val="24"/>
        </w:rPr>
        <w:t xml:space="preserve">n </w:t>
      </w:r>
      <w:r w:rsidR="007031D2" w:rsidRPr="00E968E7">
        <w:rPr>
          <w:rFonts w:ascii="Times New Roman" w:hAnsi="Times New Roman"/>
          <w:sz w:val="24"/>
          <w:szCs w:val="24"/>
        </w:rPr>
        <w:t xml:space="preserve">the second half of October </w:t>
      </w:r>
      <w:r w:rsidR="006704F4" w:rsidRPr="00E968E7">
        <w:rPr>
          <w:rFonts w:ascii="Times New Roman" w:hAnsi="Times New Roman"/>
          <w:sz w:val="24"/>
          <w:szCs w:val="24"/>
        </w:rPr>
        <w:t xml:space="preserve">2018 </w:t>
      </w:r>
      <w:r w:rsidR="00E70884" w:rsidRPr="00E968E7">
        <w:rPr>
          <w:rFonts w:ascii="Times New Roman" w:hAnsi="Times New Roman"/>
          <w:sz w:val="24"/>
          <w:szCs w:val="24"/>
        </w:rPr>
        <w:t>(near the start of the scho</w:t>
      </w:r>
      <w:r w:rsidR="00E70884" w:rsidRPr="00DB0A91">
        <w:rPr>
          <w:rFonts w:ascii="Times New Roman" w:hAnsi="Times New Roman"/>
          <w:sz w:val="24"/>
          <w:szCs w:val="24"/>
        </w:rPr>
        <w:t xml:space="preserve">ol year), </w:t>
      </w:r>
      <w:r>
        <w:rPr>
          <w:rFonts w:ascii="Times New Roman" w:hAnsi="Times New Roman"/>
          <w:sz w:val="24"/>
          <w:szCs w:val="24"/>
        </w:rPr>
        <w:t xml:space="preserve">we conducted </w:t>
      </w:r>
      <w:r w:rsidR="00E70884" w:rsidRPr="00DB0A91">
        <w:rPr>
          <w:rFonts w:ascii="Times New Roman" w:hAnsi="Times New Roman"/>
          <w:sz w:val="24"/>
          <w:szCs w:val="24"/>
        </w:rPr>
        <w:t xml:space="preserve">a baseline survey of the sampled students, their teachers and principals. </w:t>
      </w:r>
      <w:r>
        <w:rPr>
          <w:rFonts w:ascii="Times New Roman" w:hAnsi="Times New Roman"/>
          <w:sz w:val="24"/>
          <w:szCs w:val="24"/>
        </w:rPr>
        <w:t>After</w:t>
      </w:r>
      <w:r w:rsidR="00E70884" w:rsidRPr="00DB0A91">
        <w:rPr>
          <w:rFonts w:ascii="Times New Roman" w:hAnsi="Times New Roman"/>
          <w:sz w:val="24"/>
          <w:szCs w:val="24"/>
        </w:rPr>
        <w:t xml:space="preserve"> the baseline </w:t>
      </w:r>
      <w:r w:rsidR="00427D3E">
        <w:rPr>
          <w:rFonts w:ascii="Times New Roman" w:hAnsi="Times New Roman"/>
          <w:sz w:val="24"/>
          <w:szCs w:val="24"/>
        </w:rPr>
        <w:t>survey</w:t>
      </w:r>
      <w:r w:rsidR="00E70884" w:rsidRPr="00DB0A91">
        <w:rPr>
          <w:rFonts w:ascii="Times New Roman" w:hAnsi="Times New Roman"/>
          <w:sz w:val="24"/>
          <w:szCs w:val="24"/>
        </w:rPr>
        <w:t xml:space="preserve">, </w:t>
      </w:r>
      <w:r>
        <w:rPr>
          <w:rFonts w:ascii="Times New Roman" w:hAnsi="Times New Roman"/>
          <w:sz w:val="24"/>
          <w:szCs w:val="24"/>
        </w:rPr>
        <w:t xml:space="preserve">we randomized </w:t>
      </w:r>
      <w:r w:rsidR="00E70884" w:rsidRPr="00DB0A91">
        <w:rPr>
          <w:rFonts w:ascii="Times New Roman" w:hAnsi="Times New Roman"/>
          <w:sz w:val="24"/>
          <w:szCs w:val="24"/>
        </w:rPr>
        <w:t xml:space="preserve">classes </w:t>
      </w:r>
      <w:r>
        <w:rPr>
          <w:rFonts w:ascii="Times New Roman" w:hAnsi="Times New Roman"/>
          <w:sz w:val="24"/>
          <w:szCs w:val="24"/>
        </w:rPr>
        <w:t xml:space="preserve">to </w:t>
      </w:r>
      <w:r w:rsidR="00E70884" w:rsidRPr="00DB0A91">
        <w:rPr>
          <w:rFonts w:ascii="Times New Roman" w:hAnsi="Times New Roman"/>
          <w:sz w:val="24"/>
          <w:szCs w:val="24"/>
        </w:rPr>
        <w:t xml:space="preserve">treatment conditions. </w:t>
      </w:r>
      <w:r>
        <w:rPr>
          <w:rFonts w:ascii="Times New Roman" w:hAnsi="Times New Roman"/>
          <w:sz w:val="24"/>
          <w:szCs w:val="24"/>
        </w:rPr>
        <w:t>Students participated in the treatment from December 2018 until mid-May 2019.  I</w:t>
      </w:r>
      <w:r w:rsidR="006704F4" w:rsidRPr="00E968E7">
        <w:rPr>
          <w:rFonts w:ascii="Times New Roman" w:hAnsi="Times New Roman"/>
          <w:sz w:val="24"/>
          <w:szCs w:val="24"/>
        </w:rPr>
        <w:t>n</w:t>
      </w:r>
      <w:r w:rsidR="00997F8A">
        <w:rPr>
          <w:rFonts w:ascii="Times New Roman" w:hAnsi="Times New Roman"/>
          <w:sz w:val="24"/>
          <w:szCs w:val="24"/>
        </w:rPr>
        <w:t xml:space="preserve"> mid</w:t>
      </w:r>
      <w:r w:rsidR="006704F4" w:rsidRPr="00E968E7">
        <w:rPr>
          <w:rFonts w:ascii="Times New Roman" w:hAnsi="Times New Roman"/>
          <w:sz w:val="24"/>
          <w:szCs w:val="24"/>
        </w:rPr>
        <w:t xml:space="preserve"> </w:t>
      </w:r>
      <w:r w:rsidR="00CC5F4D" w:rsidRPr="00E968E7">
        <w:rPr>
          <w:rFonts w:ascii="Times New Roman" w:hAnsi="Times New Roman"/>
          <w:sz w:val="24"/>
          <w:szCs w:val="24"/>
        </w:rPr>
        <w:t xml:space="preserve">May </w:t>
      </w:r>
      <w:r w:rsidR="006704F4" w:rsidRPr="00E968E7">
        <w:rPr>
          <w:rFonts w:ascii="Times New Roman" w:hAnsi="Times New Roman"/>
          <w:sz w:val="24"/>
          <w:szCs w:val="24"/>
        </w:rPr>
        <w:t>2019</w:t>
      </w:r>
      <w:r>
        <w:rPr>
          <w:rFonts w:ascii="Times New Roman" w:hAnsi="Times New Roman"/>
          <w:sz w:val="24"/>
          <w:szCs w:val="24"/>
        </w:rPr>
        <w:t>,</w:t>
      </w:r>
      <w:r w:rsidR="006704F4" w:rsidRPr="00E968E7">
        <w:rPr>
          <w:rFonts w:ascii="Times New Roman" w:hAnsi="Times New Roman"/>
          <w:sz w:val="24"/>
          <w:szCs w:val="24"/>
        </w:rPr>
        <w:t xml:space="preserve"> </w:t>
      </w:r>
      <w:r>
        <w:rPr>
          <w:rFonts w:ascii="Times New Roman" w:hAnsi="Times New Roman"/>
          <w:sz w:val="24"/>
          <w:szCs w:val="24"/>
        </w:rPr>
        <w:t>t</w:t>
      </w:r>
      <w:r w:rsidR="00E70884" w:rsidRPr="00E968E7">
        <w:rPr>
          <w:rFonts w:ascii="Times New Roman" w:hAnsi="Times New Roman"/>
          <w:sz w:val="24"/>
          <w:szCs w:val="24"/>
        </w:rPr>
        <w:t xml:space="preserve">he end of the </w:t>
      </w:r>
      <w:r>
        <w:rPr>
          <w:rFonts w:ascii="Times New Roman" w:hAnsi="Times New Roman"/>
          <w:sz w:val="24"/>
          <w:szCs w:val="24"/>
        </w:rPr>
        <w:t xml:space="preserve">Russian </w:t>
      </w:r>
      <w:r w:rsidR="00E70884" w:rsidRPr="00E968E7">
        <w:rPr>
          <w:rFonts w:ascii="Times New Roman" w:hAnsi="Times New Roman"/>
          <w:sz w:val="24"/>
          <w:szCs w:val="24"/>
        </w:rPr>
        <w:t xml:space="preserve">school year, </w:t>
      </w:r>
      <w:r w:rsidR="00962D23">
        <w:rPr>
          <w:rFonts w:ascii="Times New Roman" w:hAnsi="Times New Roman"/>
          <w:sz w:val="24"/>
          <w:szCs w:val="24"/>
        </w:rPr>
        <w:t>we administered</w:t>
      </w:r>
      <w:r w:rsidR="00427D3E">
        <w:rPr>
          <w:rFonts w:ascii="Times New Roman" w:hAnsi="Times New Roman"/>
          <w:sz w:val="24"/>
          <w:szCs w:val="24"/>
        </w:rPr>
        <w:t xml:space="preserve"> </w:t>
      </w:r>
      <w:r w:rsidR="006B4ADE">
        <w:rPr>
          <w:rFonts w:ascii="Times New Roman" w:hAnsi="Times New Roman"/>
          <w:sz w:val="24"/>
          <w:szCs w:val="24"/>
        </w:rPr>
        <w:t>a</w:t>
      </w:r>
      <w:r w:rsidR="00962D23">
        <w:rPr>
          <w:rFonts w:ascii="Times New Roman" w:hAnsi="Times New Roman"/>
          <w:sz w:val="24"/>
          <w:szCs w:val="24"/>
        </w:rPr>
        <w:t xml:space="preserve"> follow-up</w:t>
      </w:r>
      <w:r w:rsidR="00E70884" w:rsidRPr="00DB0A91">
        <w:rPr>
          <w:rFonts w:ascii="Times New Roman" w:hAnsi="Times New Roman"/>
          <w:sz w:val="24"/>
          <w:szCs w:val="24"/>
        </w:rPr>
        <w:t xml:space="preserve"> survey with students, teachers, and principals</w:t>
      </w:r>
      <w:r w:rsidR="00A47CBA">
        <w:rPr>
          <w:rFonts w:ascii="Times New Roman" w:hAnsi="Times New Roman"/>
          <w:sz w:val="24"/>
          <w:szCs w:val="24"/>
        </w:rPr>
        <w:t>.</w:t>
      </w:r>
      <w:r w:rsidR="00427D3E">
        <w:rPr>
          <w:rFonts w:ascii="Times New Roman" w:hAnsi="Times New Roman"/>
          <w:sz w:val="24"/>
          <w:szCs w:val="24"/>
        </w:rPr>
        <w:t xml:space="preserve"> </w:t>
      </w:r>
    </w:p>
    <w:p w14:paraId="6ACFC0F0" w14:textId="77777777" w:rsidR="004D491F" w:rsidRDefault="004D491F" w:rsidP="004D491F">
      <w:pPr>
        <w:spacing w:after="0" w:line="360" w:lineRule="auto"/>
        <w:rPr>
          <w:rFonts w:ascii="Times New Roman" w:hAnsi="Times New Roman"/>
          <w:i/>
          <w:sz w:val="24"/>
          <w:szCs w:val="24"/>
        </w:rPr>
      </w:pPr>
    </w:p>
    <w:p w14:paraId="22DD5BE4" w14:textId="10636E83" w:rsidR="00E70884" w:rsidRPr="004D491F" w:rsidRDefault="004D491F" w:rsidP="004D491F">
      <w:pPr>
        <w:spacing w:after="0" w:line="360" w:lineRule="auto"/>
        <w:rPr>
          <w:rFonts w:ascii="Times New Roman" w:hAnsi="Times New Roman"/>
          <w:b/>
          <w:sz w:val="28"/>
          <w:szCs w:val="28"/>
        </w:rPr>
      </w:pPr>
      <w:r w:rsidRPr="004D491F">
        <w:rPr>
          <w:rFonts w:ascii="Times New Roman" w:hAnsi="Times New Roman"/>
          <w:b/>
          <w:sz w:val="28"/>
          <w:szCs w:val="28"/>
        </w:rPr>
        <w:t>2.</w:t>
      </w:r>
      <w:r w:rsidR="00331697">
        <w:rPr>
          <w:rFonts w:ascii="Times New Roman" w:hAnsi="Times New Roman"/>
          <w:b/>
          <w:sz w:val="28"/>
          <w:szCs w:val="28"/>
        </w:rPr>
        <w:t>2</w:t>
      </w:r>
      <w:r>
        <w:rPr>
          <w:rFonts w:ascii="Times New Roman" w:hAnsi="Times New Roman"/>
          <w:b/>
          <w:sz w:val="28"/>
          <w:szCs w:val="28"/>
        </w:rPr>
        <w:t xml:space="preserve">   </w:t>
      </w:r>
      <w:r w:rsidR="00E70884" w:rsidRPr="004D491F">
        <w:rPr>
          <w:rFonts w:ascii="Times New Roman" w:hAnsi="Times New Roman"/>
          <w:b/>
          <w:sz w:val="28"/>
          <w:szCs w:val="28"/>
        </w:rPr>
        <w:t>Baseline Survey</w:t>
      </w:r>
    </w:p>
    <w:p w14:paraId="25F102C1" w14:textId="4F148674" w:rsidR="00E70884" w:rsidRPr="00A47CBA" w:rsidRDefault="00962D23" w:rsidP="00331697">
      <w:pPr>
        <w:spacing w:after="0" w:line="360" w:lineRule="auto"/>
        <w:jc w:val="both"/>
        <w:rPr>
          <w:rFonts w:ascii="Times New Roman" w:hAnsi="Times New Roman"/>
          <w:sz w:val="24"/>
          <w:szCs w:val="24"/>
        </w:rPr>
      </w:pPr>
      <w:r>
        <w:rPr>
          <w:rFonts w:ascii="Times New Roman" w:hAnsi="Times New Roman"/>
          <w:sz w:val="24"/>
          <w:szCs w:val="24"/>
        </w:rPr>
        <w:t>We administered three baseline surveys to students</w:t>
      </w:r>
      <w:r w:rsidR="006B4ADE">
        <w:rPr>
          <w:rFonts w:ascii="Times New Roman" w:hAnsi="Times New Roman"/>
          <w:sz w:val="24"/>
          <w:szCs w:val="24"/>
        </w:rPr>
        <w:t xml:space="preserve"> and</w:t>
      </w:r>
      <w:r>
        <w:rPr>
          <w:rFonts w:ascii="Times New Roman" w:hAnsi="Times New Roman"/>
          <w:sz w:val="24"/>
          <w:szCs w:val="24"/>
        </w:rPr>
        <w:t xml:space="preserve"> teachers. </w:t>
      </w:r>
      <w:r w:rsidR="00E70884" w:rsidRPr="00E968E7">
        <w:rPr>
          <w:rFonts w:ascii="Times New Roman" w:hAnsi="Times New Roman"/>
          <w:sz w:val="24"/>
          <w:szCs w:val="24"/>
        </w:rPr>
        <w:t>T</w:t>
      </w:r>
      <w:r w:rsidR="00E70884" w:rsidRPr="00DB0A91">
        <w:rPr>
          <w:rFonts w:ascii="Times New Roman" w:hAnsi="Times New Roman"/>
          <w:sz w:val="24"/>
          <w:szCs w:val="24"/>
        </w:rPr>
        <w:t xml:space="preserve">he student survey collected </w:t>
      </w:r>
      <w:r w:rsidR="008061B1">
        <w:rPr>
          <w:rFonts w:ascii="Times New Roman" w:hAnsi="Times New Roman"/>
          <w:sz w:val="24"/>
          <w:szCs w:val="24"/>
        </w:rPr>
        <w:t xml:space="preserve">basic background information such as student </w:t>
      </w:r>
      <w:r w:rsidR="00E70884" w:rsidRPr="00B13D23">
        <w:rPr>
          <w:rFonts w:ascii="Times New Roman" w:hAnsi="Times New Roman"/>
          <w:sz w:val="24"/>
          <w:szCs w:val="24"/>
        </w:rPr>
        <w:t>gender</w:t>
      </w:r>
      <w:r>
        <w:rPr>
          <w:rFonts w:ascii="Times New Roman" w:hAnsi="Times New Roman"/>
          <w:sz w:val="24"/>
          <w:szCs w:val="24"/>
        </w:rPr>
        <w:t xml:space="preserve"> and </w:t>
      </w:r>
      <w:r w:rsidR="006B4ADE">
        <w:rPr>
          <w:rFonts w:ascii="Times New Roman" w:hAnsi="Times New Roman"/>
          <w:sz w:val="24"/>
          <w:szCs w:val="24"/>
        </w:rPr>
        <w:t>time spent on math and language homework</w:t>
      </w:r>
      <w:r w:rsidR="00E70884" w:rsidRPr="00B13D23">
        <w:rPr>
          <w:rFonts w:ascii="Times New Roman" w:hAnsi="Times New Roman"/>
          <w:sz w:val="24"/>
          <w:szCs w:val="24"/>
        </w:rPr>
        <w:t xml:space="preserve">. </w:t>
      </w:r>
      <w:r>
        <w:rPr>
          <w:rFonts w:ascii="Times New Roman" w:hAnsi="Times New Roman"/>
          <w:sz w:val="24"/>
          <w:szCs w:val="24"/>
        </w:rPr>
        <w:t xml:space="preserve">As part of the baseline survey, we administered </w:t>
      </w:r>
      <w:r w:rsidR="009E29DF">
        <w:rPr>
          <w:rFonts w:ascii="Times New Roman" w:hAnsi="Times New Roman"/>
          <w:sz w:val="24"/>
          <w:szCs w:val="24"/>
        </w:rPr>
        <w:t xml:space="preserve">exams in </w:t>
      </w:r>
      <w:r w:rsidR="00390FA9" w:rsidRPr="00E968E7">
        <w:rPr>
          <w:rFonts w:ascii="Times New Roman" w:eastAsia="Times New Roman" w:hAnsi="Times New Roman" w:cs="Times New Roman"/>
          <w:bCs/>
          <w:sz w:val="24"/>
          <w:szCs w:val="24"/>
        </w:rPr>
        <w:t xml:space="preserve">four </w:t>
      </w:r>
      <w:r w:rsidR="009E29DF">
        <w:rPr>
          <w:rFonts w:ascii="Times New Roman" w:eastAsia="Times New Roman" w:hAnsi="Times New Roman" w:cs="Times New Roman"/>
          <w:bCs/>
          <w:sz w:val="24"/>
          <w:szCs w:val="24"/>
        </w:rPr>
        <w:t>areas</w:t>
      </w:r>
      <w:r w:rsidR="00390FA9" w:rsidRPr="00E968E7">
        <w:rPr>
          <w:rFonts w:ascii="Times New Roman" w:eastAsia="Times New Roman" w:hAnsi="Times New Roman" w:cs="Times New Roman"/>
          <w:bCs/>
          <w:sz w:val="24"/>
          <w:szCs w:val="24"/>
        </w:rPr>
        <w:t>:</w:t>
      </w:r>
      <w:r w:rsidR="00390FA9" w:rsidRPr="00B13D23">
        <w:rPr>
          <w:rFonts w:ascii="Times New Roman" w:eastAsia="Times New Roman" w:hAnsi="Times New Roman" w:cs="Times New Roman"/>
          <w:b/>
          <w:bCs/>
          <w:sz w:val="24"/>
          <w:szCs w:val="24"/>
        </w:rPr>
        <w:t xml:space="preserve"> </w:t>
      </w:r>
      <w:r w:rsidR="00390FA9" w:rsidRPr="00B13D23">
        <w:rPr>
          <w:rFonts w:ascii="Times New Roman" w:eastAsia="Times New Roman" w:hAnsi="Times New Roman" w:cs="Times New Roman"/>
          <w:sz w:val="24"/>
          <w:szCs w:val="24"/>
        </w:rPr>
        <w:t xml:space="preserve">math, language, reading, vocabulary (math and language </w:t>
      </w:r>
      <w:r w:rsidR="001A19A4">
        <w:rPr>
          <w:rFonts w:ascii="Times New Roman" w:eastAsia="Times New Roman" w:hAnsi="Times New Roman" w:cs="Times New Roman"/>
          <w:sz w:val="24"/>
          <w:szCs w:val="24"/>
        </w:rPr>
        <w:t xml:space="preserve">achievement were </w:t>
      </w:r>
      <w:r w:rsidR="002752D6">
        <w:rPr>
          <w:rFonts w:ascii="Times New Roman" w:eastAsia="Times New Roman" w:hAnsi="Times New Roman" w:cs="Times New Roman"/>
          <w:sz w:val="24"/>
          <w:szCs w:val="24"/>
        </w:rPr>
        <w:t xml:space="preserve">our </w:t>
      </w:r>
      <w:r w:rsidR="001A19A4">
        <w:rPr>
          <w:rFonts w:ascii="Times New Roman" w:eastAsia="Times New Roman" w:hAnsi="Times New Roman" w:cs="Times New Roman"/>
          <w:sz w:val="24"/>
          <w:szCs w:val="24"/>
        </w:rPr>
        <w:t xml:space="preserve">pre-determined </w:t>
      </w:r>
      <w:r w:rsidR="00390FA9" w:rsidRPr="00B13D23">
        <w:rPr>
          <w:rFonts w:ascii="Times New Roman" w:eastAsia="Times New Roman" w:hAnsi="Times New Roman" w:cs="Times New Roman"/>
          <w:sz w:val="24"/>
          <w:szCs w:val="24"/>
        </w:rPr>
        <w:t xml:space="preserve">main </w:t>
      </w:r>
      <w:r w:rsidR="001A19A4">
        <w:rPr>
          <w:rFonts w:ascii="Times New Roman" w:eastAsia="Times New Roman" w:hAnsi="Times New Roman" w:cs="Times New Roman"/>
          <w:sz w:val="24"/>
          <w:szCs w:val="24"/>
        </w:rPr>
        <w:t xml:space="preserve">academic </w:t>
      </w:r>
      <w:r w:rsidR="001A19A4">
        <w:rPr>
          <w:rFonts w:ascii="Times New Roman" w:eastAsia="Times New Roman" w:hAnsi="Times New Roman" w:cs="Times New Roman"/>
          <w:sz w:val="24"/>
          <w:szCs w:val="24"/>
        </w:rPr>
        <w:lastRenderedPageBreak/>
        <w:t>outcomes</w:t>
      </w:r>
      <w:r w:rsidR="00390FA9" w:rsidRPr="00B13D23">
        <w:rPr>
          <w:rFonts w:ascii="Times New Roman" w:eastAsia="Times New Roman" w:hAnsi="Times New Roman" w:cs="Times New Roman"/>
          <w:sz w:val="24"/>
          <w:szCs w:val="24"/>
        </w:rPr>
        <w:t>).</w:t>
      </w:r>
      <w:r w:rsidR="009E29DF">
        <w:rPr>
          <w:rStyle w:val="FootnoteReference"/>
          <w:rFonts w:ascii="Times New Roman" w:hAnsi="Times New Roman"/>
          <w:sz w:val="24"/>
          <w:szCs w:val="24"/>
        </w:rPr>
        <w:footnoteReference w:id="9"/>
      </w:r>
      <w:r w:rsidR="00390FA9" w:rsidRPr="00B13D23">
        <w:rPr>
          <w:rFonts w:ascii="Times New Roman" w:eastAsia="Times New Roman" w:hAnsi="Times New Roman" w:cs="Times New Roman"/>
          <w:sz w:val="24"/>
          <w:szCs w:val="24"/>
        </w:rPr>
        <w:t xml:space="preserve"> </w:t>
      </w:r>
      <w:r w:rsidR="00B64FC3">
        <w:rPr>
          <w:rFonts w:ascii="Times New Roman" w:eastAsia="Times New Roman" w:hAnsi="Times New Roman" w:cs="Times New Roman"/>
          <w:sz w:val="24"/>
          <w:szCs w:val="24"/>
        </w:rPr>
        <w:t>As noted in Appendix A, t</w:t>
      </w:r>
      <w:r w:rsidR="00390FA9" w:rsidRPr="00B13D23">
        <w:rPr>
          <w:rFonts w:ascii="Times New Roman" w:eastAsia="Times New Roman" w:hAnsi="Times New Roman" w:cs="Times New Roman"/>
          <w:sz w:val="24"/>
          <w:szCs w:val="24"/>
        </w:rPr>
        <w:t>he exam</w:t>
      </w:r>
      <w:r w:rsidR="009E29DF">
        <w:rPr>
          <w:rFonts w:ascii="Times New Roman" w:eastAsia="Times New Roman" w:hAnsi="Times New Roman" w:cs="Times New Roman"/>
          <w:sz w:val="24"/>
          <w:szCs w:val="24"/>
        </w:rPr>
        <w:t>s</w:t>
      </w:r>
      <w:r w:rsidR="00390FA9" w:rsidRPr="00B13D23">
        <w:rPr>
          <w:rFonts w:ascii="Times New Roman" w:eastAsia="Times New Roman" w:hAnsi="Times New Roman" w:cs="Times New Roman"/>
          <w:sz w:val="24"/>
          <w:szCs w:val="24"/>
        </w:rPr>
        <w:t xml:space="preserve"> </w:t>
      </w:r>
      <w:r w:rsidR="009E29DF" w:rsidRPr="00B13D23">
        <w:rPr>
          <w:rFonts w:ascii="Times New Roman" w:eastAsia="Times New Roman" w:hAnsi="Times New Roman" w:cs="Times New Roman"/>
          <w:sz w:val="24"/>
          <w:szCs w:val="24"/>
        </w:rPr>
        <w:t>ha</w:t>
      </w:r>
      <w:r w:rsidR="009E29DF">
        <w:rPr>
          <w:rFonts w:ascii="Times New Roman" w:eastAsia="Times New Roman" w:hAnsi="Times New Roman" w:cs="Times New Roman"/>
          <w:sz w:val="24"/>
          <w:szCs w:val="24"/>
        </w:rPr>
        <w:t>ve</w:t>
      </w:r>
      <w:r w:rsidR="009E29DF" w:rsidRPr="00B13D23">
        <w:rPr>
          <w:rFonts w:ascii="Times New Roman" w:eastAsia="Times New Roman" w:hAnsi="Times New Roman" w:cs="Times New Roman"/>
          <w:sz w:val="24"/>
          <w:szCs w:val="24"/>
        </w:rPr>
        <w:t xml:space="preserve"> </w:t>
      </w:r>
      <w:r w:rsidR="00390FA9" w:rsidRPr="00B13D23">
        <w:rPr>
          <w:rFonts w:ascii="Times New Roman" w:eastAsia="Times New Roman" w:hAnsi="Times New Roman" w:cs="Times New Roman"/>
          <w:sz w:val="24"/>
          <w:szCs w:val="24"/>
        </w:rPr>
        <w:t>good psychometric properties.</w:t>
      </w:r>
      <w:r w:rsidR="00390FA9" w:rsidRPr="00B13D23" w:rsidDel="00390FA9">
        <w:rPr>
          <w:rFonts w:ascii="Times New Roman" w:hAnsi="Times New Roman"/>
          <w:color w:val="FF0000"/>
          <w:sz w:val="24"/>
          <w:szCs w:val="24"/>
        </w:rPr>
        <w:t xml:space="preserve"> </w:t>
      </w:r>
      <w:r w:rsidR="00E70884" w:rsidRPr="00B13D23">
        <w:rPr>
          <w:rFonts w:ascii="Times New Roman" w:hAnsi="Times New Roman"/>
          <w:sz w:val="24"/>
          <w:szCs w:val="24"/>
        </w:rPr>
        <w:t xml:space="preserve">The teacher survey further collected information on </w:t>
      </w:r>
      <w:r w:rsidR="008061B1" w:rsidRPr="00B13D23">
        <w:rPr>
          <w:rFonts w:ascii="Times New Roman" w:hAnsi="Times New Roman"/>
          <w:sz w:val="24"/>
          <w:szCs w:val="24"/>
        </w:rPr>
        <w:t xml:space="preserve">the degree to which </w:t>
      </w:r>
      <w:r w:rsidR="00E70884" w:rsidRPr="00B13D23">
        <w:rPr>
          <w:rFonts w:ascii="Times New Roman" w:hAnsi="Times New Roman"/>
          <w:sz w:val="24"/>
          <w:szCs w:val="24"/>
        </w:rPr>
        <w:t>teacher</w:t>
      </w:r>
      <w:r w:rsidR="008061B1" w:rsidRPr="00B13D23">
        <w:rPr>
          <w:rFonts w:ascii="Times New Roman" w:hAnsi="Times New Roman"/>
          <w:sz w:val="24"/>
          <w:szCs w:val="24"/>
        </w:rPr>
        <w:t xml:space="preserve">s use information and computing technology (ICT) at home </w:t>
      </w:r>
      <w:r w:rsidR="00715EE8" w:rsidRPr="00B13D23">
        <w:rPr>
          <w:rFonts w:ascii="Times New Roman" w:hAnsi="Times New Roman"/>
          <w:sz w:val="24"/>
          <w:szCs w:val="24"/>
        </w:rPr>
        <w:t xml:space="preserve">and </w:t>
      </w:r>
      <w:r w:rsidR="008061B1" w:rsidRPr="00B13D23">
        <w:rPr>
          <w:rFonts w:ascii="Times New Roman" w:hAnsi="Times New Roman"/>
          <w:sz w:val="24"/>
          <w:szCs w:val="24"/>
        </w:rPr>
        <w:t>their self-efficacy with ICT</w:t>
      </w:r>
      <w:r w:rsidR="00E70884" w:rsidRPr="00B13D23">
        <w:rPr>
          <w:rFonts w:ascii="Times New Roman" w:hAnsi="Times New Roman"/>
          <w:sz w:val="24"/>
          <w:szCs w:val="24"/>
        </w:rPr>
        <w:t>.</w:t>
      </w:r>
    </w:p>
    <w:p w14:paraId="48E966D2" w14:textId="77777777" w:rsidR="004D491F" w:rsidRDefault="004D491F" w:rsidP="004D491F">
      <w:pPr>
        <w:spacing w:after="0" w:line="360" w:lineRule="auto"/>
        <w:rPr>
          <w:rFonts w:ascii="Times New Roman" w:hAnsi="Times New Roman"/>
          <w:i/>
          <w:sz w:val="24"/>
          <w:szCs w:val="24"/>
        </w:rPr>
      </w:pPr>
    </w:p>
    <w:p w14:paraId="2A03638E" w14:textId="182C728F" w:rsidR="00E70884" w:rsidRPr="00331697" w:rsidRDefault="00331697" w:rsidP="004D491F">
      <w:pPr>
        <w:spacing w:after="0" w:line="360" w:lineRule="auto"/>
        <w:rPr>
          <w:rFonts w:ascii="Times New Roman" w:hAnsi="Times New Roman"/>
          <w:b/>
          <w:sz w:val="28"/>
          <w:szCs w:val="28"/>
        </w:rPr>
      </w:pPr>
      <w:r w:rsidRPr="00331697">
        <w:rPr>
          <w:rFonts w:ascii="Times New Roman" w:hAnsi="Times New Roman"/>
          <w:b/>
          <w:sz w:val="28"/>
          <w:szCs w:val="28"/>
        </w:rPr>
        <w:t xml:space="preserve">2.3   </w:t>
      </w:r>
      <w:r w:rsidR="00E70884" w:rsidRPr="00331697">
        <w:rPr>
          <w:rFonts w:ascii="Times New Roman" w:hAnsi="Times New Roman"/>
          <w:b/>
          <w:sz w:val="28"/>
          <w:szCs w:val="28"/>
        </w:rPr>
        <w:t>Randomiz</w:t>
      </w:r>
      <w:r w:rsidR="00245223" w:rsidRPr="00331697">
        <w:rPr>
          <w:rFonts w:ascii="Times New Roman" w:hAnsi="Times New Roman"/>
          <w:b/>
          <w:sz w:val="28"/>
          <w:szCs w:val="28"/>
        </w:rPr>
        <w:t>ed Design and Statistical Power</w:t>
      </w:r>
    </w:p>
    <w:p w14:paraId="5F0F1653" w14:textId="3E0B068B" w:rsidR="00E70884" w:rsidRDefault="00F02F01" w:rsidP="00331697">
      <w:pPr>
        <w:spacing w:after="0" w:line="360" w:lineRule="auto"/>
        <w:jc w:val="both"/>
        <w:rPr>
          <w:rFonts w:ascii="Times New Roman" w:hAnsi="Times New Roman"/>
          <w:sz w:val="24"/>
          <w:szCs w:val="24"/>
        </w:rPr>
      </w:pPr>
      <w:r>
        <w:rPr>
          <w:rFonts w:ascii="Times New Roman" w:hAnsi="Times New Roman"/>
          <w:sz w:val="24"/>
          <w:szCs w:val="24"/>
        </w:rPr>
        <w:t xml:space="preserve">To maximize statistical power, </w:t>
      </w:r>
      <w:r w:rsidR="00885AB1">
        <w:rPr>
          <w:rFonts w:ascii="Times New Roman" w:hAnsi="Times New Roman"/>
          <w:sz w:val="24"/>
          <w:szCs w:val="24"/>
        </w:rPr>
        <w:t xml:space="preserve">we created the </w:t>
      </w:r>
      <w:r>
        <w:rPr>
          <w:rFonts w:ascii="Times New Roman" w:hAnsi="Times New Roman"/>
          <w:sz w:val="24"/>
          <w:szCs w:val="24"/>
        </w:rPr>
        <w:t>s</w:t>
      </w:r>
      <w:r w:rsidR="006704F4">
        <w:rPr>
          <w:rFonts w:ascii="Times New Roman" w:hAnsi="Times New Roman"/>
          <w:sz w:val="24"/>
          <w:szCs w:val="24"/>
        </w:rPr>
        <w:t xml:space="preserve">ample </w:t>
      </w:r>
      <w:r w:rsidR="00E70884" w:rsidRPr="00DB0A91">
        <w:rPr>
          <w:rFonts w:ascii="Times New Roman" w:hAnsi="Times New Roman"/>
          <w:sz w:val="24"/>
          <w:szCs w:val="24"/>
        </w:rPr>
        <w:t>strata or blocks</w:t>
      </w:r>
      <w:r w:rsidR="006704F4">
        <w:rPr>
          <w:rFonts w:ascii="Times New Roman" w:hAnsi="Times New Roman"/>
          <w:sz w:val="24"/>
          <w:szCs w:val="24"/>
        </w:rPr>
        <w:t xml:space="preserve"> by placing the </w:t>
      </w:r>
      <w:r w:rsidR="00885AB1">
        <w:rPr>
          <w:rFonts w:ascii="Times New Roman" w:hAnsi="Times New Roman"/>
          <w:sz w:val="24"/>
          <w:szCs w:val="24"/>
        </w:rPr>
        <w:t>six</w:t>
      </w:r>
      <w:r w:rsidR="006704F4">
        <w:rPr>
          <w:rFonts w:ascii="Times New Roman" w:hAnsi="Times New Roman"/>
          <w:sz w:val="24"/>
          <w:szCs w:val="24"/>
        </w:rPr>
        <w:t xml:space="preserve"> classes with the closest mean grade </w:t>
      </w:r>
      <w:r w:rsidR="00885AB1">
        <w:rPr>
          <w:rFonts w:ascii="Times New Roman" w:hAnsi="Times New Roman"/>
          <w:sz w:val="24"/>
          <w:szCs w:val="24"/>
        </w:rPr>
        <w:t>three</w:t>
      </w:r>
      <w:r w:rsidR="006704F4">
        <w:rPr>
          <w:rFonts w:ascii="Times New Roman" w:hAnsi="Times New Roman"/>
          <w:sz w:val="24"/>
          <w:szCs w:val="24"/>
        </w:rPr>
        <w:t xml:space="preserve"> math scores in a region in a strata</w:t>
      </w:r>
      <w:r w:rsidR="00E70884" w:rsidRPr="00DB0A91">
        <w:rPr>
          <w:rFonts w:ascii="Times New Roman" w:hAnsi="Times New Roman"/>
          <w:sz w:val="24"/>
          <w:szCs w:val="24"/>
        </w:rPr>
        <w:t>.</w:t>
      </w:r>
      <w:r w:rsidR="00E56A8D">
        <w:rPr>
          <w:rStyle w:val="FootnoteReference"/>
          <w:rFonts w:ascii="Times New Roman" w:hAnsi="Times New Roman"/>
          <w:sz w:val="24"/>
          <w:szCs w:val="24"/>
        </w:rPr>
        <w:footnoteReference w:id="10"/>
      </w:r>
      <w:r w:rsidR="00E70884" w:rsidRPr="00DB0A91">
        <w:rPr>
          <w:rFonts w:ascii="Times New Roman" w:hAnsi="Times New Roman"/>
          <w:sz w:val="24"/>
          <w:szCs w:val="24"/>
        </w:rPr>
        <w:t xml:space="preserve"> </w:t>
      </w:r>
      <w:r>
        <w:rPr>
          <w:rFonts w:ascii="Times New Roman" w:hAnsi="Times New Roman"/>
          <w:sz w:val="24"/>
          <w:szCs w:val="24"/>
        </w:rPr>
        <w:t xml:space="preserve">Adjusting for strata, the resulting </w:t>
      </w:r>
      <w:proofErr w:type="spellStart"/>
      <w:r>
        <w:rPr>
          <w:rFonts w:ascii="Times New Roman" w:hAnsi="Times New Roman"/>
          <w:sz w:val="24"/>
          <w:szCs w:val="24"/>
        </w:rPr>
        <w:t>intraclass</w:t>
      </w:r>
      <w:proofErr w:type="spellEnd"/>
      <w:r>
        <w:rPr>
          <w:rFonts w:ascii="Times New Roman" w:hAnsi="Times New Roman"/>
          <w:sz w:val="24"/>
          <w:szCs w:val="24"/>
        </w:rPr>
        <w:t xml:space="preserve"> correlation coefficients were extremely low for our two main outcomes: 0.000 in math achievement and 0.053 in language achievement. </w:t>
      </w:r>
      <w:r w:rsidR="00427D3E">
        <w:rPr>
          <w:rFonts w:ascii="Times New Roman" w:hAnsi="Times New Roman"/>
          <w:sz w:val="24"/>
          <w:szCs w:val="24"/>
        </w:rPr>
        <w:t>C</w:t>
      </w:r>
      <w:r w:rsidR="00E70884" w:rsidRPr="00DB0A91">
        <w:rPr>
          <w:rFonts w:ascii="Times New Roman" w:hAnsi="Times New Roman"/>
          <w:sz w:val="24"/>
          <w:szCs w:val="24"/>
        </w:rPr>
        <w:t xml:space="preserve">lasses </w:t>
      </w:r>
      <w:r w:rsidR="00427D3E">
        <w:rPr>
          <w:rFonts w:ascii="Times New Roman" w:hAnsi="Times New Roman"/>
          <w:sz w:val="24"/>
          <w:szCs w:val="24"/>
        </w:rPr>
        <w:t xml:space="preserve">were then randomly allocated </w:t>
      </w:r>
      <w:r w:rsidR="00E70884" w:rsidRPr="00DB0A91">
        <w:rPr>
          <w:rFonts w:ascii="Times New Roman" w:hAnsi="Times New Roman"/>
          <w:sz w:val="24"/>
          <w:szCs w:val="24"/>
        </w:rPr>
        <w:t xml:space="preserve">within strata to one of three different treatment conditions (T1 = </w:t>
      </w:r>
      <w:r w:rsidR="006704F4">
        <w:rPr>
          <w:rFonts w:ascii="Times New Roman" w:hAnsi="Times New Roman"/>
          <w:sz w:val="24"/>
          <w:szCs w:val="24"/>
        </w:rPr>
        <w:t xml:space="preserve">CAL </w:t>
      </w:r>
      <w:r w:rsidR="006B4ADE">
        <w:rPr>
          <w:rFonts w:ascii="Times New Roman" w:hAnsi="Times New Roman"/>
          <w:sz w:val="24"/>
          <w:szCs w:val="24"/>
        </w:rPr>
        <w:t>Dosage 1X</w:t>
      </w:r>
      <w:r w:rsidR="00E70884" w:rsidRPr="00DB0A91">
        <w:rPr>
          <w:rFonts w:ascii="Times New Roman" w:hAnsi="Times New Roman"/>
          <w:sz w:val="24"/>
          <w:szCs w:val="24"/>
        </w:rPr>
        <w:t xml:space="preserve">, T2 = </w:t>
      </w:r>
      <w:r w:rsidR="006704F4">
        <w:rPr>
          <w:rFonts w:ascii="Times New Roman" w:hAnsi="Times New Roman"/>
          <w:sz w:val="24"/>
          <w:szCs w:val="24"/>
        </w:rPr>
        <w:t>CAL Dosage 2X</w:t>
      </w:r>
      <w:r w:rsidR="00E70884" w:rsidRPr="00DB0A91">
        <w:rPr>
          <w:rFonts w:ascii="Times New Roman" w:hAnsi="Times New Roman"/>
          <w:sz w:val="24"/>
          <w:szCs w:val="24"/>
        </w:rPr>
        <w:t>, or C = Control</w:t>
      </w:r>
      <w:r w:rsidR="006704F4">
        <w:rPr>
          <w:rFonts w:ascii="Times New Roman" w:hAnsi="Times New Roman"/>
          <w:sz w:val="24"/>
          <w:szCs w:val="24"/>
        </w:rPr>
        <w:t xml:space="preserve"> or No CAL</w:t>
      </w:r>
      <w:r w:rsidR="00E70884" w:rsidRPr="00DB0A91">
        <w:rPr>
          <w:rFonts w:ascii="Times New Roman" w:hAnsi="Times New Roman"/>
          <w:sz w:val="24"/>
          <w:szCs w:val="24"/>
        </w:rPr>
        <w:t xml:space="preserve">): </w:t>
      </w:r>
    </w:p>
    <w:p w14:paraId="4806E9BF" w14:textId="77777777" w:rsidR="00237EE6" w:rsidRPr="00DB0A91" w:rsidRDefault="00237EE6" w:rsidP="00331697">
      <w:pPr>
        <w:spacing w:after="0" w:line="36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2979"/>
      </w:tblGrid>
      <w:tr w:rsidR="00E70884" w:rsidRPr="00927B81" w14:paraId="5E0C180D" w14:textId="77777777" w:rsidTr="00637799">
        <w:trPr>
          <w:trHeight w:val="564"/>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14:paraId="60D862E4" w14:textId="5E53F675" w:rsidR="00E70884" w:rsidRPr="00927B81" w:rsidRDefault="00E70884" w:rsidP="004D491F">
            <w:pPr>
              <w:numPr>
                <w:ilvl w:val="0"/>
                <w:numId w:val="10"/>
              </w:numPr>
              <w:spacing w:after="0" w:line="360" w:lineRule="auto"/>
              <w:rPr>
                <w:rFonts w:ascii="Times New Roman" w:hAnsi="Times New Roman"/>
                <w:sz w:val="24"/>
                <w:szCs w:val="24"/>
              </w:rPr>
            </w:pPr>
            <w:r w:rsidRPr="00927B81">
              <w:rPr>
                <w:rFonts w:ascii="Times New Roman" w:hAnsi="Times New Roman"/>
                <w:sz w:val="24"/>
                <w:szCs w:val="24"/>
              </w:rPr>
              <w:t xml:space="preserve">CAL </w:t>
            </w:r>
            <w:r w:rsidR="006B4ADE">
              <w:rPr>
                <w:rFonts w:ascii="Times New Roman" w:hAnsi="Times New Roman"/>
                <w:sz w:val="24"/>
                <w:szCs w:val="24"/>
              </w:rPr>
              <w:t>Dosage 1X</w:t>
            </w:r>
            <w:r w:rsidR="006704F4">
              <w:rPr>
                <w:rFonts w:ascii="Times New Roman" w:hAnsi="Times New Roman"/>
                <w:sz w:val="24"/>
                <w:szCs w:val="24"/>
              </w:rPr>
              <w:t xml:space="preserve"> </w:t>
            </w:r>
            <w:r w:rsidRPr="00927B81">
              <w:rPr>
                <w:rFonts w:ascii="Times New Roman" w:hAnsi="Times New Roman"/>
                <w:sz w:val="24"/>
                <w:szCs w:val="24"/>
              </w:rPr>
              <w:t>(T1)</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8569E84" w14:textId="004100C8" w:rsidR="00E70884" w:rsidRPr="00927B81" w:rsidRDefault="006704F4" w:rsidP="004D491F">
            <w:pPr>
              <w:spacing w:before="100" w:beforeAutospacing="1" w:after="100" w:afterAutospacing="1" w:line="360" w:lineRule="auto"/>
              <w:rPr>
                <w:rFonts w:ascii="Times New Roman" w:hAnsi="Times New Roman"/>
                <w:sz w:val="24"/>
                <w:szCs w:val="24"/>
              </w:rPr>
            </w:pPr>
            <w:r w:rsidRPr="00927B81">
              <w:rPr>
                <w:rFonts w:ascii="Times New Roman" w:hAnsi="Times New Roman"/>
                <w:sz w:val="24"/>
                <w:szCs w:val="24"/>
              </w:rPr>
              <w:t>11</w:t>
            </w:r>
            <w:r>
              <w:rPr>
                <w:rFonts w:ascii="Times New Roman" w:hAnsi="Times New Roman"/>
                <w:sz w:val="24"/>
                <w:szCs w:val="24"/>
              </w:rPr>
              <w:t>5</w:t>
            </w:r>
            <w:r w:rsidRPr="00927B81">
              <w:rPr>
                <w:rFonts w:ascii="Times New Roman" w:hAnsi="Times New Roman"/>
                <w:sz w:val="24"/>
                <w:szCs w:val="24"/>
              </w:rPr>
              <w:t xml:space="preserve"> </w:t>
            </w:r>
            <w:r w:rsidR="00E70884" w:rsidRPr="00927B81">
              <w:rPr>
                <w:rFonts w:ascii="Times New Roman" w:hAnsi="Times New Roman"/>
                <w:sz w:val="24"/>
                <w:szCs w:val="24"/>
              </w:rPr>
              <w:t xml:space="preserve">classes (in </w:t>
            </w:r>
            <w:r w:rsidR="00715EE8">
              <w:rPr>
                <w:rFonts w:ascii="Times New Roman" w:hAnsi="Times New Roman"/>
                <w:sz w:val="24"/>
                <w:szCs w:val="24"/>
              </w:rPr>
              <w:t>115</w:t>
            </w:r>
            <w:r w:rsidR="00715EE8" w:rsidRPr="00927B81">
              <w:rPr>
                <w:rFonts w:ascii="Times New Roman" w:hAnsi="Times New Roman"/>
                <w:sz w:val="24"/>
                <w:szCs w:val="24"/>
              </w:rPr>
              <w:t xml:space="preserve"> </w:t>
            </w:r>
            <w:r w:rsidR="00E70884" w:rsidRPr="00927B81">
              <w:rPr>
                <w:rFonts w:ascii="Times New Roman" w:hAnsi="Times New Roman"/>
                <w:sz w:val="24"/>
                <w:szCs w:val="24"/>
              </w:rPr>
              <w:t>schools)</w:t>
            </w:r>
          </w:p>
        </w:tc>
      </w:tr>
      <w:tr w:rsidR="00E70884" w:rsidRPr="00927B81" w14:paraId="4E80F691" w14:textId="77777777" w:rsidTr="00637799">
        <w:trPr>
          <w:trHeight w:val="549"/>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14:paraId="11038C5B" w14:textId="58C7A829" w:rsidR="00E70884" w:rsidRPr="00927B81" w:rsidRDefault="006704F4" w:rsidP="004D491F">
            <w:pPr>
              <w:numPr>
                <w:ilvl w:val="0"/>
                <w:numId w:val="10"/>
              </w:numPr>
              <w:spacing w:after="0" w:line="360" w:lineRule="auto"/>
              <w:rPr>
                <w:rFonts w:ascii="Times New Roman" w:hAnsi="Times New Roman"/>
                <w:sz w:val="24"/>
                <w:szCs w:val="24"/>
              </w:rPr>
            </w:pPr>
            <w:r>
              <w:rPr>
                <w:rFonts w:ascii="Times New Roman" w:hAnsi="Times New Roman"/>
                <w:sz w:val="24"/>
                <w:szCs w:val="24"/>
              </w:rPr>
              <w:t xml:space="preserve">CAL Dosage 2X </w:t>
            </w:r>
            <w:r w:rsidR="00E70884" w:rsidRPr="00927B81">
              <w:rPr>
                <w:rFonts w:ascii="Times New Roman" w:hAnsi="Times New Roman"/>
                <w:sz w:val="24"/>
                <w:szCs w:val="24"/>
              </w:rPr>
              <w:t>(T2)</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02C4C89" w14:textId="3779EFC0" w:rsidR="00E70884" w:rsidRPr="00927B81" w:rsidRDefault="006704F4" w:rsidP="004D491F">
            <w:pPr>
              <w:spacing w:before="100" w:beforeAutospacing="1" w:after="100" w:afterAutospacing="1" w:line="360" w:lineRule="auto"/>
              <w:rPr>
                <w:rFonts w:ascii="Times New Roman" w:hAnsi="Times New Roman"/>
                <w:sz w:val="24"/>
                <w:szCs w:val="24"/>
              </w:rPr>
            </w:pPr>
            <w:r w:rsidRPr="00927B81">
              <w:rPr>
                <w:rFonts w:ascii="Times New Roman" w:hAnsi="Times New Roman"/>
                <w:sz w:val="24"/>
                <w:szCs w:val="24"/>
              </w:rPr>
              <w:t>11</w:t>
            </w:r>
            <w:r>
              <w:rPr>
                <w:rFonts w:ascii="Times New Roman" w:hAnsi="Times New Roman"/>
                <w:sz w:val="24"/>
                <w:szCs w:val="24"/>
              </w:rPr>
              <w:t>3</w:t>
            </w:r>
            <w:r w:rsidRPr="00927B81">
              <w:rPr>
                <w:rFonts w:ascii="Times New Roman" w:hAnsi="Times New Roman"/>
                <w:sz w:val="24"/>
                <w:szCs w:val="24"/>
              </w:rPr>
              <w:t xml:space="preserve"> </w:t>
            </w:r>
            <w:r w:rsidR="00E70884" w:rsidRPr="00927B81">
              <w:rPr>
                <w:rFonts w:ascii="Times New Roman" w:hAnsi="Times New Roman"/>
                <w:sz w:val="24"/>
                <w:szCs w:val="24"/>
              </w:rPr>
              <w:t xml:space="preserve">classes (in </w:t>
            </w:r>
            <w:r w:rsidR="00715EE8">
              <w:rPr>
                <w:rFonts w:ascii="Times New Roman" w:hAnsi="Times New Roman"/>
                <w:sz w:val="24"/>
                <w:szCs w:val="24"/>
              </w:rPr>
              <w:t>113</w:t>
            </w:r>
            <w:r w:rsidR="00715EE8" w:rsidRPr="00927B81">
              <w:rPr>
                <w:rFonts w:ascii="Times New Roman" w:hAnsi="Times New Roman"/>
                <w:sz w:val="24"/>
                <w:szCs w:val="24"/>
              </w:rPr>
              <w:t xml:space="preserve"> </w:t>
            </w:r>
            <w:r w:rsidR="00E70884" w:rsidRPr="00927B81">
              <w:rPr>
                <w:rFonts w:ascii="Times New Roman" w:hAnsi="Times New Roman"/>
                <w:sz w:val="24"/>
                <w:szCs w:val="24"/>
              </w:rPr>
              <w:t>schools)</w:t>
            </w:r>
          </w:p>
        </w:tc>
      </w:tr>
      <w:tr w:rsidR="00E70884" w:rsidRPr="00927B81" w14:paraId="46629C96" w14:textId="77777777" w:rsidTr="00637799">
        <w:trPr>
          <w:trHeight w:val="564"/>
          <w:jc w:val="center"/>
        </w:trPr>
        <w:tc>
          <w:tcPr>
            <w:tcW w:w="4889" w:type="dxa"/>
            <w:tcBorders>
              <w:top w:val="single" w:sz="4" w:space="0" w:color="auto"/>
              <w:left w:val="single" w:sz="4" w:space="0" w:color="auto"/>
              <w:bottom w:val="single" w:sz="4" w:space="0" w:color="auto"/>
              <w:right w:val="single" w:sz="4" w:space="0" w:color="auto"/>
            </w:tcBorders>
            <w:vAlign w:val="center"/>
          </w:tcPr>
          <w:p w14:paraId="447FE780" w14:textId="77777777" w:rsidR="00E70884" w:rsidRPr="00927B81" w:rsidRDefault="00E70884" w:rsidP="004D491F">
            <w:pPr>
              <w:numPr>
                <w:ilvl w:val="0"/>
                <w:numId w:val="10"/>
              </w:numPr>
              <w:spacing w:after="0" w:line="360" w:lineRule="auto"/>
              <w:rPr>
                <w:rFonts w:ascii="Times New Roman" w:hAnsi="Times New Roman"/>
                <w:sz w:val="24"/>
                <w:szCs w:val="24"/>
              </w:rPr>
            </w:pPr>
            <w:r w:rsidRPr="00927B81">
              <w:rPr>
                <w:rFonts w:ascii="Times New Roman" w:hAnsi="Times New Roman"/>
                <w:sz w:val="24"/>
                <w:szCs w:val="24"/>
              </w:rPr>
              <w:t>Control (C)</w:t>
            </w:r>
          </w:p>
        </w:tc>
        <w:tc>
          <w:tcPr>
            <w:tcW w:w="2979" w:type="dxa"/>
            <w:tcBorders>
              <w:top w:val="single" w:sz="4" w:space="0" w:color="auto"/>
              <w:left w:val="single" w:sz="4" w:space="0" w:color="auto"/>
              <w:bottom w:val="single" w:sz="4" w:space="0" w:color="auto"/>
              <w:right w:val="single" w:sz="4" w:space="0" w:color="auto"/>
            </w:tcBorders>
            <w:vAlign w:val="center"/>
          </w:tcPr>
          <w:p w14:paraId="79E0F6A2" w14:textId="0C5C58E9" w:rsidR="00E70884" w:rsidRPr="00927B81" w:rsidRDefault="006704F4" w:rsidP="004D491F">
            <w:pPr>
              <w:spacing w:before="100" w:beforeAutospacing="1" w:after="100" w:afterAutospacing="1" w:line="360" w:lineRule="auto"/>
              <w:rPr>
                <w:rFonts w:ascii="Times New Roman" w:hAnsi="Times New Roman"/>
                <w:sz w:val="24"/>
                <w:szCs w:val="24"/>
              </w:rPr>
            </w:pPr>
            <w:r w:rsidRPr="00927B81">
              <w:rPr>
                <w:rFonts w:ascii="Times New Roman" w:hAnsi="Times New Roman"/>
                <w:sz w:val="24"/>
                <w:szCs w:val="24"/>
              </w:rPr>
              <w:t>11</w:t>
            </w:r>
            <w:r>
              <w:rPr>
                <w:rFonts w:ascii="Times New Roman" w:hAnsi="Times New Roman"/>
                <w:sz w:val="24"/>
                <w:szCs w:val="24"/>
              </w:rPr>
              <w:t>5</w:t>
            </w:r>
            <w:r w:rsidRPr="00927B81">
              <w:rPr>
                <w:rFonts w:ascii="Times New Roman" w:hAnsi="Times New Roman"/>
                <w:sz w:val="24"/>
                <w:szCs w:val="24"/>
              </w:rPr>
              <w:t xml:space="preserve"> </w:t>
            </w:r>
            <w:r w:rsidR="00E70884" w:rsidRPr="00927B81">
              <w:rPr>
                <w:rFonts w:ascii="Times New Roman" w:hAnsi="Times New Roman"/>
                <w:sz w:val="24"/>
                <w:szCs w:val="24"/>
              </w:rPr>
              <w:t xml:space="preserve">classes (in </w:t>
            </w:r>
            <w:r w:rsidR="00715EE8">
              <w:rPr>
                <w:rFonts w:ascii="Times New Roman" w:hAnsi="Times New Roman"/>
                <w:sz w:val="24"/>
                <w:szCs w:val="24"/>
              </w:rPr>
              <w:t>115</w:t>
            </w:r>
            <w:r w:rsidR="00715EE8" w:rsidRPr="00927B81">
              <w:rPr>
                <w:rFonts w:ascii="Times New Roman" w:hAnsi="Times New Roman"/>
                <w:sz w:val="24"/>
                <w:szCs w:val="24"/>
              </w:rPr>
              <w:t xml:space="preserve"> </w:t>
            </w:r>
            <w:r w:rsidR="00E70884" w:rsidRPr="00927B81">
              <w:rPr>
                <w:rFonts w:ascii="Times New Roman" w:hAnsi="Times New Roman"/>
                <w:sz w:val="24"/>
                <w:szCs w:val="24"/>
              </w:rPr>
              <w:t>schools)</w:t>
            </w:r>
          </w:p>
        </w:tc>
      </w:tr>
    </w:tbl>
    <w:p w14:paraId="344054EC" w14:textId="3F7FCB70" w:rsidR="00245223" w:rsidRDefault="00245223" w:rsidP="004D491F">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4F9A71F5" w14:textId="02DD2BB8" w:rsidR="00245223" w:rsidRDefault="00245223" w:rsidP="004D491F">
      <w:pPr>
        <w:spacing w:after="0" w:line="360" w:lineRule="auto"/>
        <w:jc w:val="both"/>
        <w:rPr>
          <w:rFonts w:ascii="Times New Roman" w:hAnsi="Times New Roman"/>
          <w:sz w:val="24"/>
          <w:szCs w:val="24"/>
        </w:rPr>
      </w:pPr>
      <w:r>
        <w:rPr>
          <w:rFonts w:ascii="Times New Roman" w:hAnsi="Times New Roman" w:cs="Times New Roman"/>
          <w:sz w:val="24"/>
          <w:szCs w:val="24"/>
        </w:rPr>
        <w:t xml:space="preserve">The large number of schools per treatment arm, </w:t>
      </w:r>
      <w:r w:rsidR="000D347C">
        <w:rPr>
          <w:rFonts w:ascii="Times New Roman" w:hAnsi="Times New Roman" w:cs="Times New Roman"/>
          <w:sz w:val="24"/>
          <w:szCs w:val="24"/>
        </w:rPr>
        <w:t xml:space="preserve">extremely </w:t>
      </w:r>
      <w:r>
        <w:rPr>
          <w:rFonts w:ascii="Times New Roman" w:hAnsi="Times New Roman" w:cs="Times New Roman"/>
          <w:sz w:val="24"/>
          <w:szCs w:val="24"/>
        </w:rPr>
        <w:t xml:space="preserve">low ICCs, and rich set of baseline controls </w:t>
      </w:r>
      <w:r w:rsidR="004E6B5C">
        <w:rPr>
          <w:rFonts w:ascii="Times New Roman" w:hAnsi="Times New Roman" w:cs="Times New Roman"/>
          <w:sz w:val="24"/>
          <w:szCs w:val="24"/>
        </w:rPr>
        <w:t>provide</w:t>
      </w:r>
      <w:r>
        <w:rPr>
          <w:rFonts w:ascii="Times New Roman" w:hAnsi="Times New Roman" w:cs="Times New Roman"/>
          <w:sz w:val="24"/>
          <w:szCs w:val="24"/>
        </w:rPr>
        <w:t xml:space="preserve"> </w:t>
      </w:r>
      <w:r w:rsidR="004E6B5C">
        <w:rPr>
          <w:rFonts w:ascii="Times New Roman" w:hAnsi="Times New Roman" w:cs="Times New Roman"/>
          <w:sz w:val="24"/>
          <w:szCs w:val="24"/>
        </w:rPr>
        <w:t xml:space="preserve">substantial </w:t>
      </w:r>
      <w:r>
        <w:rPr>
          <w:rFonts w:ascii="Times New Roman" w:hAnsi="Times New Roman" w:cs="Times New Roman"/>
          <w:sz w:val="24"/>
          <w:szCs w:val="24"/>
        </w:rPr>
        <w:t>statistical power with which to measure effects.</w:t>
      </w:r>
      <w:r w:rsidR="000D347C">
        <w:rPr>
          <w:rStyle w:val="FootnoteReference"/>
          <w:rFonts w:ascii="Times New Roman" w:hAnsi="Times New Roman"/>
          <w:sz w:val="24"/>
          <w:szCs w:val="24"/>
        </w:rPr>
        <w:footnoteReference w:id="11"/>
      </w:r>
      <w:r>
        <w:rPr>
          <w:rFonts w:ascii="Times New Roman" w:hAnsi="Times New Roman" w:cs="Times New Roman"/>
          <w:sz w:val="24"/>
          <w:szCs w:val="24"/>
        </w:rPr>
        <w:t xml:space="preserve"> Even without controlling for baseline test scores, </w:t>
      </w:r>
      <w:r>
        <w:rPr>
          <w:rFonts w:ascii="Times New Roman" w:hAnsi="Times New Roman"/>
          <w:sz w:val="24"/>
          <w:szCs w:val="24"/>
        </w:rPr>
        <w:t xml:space="preserve">minimum detectable effect sizes </w:t>
      </w:r>
      <w:r w:rsidR="000D347C">
        <w:rPr>
          <w:rFonts w:ascii="Times New Roman" w:hAnsi="Times New Roman"/>
          <w:sz w:val="24"/>
          <w:szCs w:val="24"/>
        </w:rPr>
        <w:t>(</w:t>
      </w:r>
      <w:r>
        <w:rPr>
          <w:rFonts w:ascii="Times New Roman" w:hAnsi="Times New Roman"/>
          <w:sz w:val="24"/>
          <w:szCs w:val="24"/>
        </w:rPr>
        <w:t>MDESs</w:t>
      </w:r>
      <w:r w:rsidR="000D347C">
        <w:rPr>
          <w:rFonts w:ascii="Times New Roman" w:hAnsi="Times New Roman"/>
          <w:sz w:val="24"/>
          <w:szCs w:val="24"/>
        </w:rPr>
        <w:t>)</w:t>
      </w:r>
      <w:r>
        <w:rPr>
          <w:rFonts w:ascii="Times New Roman" w:hAnsi="Times New Roman"/>
          <w:sz w:val="24"/>
          <w:szCs w:val="24"/>
        </w:rPr>
        <w:t xml:space="preserve"> </w:t>
      </w:r>
      <w:r w:rsidR="000D347C">
        <w:rPr>
          <w:rFonts w:ascii="Times New Roman" w:hAnsi="Times New Roman"/>
          <w:sz w:val="24"/>
          <w:szCs w:val="24"/>
        </w:rPr>
        <w:t xml:space="preserve">are </w:t>
      </w:r>
      <w:r w:rsidR="000D347C" w:rsidRPr="000D347C">
        <w:rPr>
          <w:rFonts w:ascii="Times New Roman" w:hAnsi="Times New Roman"/>
          <w:sz w:val="24"/>
          <w:szCs w:val="24"/>
        </w:rPr>
        <w:t>approximately</w:t>
      </w:r>
      <w:r w:rsidR="000D347C">
        <w:rPr>
          <w:rFonts w:ascii="Times New Roman" w:hAnsi="Times New Roman"/>
          <w:b/>
          <w:i/>
          <w:sz w:val="24"/>
          <w:szCs w:val="24"/>
        </w:rPr>
        <w:t xml:space="preserve"> </w:t>
      </w:r>
      <w:r w:rsidR="000D347C">
        <w:rPr>
          <w:rFonts w:ascii="Times New Roman" w:hAnsi="Times New Roman"/>
          <w:sz w:val="24"/>
          <w:szCs w:val="24"/>
        </w:rPr>
        <w:t>0.09 SDs (for math) and 0.12</w:t>
      </w:r>
      <w:r>
        <w:rPr>
          <w:rFonts w:ascii="Times New Roman" w:hAnsi="Times New Roman"/>
          <w:sz w:val="24"/>
          <w:szCs w:val="24"/>
        </w:rPr>
        <w:t xml:space="preserve"> SDs (for language) for </w:t>
      </w:r>
      <w:r w:rsidR="000D347C">
        <w:rPr>
          <w:rFonts w:ascii="Times New Roman" w:hAnsi="Times New Roman"/>
          <w:sz w:val="24"/>
          <w:szCs w:val="24"/>
        </w:rPr>
        <w:t xml:space="preserve">pairwise </w:t>
      </w:r>
      <w:r>
        <w:rPr>
          <w:rFonts w:ascii="Times New Roman" w:hAnsi="Times New Roman"/>
          <w:sz w:val="24"/>
          <w:szCs w:val="24"/>
        </w:rPr>
        <w:t>treatment comparison</w:t>
      </w:r>
      <w:r w:rsidR="000D347C">
        <w:rPr>
          <w:rFonts w:ascii="Times New Roman" w:hAnsi="Times New Roman"/>
          <w:sz w:val="24"/>
          <w:szCs w:val="24"/>
        </w:rPr>
        <w:t>s</w:t>
      </w:r>
      <w:r>
        <w:rPr>
          <w:rFonts w:ascii="Times New Roman" w:hAnsi="Times New Roman"/>
          <w:sz w:val="24"/>
          <w:szCs w:val="24"/>
        </w:rPr>
        <w:t xml:space="preserve">. </w:t>
      </w:r>
    </w:p>
    <w:p w14:paraId="4B0F7059" w14:textId="77777777" w:rsidR="00237EE6" w:rsidRDefault="00237EE6" w:rsidP="004D491F">
      <w:pPr>
        <w:spacing w:after="0" w:line="360" w:lineRule="auto"/>
        <w:rPr>
          <w:rFonts w:ascii="Times New Roman" w:hAnsi="Times New Roman"/>
          <w:i/>
          <w:sz w:val="24"/>
          <w:szCs w:val="24"/>
        </w:rPr>
      </w:pPr>
    </w:p>
    <w:p w14:paraId="665CC093" w14:textId="0688415E" w:rsidR="006048D1" w:rsidRPr="00237EE6" w:rsidRDefault="00237EE6" w:rsidP="004D491F">
      <w:pPr>
        <w:spacing w:after="0" w:line="360" w:lineRule="auto"/>
        <w:rPr>
          <w:rFonts w:ascii="Times New Roman" w:hAnsi="Times New Roman"/>
          <w:b/>
          <w:sz w:val="28"/>
          <w:szCs w:val="28"/>
        </w:rPr>
      </w:pPr>
      <w:r w:rsidRPr="00237EE6">
        <w:rPr>
          <w:rFonts w:ascii="Times New Roman" w:hAnsi="Times New Roman"/>
          <w:b/>
          <w:sz w:val="28"/>
          <w:szCs w:val="28"/>
        </w:rPr>
        <w:t xml:space="preserve">2.4 </w:t>
      </w:r>
      <w:r>
        <w:rPr>
          <w:rFonts w:ascii="Times New Roman" w:hAnsi="Times New Roman"/>
          <w:b/>
          <w:sz w:val="28"/>
          <w:szCs w:val="28"/>
        </w:rPr>
        <w:t xml:space="preserve">  </w:t>
      </w:r>
      <w:r w:rsidR="006048D1" w:rsidRPr="00237EE6">
        <w:rPr>
          <w:rFonts w:ascii="Times New Roman" w:hAnsi="Times New Roman"/>
          <w:b/>
          <w:sz w:val="28"/>
          <w:szCs w:val="28"/>
        </w:rPr>
        <w:t>Balance Checks</w:t>
      </w:r>
    </w:p>
    <w:p w14:paraId="0F54BE2B" w14:textId="77777777" w:rsidR="006048D1" w:rsidRPr="00234923" w:rsidRDefault="006048D1" w:rsidP="00237EE6">
      <w:pPr>
        <w:spacing w:after="0" w:line="360" w:lineRule="auto"/>
        <w:jc w:val="both"/>
        <w:rPr>
          <w:rFonts w:ascii="Times New Roman" w:hAnsi="Times New Roman"/>
          <w:sz w:val="24"/>
          <w:szCs w:val="24"/>
        </w:rPr>
      </w:pPr>
      <w:r w:rsidRPr="00234923">
        <w:rPr>
          <w:rFonts w:ascii="Times New Roman" w:hAnsi="Times New Roman"/>
          <w:sz w:val="24"/>
          <w:szCs w:val="24"/>
        </w:rPr>
        <w:lastRenderedPageBreak/>
        <w:t xml:space="preserve">Table A1 (in Appendix A of this document) presents tests for balance on baseline observables across the treatment arms. The table presents the results from a total of </w:t>
      </w:r>
      <w:r w:rsidRPr="001E6AA8">
        <w:rPr>
          <w:rFonts w:ascii="Times New Roman" w:hAnsi="Times New Roman"/>
          <w:sz w:val="24"/>
          <w:szCs w:val="24"/>
        </w:rPr>
        <w:t>24</w:t>
      </w:r>
      <w:r w:rsidRPr="00234923">
        <w:rPr>
          <w:rFonts w:ascii="Times New Roman" w:hAnsi="Times New Roman"/>
          <w:sz w:val="24"/>
          <w:szCs w:val="24"/>
        </w:rPr>
        <w:t xml:space="preserve"> tests comparing average variable values </w:t>
      </w:r>
      <w:r w:rsidRPr="001E6AA8">
        <w:rPr>
          <w:rFonts w:ascii="Times New Roman" w:hAnsi="Times New Roman"/>
          <w:sz w:val="24"/>
          <w:szCs w:val="24"/>
        </w:rPr>
        <w:t>among</w:t>
      </w:r>
      <w:r w:rsidRPr="00234923">
        <w:rPr>
          <w:rFonts w:ascii="Times New Roman" w:hAnsi="Times New Roman"/>
          <w:sz w:val="24"/>
          <w:szCs w:val="24"/>
        </w:rPr>
        <w:t xml:space="preserve"> the treatment and control arms. These tests were conducted by regressing each baseline variable on a treatment group indicator and controlling for strata. For tests of student-level variables, standard errors are clustered at the </w:t>
      </w:r>
      <w:r w:rsidRPr="001E6AA8">
        <w:rPr>
          <w:rFonts w:ascii="Times New Roman" w:hAnsi="Times New Roman"/>
          <w:sz w:val="24"/>
          <w:szCs w:val="24"/>
        </w:rPr>
        <w:t>school/</w:t>
      </w:r>
      <w:r w:rsidRPr="00234923">
        <w:rPr>
          <w:rFonts w:ascii="Times New Roman" w:hAnsi="Times New Roman"/>
          <w:sz w:val="24"/>
          <w:szCs w:val="24"/>
        </w:rPr>
        <w:t>class level.</w:t>
      </w:r>
    </w:p>
    <w:p w14:paraId="79E2EAA3" w14:textId="3382A3C2" w:rsidR="006048D1" w:rsidRPr="00F02F01" w:rsidRDefault="006048D1" w:rsidP="004D491F">
      <w:pPr>
        <w:spacing w:after="0" w:line="360" w:lineRule="auto"/>
        <w:ind w:firstLine="720"/>
        <w:jc w:val="both"/>
        <w:rPr>
          <w:rFonts w:ascii="Times New Roman" w:hAnsi="Times New Roman" w:cs="Times New Roman"/>
          <w:sz w:val="24"/>
          <w:szCs w:val="24"/>
        </w:rPr>
      </w:pPr>
      <w:r w:rsidRPr="00234923">
        <w:rPr>
          <w:rFonts w:ascii="Times New Roman" w:hAnsi="Times New Roman"/>
          <w:sz w:val="24"/>
          <w:szCs w:val="24"/>
        </w:rPr>
        <w:t xml:space="preserve">Out of the </w:t>
      </w:r>
      <w:r w:rsidRPr="001E6AA8">
        <w:rPr>
          <w:rFonts w:ascii="Times New Roman" w:hAnsi="Times New Roman"/>
          <w:sz w:val="24"/>
          <w:szCs w:val="24"/>
        </w:rPr>
        <w:t>24</w:t>
      </w:r>
      <w:r w:rsidRPr="00234923">
        <w:rPr>
          <w:rFonts w:ascii="Times New Roman" w:hAnsi="Times New Roman"/>
          <w:sz w:val="24"/>
          <w:szCs w:val="24"/>
        </w:rPr>
        <w:t xml:space="preserve"> tests, only </w:t>
      </w:r>
      <w:r w:rsidRPr="001E6AA8">
        <w:rPr>
          <w:rFonts w:ascii="Times New Roman" w:hAnsi="Times New Roman"/>
          <w:sz w:val="24"/>
          <w:szCs w:val="24"/>
        </w:rPr>
        <w:t>one</w:t>
      </w:r>
      <w:r w:rsidRPr="00234923">
        <w:rPr>
          <w:rFonts w:ascii="Times New Roman" w:hAnsi="Times New Roman"/>
          <w:sz w:val="24"/>
          <w:szCs w:val="24"/>
        </w:rPr>
        <w:t xml:space="preserve"> </w:t>
      </w:r>
      <w:r w:rsidRPr="001E6AA8">
        <w:rPr>
          <w:rFonts w:ascii="Times New Roman" w:hAnsi="Times New Roman"/>
          <w:sz w:val="24"/>
          <w:szCs w:val="24"/>
        </w:rPr>
        <w:t xml:space="preserve">was </w:t>
      </w:r>
      <w:r w:rsidRPr="00234923">
        <w:rPr>
          <w:rFonts w:ascii="Times New Roman" w:hAnsi="Times New Roman"/>
          <w:sz w:val="24"/>
          <w:szCs w:val="24"/>
        </w:rPr>
        <w:t xml:space="preserve">statistically significant (different from zero) at the 10% level and none were significant at </w:t>
      </w:r>
      <w:r>
        <w:rPr>
          <w:rFonts w:ascii="Times New Roman" w:hAnsi="Times New Roman"/>
          <w:sz w:val="24"/>
          <w:szCs w:val="24"/>
        </w:rPr>
        <w:t xml:space="preserve">the </w:t>
      </w:r>
      <w:r w:rsidRPr="00234923">
        <w:rPr>
          <w:rFonts w:ascii="Times New Roman" w:hAnsi="Times New Roman"/>
          <w:sz w:val="24"/>
          <w:szCs w:val="24"/>
        </w:rPr>
        <w:t>5% or 1%</w:t>
      </w:r>
      <w:r>
        <w:rPr>
          <w:rFonts w:ascii="Times New Roman" w:hAnsi="Times New Roman"/>
          <w:sz w:val="24"/>
          <w:szCs w:val="24"/>
        </w:rPr>
        <w:t xml:space="preserve"> levels</w:t>
      </w:r>
      <w:r w:rsidRPr="00234923">
        <w:rPr>
          <w:rFonts w:ascii="Times New Roman" w:hAnsi="Times New Roman"/>
          <w:sz w:val="24"/>
          <w:szCs w:val="24"/>
        </w:rPr>
        <w:t xml:space="preserve">. The results from Table A1 indicate that balance was achieved across the three arms, especially as a small number of significant differences </w:t>
      </w:r>
      <w:r>
        <w:rPr>
          <w:rFonts w:ascii="Times New Roman" w:hAnsi="Times New Roman"/>
          <w:sz w:val="24"/>
          <w:szCs w:val="24"/>
        </w:rPr>
        <w:t>are</w:t>
      </w:r>
      <w:r w:rsidRPr="00234923">
        <w:rPr>
          <w:rFonts w:ascii="Times New Roman" w:hAnsi="Times New Roman"/>
          <w:sz w:val="24"/>
          <w:szCs w:val="24"/>
        </w:rPr>
        <w:t xml:space="preserve"> to be expected (by random chance). A joint test of all baseline covariates simultaneously shows no significant difference between </w:t>
      </w:r>
      <w:r w:rsidRPr="00234923">
        <w:rPr>
          <w:rFonts w:ascii="Times New Roman" w:eastAsia="DengXian" w:hAnsi="Times New Roman"/>
          <w:sz w:val="24"/>
          <w:szCs w:val="24"/>
        </w:rPr>
        <w:t>T1 and C (p-value: 0.</w:t>
      </w:r>
      <w:r w:rsidRPr="001E6AA8">
        <w:rPr>
          <w:rFonts w:ascii="Times New Roman" w:eastAsia="DengXian" w:hAnsi="Times New Roman"/>
          <w:sz w:val="24"/>
          <w:szCs w:val="24"/>
        </w:rPr>
        <w:t>445</w:t>
      </w:r>
      <w:r w:rsidRPr="00234923">
        <w:rPr>
          <w:rFonts w:ascii="Times New Roman" w:eastAsia="DengXian" w:hAnsi="Times New Roman"/>
          <w:sz w:val="24"/>
          <w:szCs w:val="24"/>
        </w:rPr>
        <w:t>), T2 and C (p-value: 0.</w:t>
      </w:r>
      <w:r w:rsidRPr="001E6AA8" w:rsidDel="0008081C">
        <w:rPr>
          <w:rFonts w:ascii="Times New Roman" w:eastAsia="DengXian" w:hAnsi="Times New Roman"/>
          <w:sz w:val="24"/>
          <w:szCs w:val="24"/>
        </w:rPr>
        <w:t xml:space="preserve"> </w:t>
      </w:r>
      <w:r w:rsidRPr="00234923">
        <w:rPr>
          <w:rFonts w:ascii="Times New Roman" w:eastAsia="DengXian" w:hAnsi="Times New Roman"/>
          <w:sz w:val="24"/>
          <w:szCs w:val="24"/>
        </w:rPr>
        <w:t>4</w:t>
      </w:r>
      <w:r w:rsidRPr="001E6AA8">
        <w:rPr>
          <w:rFonts w:ascii="Times New Roman" w:eastAsia="DengXian" w:hAnsi="Times New Roman"/>
          <w:sz w:val="24"/>
          <w:szCs w:val="24"/>
        </w:rPr>
        <w:t>17</w:t>
      </w:r>
      <w:r w:rsidRPr="00234923">
        <w:rPr>
          <w:rFonts w:ascii="Times New Roman" w:eastAsia="DengXian" w:hAnsi="Times New Roman"/>
          <w:sz w:val="24"/>
          <w:szCs w:val="24"/>
        </w:rPr>
        <w:t>) or T1 and T2 (p-value = 0.</w:t>
      </w:r>
      <w:r w:rsidRPr="001E6AA8">
        <w:rPr>
          <w:rFonts w:ascii="Times New Roman" w:eastAsia="DengXian" w:hAnsi="Times New Roman"/>
          <w:sz w:val="24"/>
          <w:szCs w:val="24"/>
        </w:rPr>
        <w:t>700</w:t>
      </w:r>
      <w:r w:rsidRPr="00234923">
        <w:rPr>
          <w:rFonts w:ascii="Times New Roman" w:eastAsia="DengXian" w:hAnsi="Times New Roman"/>
          <w:sz w:val="24"/>
          <w:szCs w:val="24"/>
        </w:rPr>
        <w:t xml:space="preserve">). </w:t>
      </w:r>
      <w:r>
        <w:rPr>
          <w:rFonts w:ascii="Times New Roman" w:hAnsi="Times New Roman"/>
          <w:sz w:val="24"/>
          <w:szCs w:val="24"/>
        </w:rPr>
        <w:t>K</w:t>
      </w:r>
      <w:r w:rsidRPr="00234923">
        <w:rPr>
          <w:rFonts w:ascii="Times New Roman" w:hAnsi="Times New Roman"/>
          <w:sz w:val="24"/>
          <w:szCs w:val="24"/>
        </w:rPr>
        <w:t>ey baseline covariate</w:t>
      </w:r>
      <w:r w:rsidRPr="001E6AA8">
        <w:rPr>
          <w:rFonts w:ascii="Times New Roman" w:hAnsi="Times New Roman"/>
          <w:sz w:val="24"/>
          <w:szCs w:val="24"/>
        </w:rPr>
        <w:t>s</w:t>
      </w:r>
      <w:r w:rsidRPr="00234923">
        <w:rPr>
          <w:rFonts w:ascii="Times New Roman" w:hAnsi="Times New Roman"/>
          <w:sz w:val="24"/>
          <w:szCs w:val="24"/>
        </w:rPr>
        <w:t xml:space="preserve"> (baseline math </w:t>
      </w:r>
      <w:r w:rsidRPr="001E6AA8">
        <w:rPr>
          <w:rFonts w:ascii="Times New Roman" w:hAnsi="Times New Roman"/>
          <w:sz w:val="24"/>
          <w:szCs w:val="24"/>
        </w:rPr>
        <w:t xml:space="preserve">and language </w:t>
      </w:r>
      <w:r w:rsidRPr="00234923">
        <w:rPr>
          <w:rFonts w:ascii="Times New Roman" w:hAnsi="Times New Roman"/>
          <w:sz w:val="24"/>
          <w:szCs w:val="24"/>
        </w:rPr>
        <w:t>test scores</w:t>
      </w:r>
      <w:r w:rsidRPr="001E6AA8">
        <w:rPr>
          <w:rFonts w:ascii="Times New Roman" w:hAnsi="Times New Roman"/>
          <w:sz w:val="24"/>
          <w:szCs w:val="24"/>
        </w:rPr>
        <w:t>, not to mention reading and vocabulary scores</w:t>
      </w:r>
      <w:r w:rsidRPr="00234923">
        <w:rPr>
          <w:rFonts w:ascii="Times New Roman" w:hAnsi="Times New Roman"/>
          <w:sz w:val="24"/>
          <w:szCs w:val="24"/>
        </w:rPr>
        <w:t>) w</w:t>
      </w:r>
      <w:r w:rsidRPr="001E6AA8">
        <w:rPr>
          <w:rFonts w:ascii="Times New Roman" w:hAnsi="Times New Roman"/>
          <w:sz w:val="24"/>
          <w:szCs w:val="24"/>
        </w:rPr>
        <w:t>ere</w:t>
      </w:r>
      <w:r w:rsidRPr="00234923">
        <w:rPr>
          <w:rFonts w:ascii="Times New Roman" w:hAnsi="Times New Roman"/>
          <w:sz w:val="24"/>
          <w:szCs w:val="24"/>
        </w:rPr>
        <w:t xml:space="preserve"> not statistically different between any of the three treatment arms (even at the 10% level).</w:t>
      </w:r>
    </w:p>
    <w:p w14:paraId="79501AAA" w14:textId="77777777" w:rsidR="00331697" w:rsidRDefault="00331697" w:rsidP="004D491F">
      <w:pPr>
        <w:spacing w:after="0" w:line="360" w:lineRule="auto"/>
        <w:rPr>
          <w:rFonts w:ascii="Times New Roman" w:hAnsi="Times New Roman" w:cs="Times New Roman"/>
          <w:i/>
          <w:sz w:val="24"/>
          <w:szCs w:val="24"/>
        </w:rPr>
      </w:pPr>
    </w:p>
    <w:p w14:paraId="2A35358E" w14:textId="69371559" w:rsidR="00E70884" w:rsidRPr="00331697" w:rsidRDefault="00237EE6" w:rsidP="004D491F">
      <w:pPr>
        <w:spacing w:after="0" w:line="360" w:lineRule="auto"/>
        <w:rPr>
          <w:rFonts w:ascii="Times New Roman" w:hAnsi="Times New Roman" w:cs="Times New Roman"/>
          <w:b/>
          <w:sz w:val="28"/>
          <w:szCs w:val="28"/>
        </w:rPr>
      </w:pPr>
      <w:r>
        <w:rPr>
          <w:rFonts w:ascii="Times New Roman" w:hAnsi="Times New Roman" w:cs="Times New Roman"/>
          <w:b/>
          <w:sz w:val="28"/>
          <w:szCs w:val="28"/>
        </w:rPr>
        <w:t>2.5</w:t>
      </w:r>
      <w:r w:rsidR="00331697" w:rsidRPr="00331697">
        <w:rPr>
          <w:rFonts w:ascii="Times New Roman" w:hAnsi="Times New Roman" w:cs="Times New Roman"/>
          <w:b/>
          <w:sz w:val="28"/>
          <w:szCs w:val="28"/>
        </w:rPr>
        <w:t xml:space="preserve">   </w:t>
      </w:r>
      <w:r w:rsidR="00E70884" w:rsidRPr="00331697">
        <w:rPr>
          <w:rFonts w:ascii="Times New Roman" w:hAnsi="Times New Roman" w:cs="Times New Roman"/>
          <w:b/>
          <w:sz w:val="28"/>
          <w:szCs w:val="28"/>
        </w:rPr>
        <w:t>Program (Treatment) Administration</w:t>
      </w:r>
    </w:p>
    <w:p w14:paraId="15C4508E" w14:textId="7537C3F6" w:rsidR="002022EC" w:rsidRDefault="000D347C" w:rsidP="00237EE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provider of the CAL software is one of </w:t>
      </w:r>
      <w:r w:rsidR="00FD2E96" w:rsidRPr="00957FD5">
        <w:rPr>
          <w:rFonts w:ascii="Times New Roman" w:eastAsia="Times New Roman" w:hAnsi="Times New Roman" w:cs="Times New Roman"/>
          <w:sz w:val="24"/>
          <w:szCs w:val="24"/>
        </w:rPr>
        <w:t>the largest</w:t>
      </w:r>
      <w:r>
        <w:rPr>
          <w:rFonts w:ascii="Times New Roman" w:eastAsia="Times New Roman" w:hAnsi="Times New Roman" w:cs="Times New Roman"/>
          <w:sz w:val="24"/>
          <w:szCs w:val="24"/>
        </w:rPr>
        <w:t xml:space="preserve"> online technology companies</w:t>
      </w:r>
      <w:r w:rsidR="00FD2E96" w:rsidRPr="00957FD5">
        <w:rPr>
          <w:rFonts w:ascii="Times New Roman" w:eastAsia="Times New Roman" w:hAnsi="Times New Roman" w:cs="Times New Roman"/>
          <w:sz w:val="24"/>
          <w:szCs w:val="24"/>
        </w:rPr>
        <w:t xml:space="preserve"> in Russia (hereafter “the provider”)</w:t>
      </w:r>
      <w:r>
        <w:rPr>
          <w:rFonts w:ascii="Times New Roman" w:eastAsia="Times New Roman" w:hAnsi="Times New Roman" w:cs="Times New Roman"/>
          <w:sz w:val="24"/>
          <w:szCs w:val="24"/>
        </w:rPr>
        <w:t>. The provider</w:t>
      </w:r>
      <w:r w:rsidR="00DF34D0">
        <w:rPr>
          <w:rFonts w:ascii="Times New Roman" w:eastAsia="Times New Roman" w:hAnsi="Times New Roman" w:cs="Times New Roman"/>
          <w:sz w:val="24"/>
          <w:szCs w:val="24"/>
        </w:rPr>
        <w:t xml:space="preserve">’s </w:t>
      </w:r>
      <w:r w:rsidR="00FD2E96" w:rsidRPr="00957FD5">
        <w:rPr>
          <w:rFonts w:ascii="Times New Roman" w:eastAsia="Times New Roman" w:hAnsi="Times New Roman" w:cs="Times New Roman"/>
          <w:sz w:val="24"/>
          <w:szCs w:val="24"/>
        </w:rPr>
        <w:t xml:space="preserve">platform has more </w:t>
      </w:r>
      <w:r w:rsidR="000A4477" w:rsidRPr="00957FD5">
        <w:rPr>
          <w:rFonts w:ascii="Times New Roman" w:eastAsia="Times New Roman" w:hAnsi="Times New Roman" w:cs="Times New Roman"/>
          <w:sz w:val="24"/>
          <w:szCs w:val="24"/>
        </w:rPr>
        <w:t>than 10</w:t>
      </w:r>
      <w:r w:rsidR="004E6B5C">
        <w:rPr>
          <w:rFonts w:ascii="Times New Roman" w:eastAsia="Times New Roman" w:hAnsi="Times New Roman" w:cs="Times New Roman"/>
          <w:sz w:val="24"/>
          <w:szCs w:val="24"/>
        </w:rPr>
        <w:t xml:space="preserve">,000 </w:t>
      </w:r>
      <w:r w:rsidR="000A4477" w:rsidRPr="00957FD5">
        <w:rPr>
          <w:rFonts w:ascii="Times New Roman" w:eastAsia="Times New Roman" w:hAnsi="Times New Roman" w:cs="Times New Roman"/>
          <w:sz w:val="24"/>
          <w:szCs w:val="24"/>
        </w:rPr>
        <w:t xml:space="preserve">items </w:t>
      </w:r>
      <w:r w:rsidR="00FD2E96" w:rsidRPr="00957FD5">
        <w:rPr>
          <w:rFonts w:ascii="Times New Roman" w:eastAsia="Times New Roman" w:hAnsi="Times New Roman" w:cs="Times New Roman"/>
          <w:sz w:val="24"/>
          <w:szCs w:val="24"/>
        </w:rPr>
        <w:t xml:space="preserve">across various math and language sub-content areas for </w:t>
      </w:r>
      <w:r w:rsidR="000A4477" w:rsidRPr="00957FD5">
        <w:rPr>
          <w:rFonts w:ascii="Times New Roman" w:eastAsia="Times New Roman" w:hAnsi="Times New Roman" w:cs="Times New Roman"/>
          <w:sz w:val="24"/>
          <w:szCs w:val="24"/>
        </w:rPr>
        <w:t>grades 2</w:t>
      </w:r>
      <w:r w:rsidR="00FD2E96" w:rsidRPr="00957FD5">
        <w:rPr>
          <w:rFonts w:ascii="Times New Roman" w:eastAsia="Times New Roman" w:hAnsi="Times New Roman" w:cs="Times New Roman"/>
          <w:sz w:val="24"/>
          <w:szCs w:val="24"/>
        </w:rPr>
        <w:t xml:space="preserve"> to </w:t>
      </w:r>
      <w:r w:rsidR="000A4477" w:rsidRPr="00957FD5">
        <w:rPr>
          <w:rFonts w:ascii="Times New Roman" w:eastAsia="Times New Roman" w:hAnsi="Times New Roman" w:cs="Times New Roman"/>
          <w:sz w:val="24"/>
          <w:szCs w:val="24"/>
        </w:rPr>
        <w:t xml:space="preserve">4. The items </w:t>
      </w:r>
      <w:r w:rsidR="004E6B5C">
        <w:rPr>
          <w:rFonts w:ascii="Times New Roman" w:eastAsia="Times New Roman" w:hAnsi="Times New Roman" w:cs="Times New Roman"/>
          <w:sz w:val="24"/>
          <w:szCs w:val="24"/>
        </w:rPr>
        <w:t xml:space="preserve">and associated content areas </w:t>
      </w:r>
      <w:r w:rsidR="00885AB1">
        <w:rPr>
          <w:rFonts w:ascii="Times New Roman" w:eastAsia="Times New Roman" w:hAnsi="Times New Roman" w:cs="Times New Roman"/>
          <w:sz w:val="24"/>
          <w:szCs w:val="24"/>
        </w:rPr>
        <w:t>align</w:t>
      </w:r>
      <w:r w:rsidR="00FD2E96" w:rsidRPr="00957FD5">
        <w:rPr>
          <w:rFonts w:ascii="Times New Roman" w:eastAsia="Times New Roman" w:hAnsi="Times New Roman" w:cs="Times New Roman"/>
          <w:sz w:val="24"/>
          <w:szCs w:val="24"/>
        </w:rPr>
        <w:t xml:space="preserve"> with national</w:t>
      </w:r>
      <w:r w:rsidR="001B241A" w:rsidRPr="00957FD5">
        <w:rPr>
          <w:rFonts w:ascii="Times New Roman" w:eastAsia="Times New Roman" w:hAnsi="Times New Roman" w:cs="Times New Roman"/>
          <w:sz w:val="24"/>
          <w:szCs w:val="24"/>
        </w:rPr>
        <w:t xml:space="preserve"> educational standards</w:t>
      </w:r>
      <w:r w:rsidR="00FD2E96" w:rsidRPr="00957FD5">
        <w:rPr>
          <w:rFonts w:ascii="Times New Roman" w:eastAsia="Times New Roman" w:hAnsi="Times New Roman" w:cs="Times New Roman"/>
          <w:sz w:val="24"/>
          <w:szCs w:val="24"/>
        </w:rPr>
        <w:t xml:space="preserve"> and curricula for </w:t>
      </w:r>
      <w:r w:rsidR="001B241A" w:rsidRPr="00957FD5">
        <w:rPr>
          <w:rFonts w:ascii="Times New Roman" w:eastAsia="Times New Roman" w:hAnsi="Times New Roman" w:cs="Times New Roman"/>
          <w:sz w:val="24"/>
          <w:szCs w:val="24"/>
        </w:rPr>
        <w:t>primary schools</w:t>
      </w:r>
      <w:r w:rsidR="00FD2E96" w:rsidRPr="00957FD5">
        <w:rPr>
          <w:rFonts w:ascii="Times New Roman" w:eastAsia="Times New Roman" w:hAnsi="Times New Roman" w:cs="Times New Roman"/>
          <w:sz w:val="24"/>
          <w:szCs w:val="24"/>
        </w:rPr>
        <w:t>.</w:t>
      </w:r>
      <w:r w:rsidR="002752D6">
        <w:rPr>
          <w:rFonts w:ascii="Times New Roman" w:eastAsia="Times New Roman" w:hAnsi="Times New Roman" w:cs="Times New Roman"/>
          <w:sz w:val="24"/>
          <w:szCs w:val="24"/>
        </w:rPr>
        <w:t xml:space="preserve"> </w:t>
      </w:r>
      <w:r w:rsidR="007377F7" w:rsidRPr="00957FD5">
        <w:rPr>
          <w:rFonts w:ascii="Times New Roman" w:eastAsia="Times New Roman" w:hAnsi="Times New Roman" w:cs="Times New Roman"/>
          <w:sz w:val="24"/>
          <w:szCs w:val="24"/>
        </w:rPr>
        <w:t xml:space="preserve"> </w:t>
      </w:r>
    </w:p>
    <w:p w14:paraId="584457E3" w14:textId="62236523" w:rsidR="002022EC" w:rsidRPr="00957FD5" w:rsidRDefault="002752D6" w:rsidP="004D491F">
      <w:pPr>
        <w:spacing w:after="0" w:line="360" w:lineRule="auto"/>
        <w:ind w:firstLine="720"/>
        <w:jc w:val="both"/>
        <w:rPr>
          <w:rFonts w:ascii="Times New Roman" w:eastAsia="Times New Roman" w:hAnsi="Times New Roman" w:cs="Times New Roman"/>
          <w:sz w:val="24"/>
          <w:szCs w:val="24"/>
        </w:rPr>
      </w:pPr>
      <w:r w:rsidRPr="00B20AB2">
        <w:rPr>
          <w:rFonts w:ascii="Times New Roman" w:eastAsia="Times New Roman" w:hAnsi="Times New Roman" w:cs="Times New Roman"/>
          <w:sz w:val="24"/>
          <w:szCs w:val="24"/>
        </w:rPr>
        <w:t xml:space="preserve">The CAL software is similar to that used in previous studies. </w:t>
      </w:r>
      <w:r>
        <w:rPr>
          <w:rFonts w:ascii="Times New Roman" w:eastAsia="Times New Roman" w:hAnsi="Times New Roman" w:cs="Times New Roman"/>
          <w:sz w:val="24"/>
          <w:szCs w:val="24"/>
        </w:rPr>
        <w:t xml:space="preserve">It </w:t>
      </w:r>
      <w:r w:rsidRPr="00B20AB2">
        <w:rPr>
          <w:rFonts w:ascii="Times New Roman" w:eastAsia="Times New Roman" w:hAnsi="Times New Roman" w:cs="Times New Roman"/>
          <w:sz w:val="24"/>
          <w:szCs w:val="24"/>
        </w:rPr>
        <w:t>has a graphics-based and attractive user-interface</w:t>
      </w:r>
      <w:r w:rsidR="008E3BBA">
        <w:rPr>
          <w:rFonts w:ascii="Times New Roman" w:eastAsia="Times New Roman" w:hAnsi="Times New Roman" w:cs="Times New Roman"/>
          <w:sz w:val="24"/>
          <w:szCs w:val="24"/>
        </w:rPr>
        <w:t xml:space="preserve"> and </w:t>
      </w:r>
      <w:r w:rsidR="008E3BBA" w:rsidRPr="00B20AB2">
        <w:rPr>
          <w:rFonts w:ascii="Times New Roman" w:eastAsia="Times New Roman" w:hAnsi="Times New Roman" w:cs="Times New Roman"/>
          <w:sz w:val="24"/>
          <w:szCs w:val="24"/>
        </w:rPr>
        <w:t xml:space="preserve">dynamic, </w:t>
      </w:r>
      <w:r w:rsidR="008E3BBA">
        <w:rPr>
          <w:rFonts w:ascii="Times New Roman" w:eastAsia="Times New Roman" w:hAnsi="Times New Roman" w:cs="Times New Roman"/>
          <w:sz w:val="24"/>
          <w:szCs w:val="24"/>
        </w:rPr>
        <w:t>engaging tasks</w:t>
      </w:r>
      <w:r w:rsidRPr="00B20AB2">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allows </w:t>
      </w:r>
      <w:r w:rsidRPr="00B20AB2">
        <w:rPr>
          <w:rFonts w:ascii="Times New Roman" w:eastAsia="Times New Roman" w:hAnsi="Times New Roman" w:cs="Times New Roman"/>
          <w:sz w:val="24"/>
          <w:szCs w:val="24"/>
        </w:rPr>
        <w:t xml:space="preserve">multiple tries per question </w:t>
      </w:r>
      <w:r>
        <w:rPr>
          <w:rFonts w:ascii="Times New Roman" w:eastAsia="Times New Roman" w:hAnsi="Times New Roman" w:cs="Times New Roman"/>
          <w:sz w:val="24"/>
          <w:szCs w:val="24"/>
        </w:rPr>
        <w:t xml:space="preserve">and </w:t>
      </w:r>
      <w:r w:rsidRPr="00B20AB2">
        <w:rPr>
          <w:rFonts w:ascii="Times New Roman" w:eastAsia="Times New Roman" w:hAnsi="Times New Roman" w:cs="Times New Roman"/>
          <w:sz w:val="24"/>
          <w:szCs w:val="24"/>
        </w:rPr>
        <w:t>provides</w:t>
      </w:r>
      <w:r w:rsidR="00817096">
        <w:rPr>
          <w:rFonts w:ascii="Times New Roman" w:eastAsia="Times New Roman" w:hAnsi="Times New Roman" w:cs="Times New Roman"/>
          <w:sz w:val="24"/>
          <w:szCs w:val="24"/>
        </w:rPr>
        <w:t xml:space="preserve"> </w:t>
      </w:r>
      <w:proofErr w:type="spellStart"/>
      <w:r w:rsidR="00093559">
        <w:rPr>
          <w:rFonts w:ascii="Times New Roman" w:eastAsia="Times New Roman" w:hAnsi="Times New Roman" w:cs="Times New Roman"/>
          <w:sz w:val="24"/>
          <w:szCs w:val="24"/>
        </w:rPr>
        <w:t>scaffolded</w:t>
      </w:r>
      <w:proofErr w:type="spellEnd"/>
      <w:r w:rsidR="00093559">
        <w:rPr>
          <w:rFonts w:ascii="Times New Roman" w:eastAsia="Times New Roman" w:hAnsi="Times New Roman" w:cs="Times New Roman"/>
          <w:sz w:val="24"/>
          <w:szCs w:val="24"/>
        </w:rPr>
        <w:t xml:space="preserve"> </w:t>
      </w:r>
      <w:r w:rsidR="00817096">
        <w:rPr>
          <w:rFonts w:ascii="Times New Roman" w:eastAsia="Times New Roman" w:hAnsi="Times New Roman" w:cs="Times New Roman"/>
          <w:sz w:val="24"/>
          <w:szCs w:val="24"/>
        </w:rPr>
        <w:t xml:space="preserve">feedback </w:t>
      </w:r>
      <w:r w:rsidRPr="00B20AB2">
        <w:rPr>
          <w:rFonts w:ascii="Times New Roman" w:eastAsia="Times New Roman" w:hAnsi="Times New Roman" w:cs="Times New Roman"/>
          <w:sz w:val="24"/>
          <w:szCs w:val="24"/>
        </w:rPr>
        <w:t xml:space="preserve">after </w:t>
      </w:r>
      <w:r w:rsidR="00093559">
        <w:rPr>
          <w:rFonts w:ascii="Times New Roman" w:eastAsia="Times New Roman" w:hAnsi="Times New Roman" w:cs="Times New Roman"/>
          <w:sz w:val="24"/>
          <w:szCs w:val="24"/>
        </w:rPr>
        <w:t xml:space="preserve">each </w:t>
      </w:r>
      <w:r w:rsidRPr="00B20AB2">
        <w:rPr>
          <w:rFonts w:ascii="Times New Roman" w:eastAsia="Times New Roman" w:hAnsi="Times New Roman" w:cs="Times New Roman"/>
          <w:sz w:val="24"/>
          <w:szCs w:val="24"/>
        </w:rPr>
        <w:t xml:space="preserve">student response. </w:t>
      </w:r>
      <w:r w:rsidR="00D36A09">
        <w:rPr>
          <w:rFonts w:ascii="Times New Roman" w:eastAsia="Times New Roman" w:hAnsi="Times New Roman" w:cs="Times New Roman"/>
          <w:sz w:val="24"/>
          <w:szCs w:val="24"/>
        </w:rPr>
        <w:t>The software also</w:t>
      </w:r>
      <w:r w:rsidRPr="00B20AB2">
        <w:rPr>
          <w:rFonts w:ascii="Times New Roman" w:eastAsia="Times New Roman" w:hAnsi="Times New Roman" w:cs="Times New Roman"/>
          <w:sz w:val="24"/>
          <w:szCs w:val="24"/>
        </w:rPr>
        <w:t xml:space="preserve"> allows teachers to track and compare the performance of individual students both overall and at a granular level in subject-specific</w:t>
      </w:r>
      <w:r w:rsidR="00B32FB5">
        <w:rPr>
          <w:rFonts w:ascii="Times New Roman" w:eastAsia="Times New Roman" w:hAnsi="Times New Roman" w:cs="Times New Roman"/>
          <w:sz w:val="24"/>
          <w:szCs w:val="24"/>
        </w:rPr>
        <w:t xml:space="preserve"> content and</w:t>
      </w:r>
      <w:r w:rsidRPr="00B20AB2">
        <w:rPr>
          <w:rFonts w:ascii="Times New Roman" w:eastAsia="Times New Roman" w:hAnsi="Times New Roman" w:cs="Times New Roman"/>
          <w:sz w:val="24"/>
          <w:szCs w:val="24"/>
        </w:rPr>
        <w:t xml:space="preserve"> </w:t>
      </w:r>
      <w:r w:rsidR="008E3BBA">
        <w:rPr>
          <w:rFonts w:ascii="Times New Roman" w:eastAsia="Times New Roman" w:hAnsi="Times New Roman" w:cs="Times New Roman"/>
          <w:sz w:val="24"/>
          <w:szCs w:val="24"/>
        </w:rPr>
        <w:t>sub-</w:t>
      </w:r>
      <w:r w:rsidRPr="00B20AB2">
        <w:rPr>
          <w:rFonts w:ascii="Times New Roman" w:eastAsia="Times New Roman" w:hAnsi="Times New Roman" w:cs="Times New Roman"/>
          <w:sz w:val="24"/>
          <w:szCs w:val="24"/>
        </w:rPr>
        <w:t>content areas</w:t>
      </w:r>
      <w:r w:rsidR="00093559">
        <w:rPr>
          <w:rFonts w:ascii="Times New Roman" w:eastAsia="Times New Roman" w:hAnsi="Times New Roman" w:cs="Times New Roman"/>
          <w:sz w:val="24"/>
          <w:szCs w:val="24"/>
        </w:rPr>
        <w:t xml:space="preserve"> Appendix B presents example screenshots of these different aspects of the CAL software.</w:t>
      </w:r>
    </w:p>
    <w:p w14:paraId="7185E86B" w14:textId="5859F125" w:rsidR="00A976EA" w:rsidRDefault="009641CE" w:rsidP="004D491F">
      <w:pPr>
        <w:spacing w:after="0" w:line="360" w:lineRule="auto"/>
        <w:ind w:firstLine="720"/>
        <w:jc w:val="both"/>
        <w:rPr>
          <w:rFonts w:ascii="Times New Roman" w:eastAsia="Times New Roman" w:hAnsi="Times New Roman" w:cs="Times New Roman"/>
          <w:sz w:val="24"/>
          <w:szCs w:val="24"/>
        </w:rPr>
      </w:pPr>
      <w:r w:rsidRPr="00957FD5">
        <w:rPr>
          <w:rFonts w:ascii="Times New Roman" w:eastAsia="Times New Roman" w:hAnsi="Times New Roman" w:cs="Times New Roman"/>
          <w:sz w:val="24"/>
          <w:szCs w:val="24"/>
        </w:rPr>
        <w:t xml:space="preserve">In both the </w:t>
      </w:r>
      <w:r w:rsidRPr="00957FD5">
        <w:rPr>
          <w:rFonts w:ascii="Times New Roman" w:hAnsi="Times New Roman" w:cs="Times New Roman"/>
          <w:sz w:val="24"/>
          <w:szCs w:val="24"/>
        </w:rPr>
        <w:t xml:space="preserve">CAL </w:t>
      </w:r>
      <w:r w:rsidR="006B4ADE">
        <w:rPr>
          <w:rFonts w:ascii="Times New Roman" w:hAnsi="Times New Roman" w:cs="Times New Roman"/>
          <w:sz w:val="24"/>
          <w:szCs w:val="24"/>
        </w:rPr>
        <w:t>Dosage 1X</w:t>
      </w:r>
      <w:r w:rsidRPr="00957FD5">
        <w:rPr>
          <w:rFonts w:ascii="Times New Roman" w:eastAsia="Times New Roman" w:hAnsi="Times New Roman" w:cs="Times New Roman"/>
          <w:sz w:val="24"/>
          <w:szCs w:val="24"/>
        </w:rPr>
        <w:t xml:space="preserve"> and </w:t>
      </w:r>
      <w:r w:rsidRPr="00957FD5">
        <w:rPr>
          <w:rFonts w:ascii="Times New Roman" w:hAnsi="Times New Roman" w:cs="Times New Roman"/>
          <w:sz w:val="24"/>
          <w:szCs w:val="24"/>
        </w:rPr>
        <w:t>CAL Dosage 2X</w:t>
      </w:r>
      <w:r w:rsidRPr="00957FD5">
        <w:rPr>
          <w:rFonts w:ascii="Times New Roman" w:eastAsia="Times New Roman" w:hAnsi="Times New Roman" w:cs="Times New Roman"/>
          <w:sz w:val="24"/>
          <w:szCs w:val="24"/>
        </w:rPr>
        <w:t xml:space="preserve"> treatment arms, </w:t>
      </w:r>
      <w:r w:rsidR="006B4ADE">
        <w:rPr>
          <w:rFonts w:ascii="Times New Roman" w:eastAsia="Times New Roman" w:hAnsi="Times New Roman" w:cs="Times New Roman"/>
          <w:sz w:val="24"/>
          <w:szCs w:val="24"/>
        </w:rPr>
        <w:t xml:space="preserve">the provider asked </w:t>
      </w:r>
      <w:r w:rsidRPr="00957FD5">
        <w:rPr>
          <w:rFonts w:ascii="Times New Roman" w:eastAsia="Times New Roman" w:hAnsi="Times New Roman" w:cs="Times New Roman"/>
          <w:sz w:val="24"/>
          <w:szCs w:val="24"/>
        </w:rPr>
        <w:t xml:space="preserve">teachers </w:t>
      </w:r>
      <w:r w:rsidR="00055BB4" w:rsidRPr="00957FD5">
        <w:rPr>
          <w:rFonts w:ascii="Times New Roman" w:eastAsia="Times New Roman" w:hAnsi="Times New Roman" w:cs="Times New Roman"/>
          <w:sz w:val="24"/>
          <w:szCs w:val="24"/>
        </w:rPr>
        <w:t xml:space="preserve">to assign </w:t>
      </w:r>
      <w:r w:rsidR="005D6776">
        <w:rPr>
          <w:rFonts w:ascii="Times New Roman" w:eastAsia="Times New Roman" w:hAnsi="Times New Roman" w:cs="Times New Roman"/>
          <w:sz w:val="24"/>
          <w:szCs w:val="24"/>
        </w:rPr>
        <w:t xml:space="preserve">CAL items </w:t>
      </w:r>
      <w:r w:rsidR="002752D6">
        <w:rPr>
          <w:rFonts w:ascii="Times New Roman" w:eastAsia="Times New Roman" w:hAnsi="Times New Roman" w:cs="Times New Roman"/>
          <w:sz w:val="24"/>
          <w:szCs w:val="24"/>
        </w:rPr>
        <w:t>through their registered accounts</w:t>
      </w:r>
      <w:r w:rsidR="00055BB4" w:rsidRPr="00957FD5">
        <w:rPr>
          <w:rFonts w:ascii="Times New Roman" w:eastAsia="Times New Roman" w:hAnsi="Times New Roman" w:cs="Times New Roman"/>
          <w:sz w:val="24"/>
          <w:szCs w:val="24"/>
        </w:rPr>
        <w:t>.</w:t>
      </w:r>
      <w:r w:rsidR="00FB2E10">
        <w:rPr>
          <w:rStyle w:val="FootnoteReference"/>
          <w:rFonts w:ascii="Times New Roman" w:eastAsia="Times New Roman" w:hAnsi="Times New Roman" w:cs="Times New Roman"/>
          <w:sz w:val="24"/>
          <w:szCs w:val="24"/>
        </w:rPr>
        <w:footnoteReference w:id="12"/>
      </w:r>
      <w:r w:rsidR="00FB2E10" w:rsidRPr="00FB2E10">
        <w:rPr>
          <w:rFonts w:ascii="Times New Roman" w:eastAsia="Times New Roman" w:hAnsi="Times New Roman" w:cs="Times New Roman"/>
          <w:sz w:val="24"/>
          <w:szCs w:val="24"/>
        </w:rPr>
        <w:t xml:space="preserve"> </w:t>
      </w:r>
      <w:r w:rsidR="00114997">
        <w:rPr>
          <w:rFonts w:ascii="Times New Roman" w:eastAsia="Times New Roman" w:hAnsi="Times New Roman" w:cs="Times New Roman"/>
          <w:sz w:val="24"/>
          <w:szCs w:val="24"/>
        </w:rPr>
        <w:t>Teachers were given instructions to use assigned CAL items during homework</w:t>
      </w:r>
      <w:r w:rsidR="000556D0">
        <w:rPr>
          <w:rFonts w:ascii="Times New Roman" w:eastAsia="Times New Roman" w:hAnsi="Times New Roman" w:cs="Times New Roman"/>
          <w:sz w:val="24"/>
          <w:szCs w:val="24"/>
        </w:rPr>
        <w:t xml:space="preserve">, but were also allowed to use </w:t>
      </w:r>
      <w:r w:rsidR="006B4ADE">
        <w:rPr>
          <w:rFonts w:ascii="Times New Roman" w:eastAsia="Times New Roman" w:hAnsi="Times New Roman" w:cs="Times New Roman"/>
          <w:sz w:val="24"/>
          <w:szCs w:val="24"/>
        </w:rPr>
        <w:t xml:space="preserve">them </w:t>
      </w:r>
      <w:r w:rsidR="000556D0">
        <w:rPr>
          <w:rFonts w:ascii="Times New Roman" w:eastAsia="Times New Roman" w:hAnsi="Times New Roman" w:cs="Times New Roman"/>
          <w:sz w:val="24"/>
          <w:szCs w:val="24"/>
        </w:rPr>
        <w:t>in class.</w:t>
      </w:r>
      <w:r w:rsidR="00697337">
        <w:rPr>
          <w:rStyle w:val="FootnoteReference"/>
          <w:rFonts w:ascii="Times New Roman" w:eastAsia="Times New Roman" w:hAnsi="Times New Roman" w:cs="Times New Roman"/>
          <w:sz w:val="24"/>
          <w:szCs w:val="24"/>
        </w:rPr>
        <w:footnoteReference w:id="13"/>
      </w:r>
      <w:r w:rsidR="00114997">
        <w:rPr>
          <w:rFonts w:ascii="Times New Roman" w:eastAsia="Times New Roman" w:hAnsi="Times New Roman" w:cs="Times New Roman"/>
          <w:sz w:val="24"/>
          <w:szCs w:val="24"/>
        </w:rPr>
        <w:t xml:space="preserve"> </w:t>
      </w:r>
      <w:r w:rsidR="00114997">
        <w:rPr>
          <w:rFonts w:ascii="Times New Roman" w:eastAsia="Times New Roman" w:hAnsi="Times New Roman" w:cs="Times New Roman"/>
          <w:bCs/>
          <w:sz w:val="24"/>
          <w:szCs w:val="24"/>
        </w:rPr>
        <w:t xml:space="preserve">One </w:t>
      </w:r>
      <w:r w:rsidR="00114997">
        <w:rPr>
          <w:rFonts w:ascii="Times New Roman" w:eastAsia="Times New Roman" w:hAnsi="Times New Roman" w:cs="Times New Roman"/>
          <w:bCs/>
          <w:sz w:val="24"/>
          <w:szCs w:val="24"/>
        </w:rPr>
        <w:lastRenderedPageBreak/>
        <w:t>reason that increasing the dosage of CAL could result in increase</w:t>
      </w:r>
      <w:r w:rsidR="00D8232B">
        <w:rPr>
          <w:rFonts w:ascii="Times New Roman" w:eastAsia="Times New Roman" w:hAnsi="Times New Roman" w:cs="Times New Roman"/>
          <w:bCs/>
          <w:sz w:val="24"/>
          <w:szCs w:val="24"/>
        </w:rPr>
        <w:t>d</w:t>
      </w:r>
      <w:r w:rsidR="00114997">
        <w:rPr>
          <w:rFonts w:ascii="Times New Roman" w:eastAsia="Times New Roman" w:hAnsi="Times New Roman" w:cs="Times New Roman"/>
          <w:bCs/>
          <w:sz w:val="24"/>
          <w:szCs w:val="24"/>
        </w:rPr>
        <w:t xml:space="preserve"> effectiveness is that it might </w:t>
      </w:r>
      <w:r w:rsidR="00D8232B">
        <w:rPr>
          <w:rFonts w:ascii="Times New Roman" w:eastAsia="Times New Roman" w:hAnsi="Times New Roman" w:cs="Times New Roman"/>
          <w:bCs/>
          <w:sz w:val="24"/>
          <w:szCs w:val="24"/>
        </w:rPr>
        <w:t xml:space="preserve">have increased </w:t>
      </w:r>
      <w:r w:rsidR="00593B04" w:rsidRPr="000556D0">
        <w:rPr>
          <w:rFonts w:ascii="Times New Roman" w:eastAsia="Times New Roman" w:hAnsi="Times New Roman" w:cs="Times New Roman"/>
          <w:bCs/>
          <w:i/>
          <w:sz w:val="24"/>
          <w:szCs w:val="24"/>
        </w:rPr>
        <w:t>total</w:t>
      </w:r>
      <w:r w:rsidR="00593B04">
        <w:rPr>
          <w:rFonts w:ascii="Times New Roman" w:eastAsia="Times New Roman" w:hAnsi="Times New Roman" w:cs="Times New Roman"/>
          <w:bCs/>
          <w:sz w:val="24"/>
          <w:szCs w:val="24"/>
        </w:rPr>
        <w:t xml:space="preserve"> </w:t>
      </w:r>
      <w:r w:rsidR="00114997">
        <w:rPr>
          <w:rFonts w:ascii="Times New Roman" w:eastAsia="Times New Roman" w:hAnsi="Times New Roman" w:cs="Times New Roman"/>
          <w:bCs/>
          <w:sz w:val="24"/>
          <w:szCs w:val="24"/>
        </w:rPr>
        <w:t>time on homework</w:t>
      </w:r>
      <w:r w:rsidR="00D8232B">
        <w:rPr>
          <w:rFonts w:ascii="Times New Roman" w:eastAsia="Times New Roman" w:hAnsi="Times New Roman" w:cs="Times New Roman"/>
          <w:bCs/>
          <w:sz w:val="24"/>
          <w:szCs w:val="24"/>
        </w:rPr>
        <w:t xml:space="preserve">. Conversely, if there was crowd-out </w:t>
      </w:r>
      <w:r w:rsidR="00593B04">
        <w:rPr>
          <w:rFonts w:ascii="Times New Roman" w:eastAsia="Times New Roman" w:hAnsi="Times New Roman" w:cs="Times New Roman"/>
          <w:bCs/>
          <w:sz w:val="24"/>
          <w:szCs w:val="24"/>
        </w:rPr>
        <w:t xml:space="preserve">(i.e. the substitution between CAL and traditional learning </w:t>
      </w:r>
      <w:r w:rsidR="00D8232B">
        <w:rPr>
          <w:rFonts w:ascii="Times New Roman" w:eastAsia="Times New Roman" w:hAnsi="Times New Roman" w:cs="Times New Roman"/>
          <w:bCs/>
          <w:sz w:val="24"/>
          <w:szCs w:val="24"/>
        </w:rPr>
        <w:t>was</w:t>
      </w:r>
      <w:r w:rsidR="000556D0">
        <w:rPr>
          <w:rFonts w:ascii="Times New Roman" w:eastAsia="Times New Roman" w:hAnsi="Times New Roman" w:cs="Times New Roman"/>
          <w:bCs/>
          <w:sz w:val="24"/>
          <w:szCs w:val="24"/>
        </w:rPr>
        <w:t xml:space="preserve"> less than </w:t>
      </w:r>
      <w:r w:rsidR="00593B04">
        <w:rPr>
          <w:rFonts w:ascii="Times New Roman" w:eastAsia="Times New Roman" w:hAnsi="Times New Roman" w:cs="Times New Roman"/>
          <w:bCs/>
          <w:sz w:val="24"/>
          <w:szCs w:val="24"/>
        </w:rPr>
        <w:t>one)</w:t>
      </w:r>
      <w:r w:rsidR="00D8232B">
        <w:rPr>
          <w:rFonts w:ascii="Times New Roman" w:eastAsia="Times New Roman" w:hAnsi="Times New Roman" w:cs="Times New Roman"/>
          <w:bCs/>
          <w:sz w:val="24"/>
          <w:szCs w:val="24"/>
        </w:rPr>
        <w:t xml:space="preserve"> then </w:t>
      </w:r>
      <w:r w:rsidR="00DD6A31">
        <w:rPr>
          <w:rFonts w:ascii="Times New Roman" w:eastAsia="Times New Roman" w:hAnsi="Times New Roman" w:cs="Times New Roman"/>
          <w:bCs/>
          <w:sz w:val="24"/>
          <w:szCs w:val="24"/>
        </w:rPr>
        <w:t xml:space="preserve">we could find </w:t>
      </w:r>
      <w:r w:rsidR="003B1EE7">
        <w:rPr>
          <w:rFonts w:ascii="Times New Roman" w:eastAsia="Times New Roman" w:hAnsi="Times New Roman" w:cs="Times New Roman"/>
          <w:bCs/>
          <w:sz w:val="24"/>
          <w:szCs w:val="24"/>
        </w:rPr>
        <w:t xml:space="preserve">a decrease or </w:t>
      </w:r>
      <w:r w:rsidR="00DD6A31">
        <w:rPr>
          <w:rFonts w:ascii="Times New Roman" w:eastAsia="Times New Roman" w:hAnsi="Times New Roman" w:cs="Times New Roman"/>
          <w:bCs/>
          <w:sz w:val="24"/>
          <w:szCs w:val="24"/>
        </w:rPr>
        <w:t>no increase in effectiveness</w:t>
      </w:r>
      <w:r w:rsidR="00114997">
        <w:rPr>
          <w:rFonts w:ascii="Times New Roman" w:eastAsia="Times New Roman" w:hAnsi="Times New Roman" w:cs="Times New Roman"/>
          <w:bCs/>
          <w:sz w:val="24"/>
          <w:szCs w:val="24"/>
        </w:rPr>
        <w:t xml:space="preserve">. </w:t>
      </w:r>
      <w:r w:rsidR="00DD6A31">
        <w:rPr>
          <w:rFonts w:ascii="Times New Roman" w:eastAsia="Times New Roman" w:hAnsi="Times New Roman" w:cs="Times New Roman"/>
          <w:bCs/>
          <w:sz w:val="24"/>
          <w:szCs w:val="24"/>
        </w:rPr>
        <w:t>To explore this question, we examine total hours spent on homework by students by treatment condition.</w:t>
      </w:r>
      <w:r w:rsidR="0087146F">
        <w:rPr>
          <w:rFonts w:ascii="Times New Roman" w:eastAsia="Times New Roman" w:hAnsi="Times New Roman" w:cs="Times New Roman"/>
          <w:bCs/>
          <w:sz w:val="24"/>
          <w:szCs w:val="24"/>
        </w:rPr>
        <w:t xml:space="preserve"> </w:t>
      </w:r>
      <w:r w:rsidR="00DD6A31">
        <w:rPr>
          <w:rFonts w:ascii="Times New Roman" w:eastAsia="Times New Roman" w:hAnsi="Times New Roman" w:cs="Times New Roman"/>
          <w:bCs/>
          <w:sz w:val="24"/>
          <w:szCs w:val="24"/>
        </w:rPr>
        <w:t>Table 1 report</w:t>
      </w:r>
      <w:r w:rsidR="0087146F">
        <w:rPr>
          <w:rFonts w:ascii="Times New Roman" w:eastAsia="Times New Roman" w:hAnsi="Times New Roman" w:cs="Times New Roman"/>
          <w:bCs/>
          <w:sz w:val="24"/>
          <w:szCs w:val="24"/>
        </w:rPr>
        <w:t>s</w:t>
      </w:r>
      <w:r w:rsidR="00DD6A31">
        <w:rPr>
          <w:rFonts w:ascii="Times New Roman" w:eastAsia="Times New Roman" w:hAnsi="Times New Roman" w:cs="Times New Roman"/>
          <w:bCs/>
          <w:sz w:val="24"/>
          <w:szCs w:val="24"/>
        </w:rPr>
        <w:t xml:space="preserve"> estimates of total homework hours on math and language from regressions with </w:t>
      </w:r>
      <w:r w:rsidR="00DD6A31">
        <w:rPr>
          <w:rFonts w:ascii="Times New Roman" w:hAnsi="Times New Roman"/>
          <w:sz w:val="24"/>
          <w:szCs w:val="24"/>
        </w:rPr>
        <w:t>and without covariate controls.</w:t>
      </w:r>
      <w:r w:rsidR="0087146F">
        <w:rPr>
          <w:rFonts w:ascii="Times New Roman" w:hAnsi="Times New Roman"/>
          <w:sz w:val="24"/>
          <w:szCs w:val="24"/>
        </w:rPr>
        <w:t xml:space="preserve"> Although reported hours might be somewhat underreported</w:t>
      </w:r>
      <w:r w:rsidR="001E70B1">
        <w:rPr>
          <w:rFonts w:ascii="Times New Roman" w:hAnsi="Times New Roman"/>
          <w:sz w:val="24"/>
          <w:szCs w:val="24"/>
        </w:rPr>
        <w:t xml:space="preserve"> the comparisons are informative</w:t>
      </w:r>
      <w:r w:rsidR="00382E7F">
        <w:rPr>
          <w:rFonts w:ascii="Times New Roman" w:hAnsi="Times New Roman"/>
          <w:sz w:val="24"/>
          <w:szCs w:val="24"/>
        </w:rPr>
        <w:t>.</w:t>
      </w:r>
      <w:r w:rsidR="0087146F">
        <w:rPr>
          <w:rFonts w:ascii="Times New Roman" w:hAnsi="Times New Roman"/>
          <w:sz w:val="24"/>
          <w:szCs w:val="24"/>
        </w:rPr>
        <w:t xml:space="preserve"> </w:t>
      </w:r>
      <w:r w:rsidR="00DD6A31">
        <w:rPr>
          <w:rFonts w:ascii="Times New Roman" w:hAnsi="Times New Roman"/>
          <w:sz w:val="24"/>
          <w:szCs w:val="24"/>
        </w:rPr>
        <w:t xml:space="preserve">We find </w:t>
      </w:r>
      <w:r w:rsidR="00114997">
        <w:rPr>
          <w:rFonts w:ascii="Times New Roman" w:eastAsia="Times New Roman" w:hAnsi="Times New Roman" w:cs="Times New Roman"/>
          <w:sz w:val="24"/>
          <w:szCs w:val="24"/>
        </w:rPr>
        <w:t>precise zero estimates</w:t>
      </w:r>
      <w:r w:rsidR="00DD6A31">
        <w:rPr>
          <w:rFonts w:ascii="Times New Roman" w:eastAsia="Times New Roman" w:hAnsi="Times New Roman" w:cs="Times New Roman"/>
          <w:sz w:val="24"/>
          <w:szCs w:val="24"/>
        </w:rPr>
        <w:t>,</w:t>
      </w:r>
      <w:r w:rsidR="00114997">
        <w:rPr>
          <w:rFonts w:ascii="Times New Roman" w:eastAsia="Times New Roman" w:hAnsi="Times New Roman" w:cs="Times New Roman"/>
          <w:sz w:val="24"/>
          <w:szCs w:val="24"/>
        </w:rPr>
        <w:t xml:space="preserve"> indicat</w:t>
      </w:r>
      <w:r w:rsidR="00DD6A31">
        <w:rPr>
          <w:rFonts w:ascii="Times New Roman" w:eastAsia="Times New Roman" w:hAnsi="Times New Roman" w:cs="Times New Roman"/>
          <w:sz w:val="24"/>
          <w:szCs w:val="24"/>
        </w:rPr>
        <w:t>ing</w:t>
      </w:r>
      <w:r w:rsidR="00114997">
        <w:rPr>
          <w:rFonts w:ascii="Times New Roman" w:eastAsia="Times New Roman" w:hAnsi="Times New Roman" w:cs="Times New Roman"/>
          <w:sz w:val="24"/>
          <w:szCs w:val="24"/>
        </w:rPr>
        <w:t xml:space="preserve"> that, compared to the control condition</w:t>
      </w:r>
      <w:r w:rsidR="0087146F">
        <w:rPr>
          <w:rFonts w:ascii="Times New Roman" w:eastAsia="Times New Roman" w:hAnsi="Times New Roman" w:cs="Times New Roman"/>
          <w:sz w:val="24"/>
          <w:szCs w:val="24"/>
        </w:rPr>
        <w:t xml:space="preserve"> (mean=</w:t>
      </w:r>
      <w:r w:rsidR="00FC5AF1">
        <w:rPr>
          <w:rFonts w:ascii="Times New Roman" w:eastAsia="Times New Roman" w:hAnsi="Times New Roman" w:cs="Times New Roman"/>
          <w:sz w:val="24"/>
          <w:szCs w:val="24"/>
        </w:rPr>
        <w:t>43</w:t>
      </w:r>
      <w:r w:rsidR="0087146F">
        <w:rPr>
          <w:rFonts w:ascii="Times New Roman" w:eastAsia="Times New Roman" w:hAnsi="Times New Roman" w:cs="Times New Roman"/>
          <w:sz w:val="24"/>
          <w:szCs w:val="24"/>
        </w:rPr>
        <w:t xml:space="preserve"> for math and mean=</w:t>
      </w:r>
      <w:r w:rsidR="00FC5AF1">
        <w:rPr>
          <w:rFonts w:ascii="Times New Roman" w:eastAsia="Times New Roman" w:hAnsi="Times New Roman" w:cs="Times New Roman"/>
          <w:sz w:val="24"/>
          <w:szCs w:val="24"/>
        </w:rPr>
        <w:t>43</w:t>
      </w:r>
      <w:r w:rsidR="0087146F">
        <w:rPr>
          <w:rFonts w:ascii="Times New Roman" w:eastAsia="Times New Roman" w:hAnsi="Times New Roman" w:cs="Times New Roman"/>
          <w:sz w:val="24"/>
          <w:szCs w:val="24"/>
        </w:rPr>
        <w:t xml:space="preserve"> for language)</w:t>
      </w:r>
      <w:r w:rsidR="00114997">
        <w:rPr>
          <w:rFonts w:ascii="Times New Roman" w:eastAsia="Times New Roman" w:hAnsi="Times New Roman" w:cs="Times New Roman"/>
          <w:sz w:val="24"/>
          <w:szCs w:val="24"/>
        </w:rPr>
        <w:t>, neither CAL treatment condition (</w:t>
      </w:r>
      <w:r w:rsidR="006B4ADE">
        <w:rPr>
          <w:rFonts w:ascii="Times New Roman" w:eastAsia="Times New Roman" w:hAnsi="Times New Roman" w:cs="Times New Roman"/>
          <w:sz w:val="24"/>
          <w:szCs w:val="24"/>
        </w:rPr>
        <w:t>Dosage 1X</w:t>
      </w:r>
      <w:r w:rsidR="00114997">
        <w:rPr>
          <w:rFonts w:ascii="Times New Roman" w:eastAsia="Times New Roman" w:hAnsi="Times New Roman" w:cs="Times New Roman"/>
          <w:sz w:val="24"/>
          <w:szCs w:val="24"/>
        </w:rPr>
        <w:t xml:space="preserve"> or Dosage 2X) resulted in greater </w:t>
      </w:r>
      <w:r w:rsidR="00DD6A31">
        <w:rPr>
          <w:rFonts w:ascii="Times New Roman" w:eastAsia="Times New Roman" w:hAnsi="Times New Roman" w:cs="Times New Roman"/>
          <w:sz w:val="24"/>
          <w:szCs w:val="24"/>
        </w:rPr>
        <w:t xml:space="preserve">or lower </w:t>
      </w:r>
      <w:r w:rsidR="00593B04">
        <w:rPr>
          <w:rFonts w:ascii="Times New Roman" w:eastAsia="Times New Roman" w:hAnsi="Times New Roman" w:cs="Times New Roman"/>
          <w:sz w:val="24"/>
          <w:szCs w:val="24"/>
        </w:rPr>
        <w:t xml:space="preserve">total </w:t>
      </w:r>
      <w:r w:rsidR="00114997">
        <w:rPr>
          <w:rFonts w:ascii="Times New Roman" w:eastAsia="Times New Roman" w:hAnsi="Times New Roman" w:cs="Times New Roman"/>
          <w:sz w:val="24"/>
          <w:szCs w:val="24"/>
        </w:rPr>
        <w:t>time on homework in either subject (as reported by students).</w:t>
      </w:r>
      <w:r w:rsidR="000556D0">
        <w:rPr>
          <w:rStyle w:val="FootnoteReference"/>
          <w:rFonts w:ascii="Times New Roman" w:eastAsia="Times New Roman" w:hAnsi="Times New Roman" w:cs="Times New Roman"/>
          <w:sz w:val="24"/>
          <w:szCs w:val="24"/>
        </w:rPr>
        <w:footnoteReference w:id="14"/>
      </w:r>
      <w:r w:rsidR="005D6776">
        <w:rPr>
          <w:rFonts w:ascii="Times New Roman" w:eastAsia="Times New Roman" w:hAnsi="Times New Roman" w:cs="Times New Roman"/>
          <w:sz w:val="24"/>
          <w:szCs w:val="24"/>
        </w:rPr>
        <w:t xml:space="preserve"> </w:t>
      </w:r>
      <w:r w:rsidR="00F50637">
        <w:rPr>
          <w:rFonts w:ascii="Times New Roman" w:eastAsia="Times New Roman" w:hAnsi="Times New Roman" w:cs="Times New Roman"/>
          <w:sz w:val="24"/>
          <w:szCs w:val="24"/>
        </w:rPr>
        <w:t>Q</w:t>
      </w:r>
      <w:r w:rsidR="00FB2E10">
        <w:rPr>
          <w:rFonts w:ascii="Times New Roman" w:eastAsia="Times New Roman" w:hAnsi="Times New Roman" w:cs="Times New Roman"/>
          <w:sz w:val="24"/>
          <w:szCs w:val="24"/>
        </w:rPr>
        <w:t xml:space="preserve">ualitative interviews </w:t>
      </w:r>
      <w:r w:rsidR="00114997">
        <w:rPr>
          <w:rFonts w:ascii="Times New Roman" w:eastAsia="Times New Roman" w:hAnsi="Times New Roman" w:cs="Times New Roman"/>
          <w:sz w:val="24"/>
          <w:szCs w:val="24"/>
        </w:rPr>
        <w:t xml:space="preserve">further </w:t>
      </w:r>
      <w:r w:rsidR="00FB2E10">
        <w:rPr>
          <w:rFonts w:ascii="Times New Roman" w:eastAsia="Times New Roman" w:hAnsi="Times New Roman" w:cs="Times New Roman"/>
          <w:sz w:val="24"/>
          <w:szCs w:val="24"/>
        </w:rPr>
        <w:t>indicate that teachers almost always substitute</w:t>
      </w:r>
      <w:r w:rsidR="005D6776">
        <w:rPr>
          <w:rFonts w:ascii="Times New Roman" w:eastAsia="Times New Roman" w:hAnsi="Times New Roman" w:cs="Times New Roman"/>
          <w:sz w:val="24"/>
          <w:szCs w:val="24"/>
        </w:rPr>
        <w:t>d</w:t>
      </w:r>
      <w:r w:rsidR="00FB2E10">
        <w:rPr>
          <w:rFonts w:ascii="Times New Roman" w:eastAsia="Times New Roman" w:hAnsi="Times New Roman" w:cs="Times New Roman"/>
          <w:sz w:val="24"/>
          <w:szCs w:val="24"/>
        </w:rPr>
        <w:t xml:space="preserve"> </w:t>
      </w:r>
      <w:r w:rsidR="005D6776">
        <w:rPr>
          <w:rFonts w:ascii="Times New Roman" w:eastAsia="Times New Roman" w:hAnsi="Times New Roman" w:cs="Times New Roman"/>
          <w:sz w:val="24"/>
          <w:szCs w:val="24"/>
        </w:rPr>
        <w:t>(instead of supplemented) traditional learning activities with CAL</w:t>
      </w:r>
      <w:r w:rsidR="00FB2E10">
        <w:rPr>
          <w:rFonts w:ascii="Times New Roman" w:eastAsia="Times New Roman" w:hAnsi="Times New Roman" w:cs="Times New Roman"/>
          <w:sz w:val="24"/>
          <w:szCs w:val="24"/>
        </w:rPr>
        <w:t>.</w:t>
      </w:r>
      <w:r w:rsidR="00FB2E10">
        <w:rPr>
          <w:rStyle w:val="FootnoteReference"/>
          <w:rFonts w:ascii="Times New Roman" w:eastAsia="Times New Roman" w:hAnsi="Times New Roman" w:cs="Times New Roman"/>
          <w:sz w:val="24"/>
          <w:szCs w:val="24"/>
        </w:rPr>
        <w:footnoteReference w:id="15"/>
      </w:r>
      <w:r w:rsidR="003B1EE7">
        <w:rPr>
          <w:rFonts w:ascii="Times New Roman" w:eastAsia="Times New Roman" w:hAnsi="Times New Roman" w:cs="Times New Roman"/>
          <w:sz w:val="24"/>
          <w:szCs w:val="24"/>
        </w:rPr>
        <w:t xml:space="preserve"> </w:t>
      </w:r>
      <w:r w:rsidR="000E64AA">
        <w:rPr>
          <w:rFonts w:ascii="Times New Roman" w:eastAsia="Times New Roman" w:hAnsi="Times New Roman" w:cs="Times New Roman"/>
          <w:sz w:val="24"/>
          <w:szCs w:val="24"/>
        </w:rPr>
        <w:t xml:space="preserve">Teachers in the treatment conditions also did not change the amount of time they prepared for their math and language lessons relative to the control group (Table 2). </w:t>
      </w:r>
      <w:r w:rsidR="003B1EE7">
        <w:rPr>
          <w:rFonts w:ascii="Times New Roman" w:eastAsia="Times New Roman" w:hAnsi="Times New Roman" w:cs="Times New Roman"/>
          <w:sz w:val="24"/>
          <w:szCs w:val="24"/>
        </w:rPr>
        <w:t>We thus treat CAL and traditional learning as being substituted one-to-one in our discussion of how estimates shed light on the shape of educational production.</w:t>
      </w:r>
    </w:p>
    <w:p w14:paraId="0DB168A4" w14:textId="1D21EC7A" w:rsidR="006A3879" w:rsidRDefault="006048D1" w:rsidP="004D491F">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w:t>
      </w:r>
      <w:r w:rsidR="00D357CC">
        <w:rPr>
          <w:rFonts w:ascii="Times New Roman" w:eastAsia="Times New Roman" w:hAnsi="Times New Roman" w:cs="Times New Roman"/>
          <w:sz w:val="24"/>
          <w:szCs w:val="24"/>
        </w:rPr>
        <w:t xml:space="preserve">he dosages </w:t>
      </w:r>
      <w:r w:rsidR="003B1EE7">
        <w:rPr>
          <w:rFonts w:ascii="Times New Roman" w:eastAsia="Times New Roman" w:hAnsi="Times New Roman" w:cs="Times New Roman"/>
          <w:sz w:val="24"/>
          <w:szCs w:val="24"/>
        </w:rPr>
        <w:t xml:space="preserve">of CAL </w:t>
      </w:r>
      <w:r>
        <w:rPr>
          <w:rFonts w:ascii="Times New Roman" w:eastAsia="Times New Roman" w:hAnsi="Times New Roman" w:cs="Times New Roman"/>
          <w:sz w:val="24"/>
          <w:szCs w:val="24"/>
        </w:rPr>
        <w:t xml:space="preserve">are </w:t>
      </w:r>
      <w:r w:rsidR="00D357CC">
        <w:rPr>
          <w:rFonts w:ascii="Times New Roman" w:eastAsia="Times New Roman" w:hAnsi="Times New Roman" w:cs="Times New Roman"/>
          <w:sz w:val="24"/>
          <w:szCs w:val="24"/>
        </w:rPr>
        <w:t xml:space="preserve">in line with those used in </w:t>
      </w:r>
      <w:r w:rsidR="002A5889">
        <w:rPr>
          <w:rFonts w:ascii="Times New Roman" w:eastAsia="Times New Roman" w:hAnsi="Times New Roman" w:cs="Times New Roman"/>
          <w:sz w:val="24"/>
          <w:szCs w:val="24"/>
        </w:rPr>
        <w:t xml:space="preserve">recent </w:t>
      </w:r>
      <w:r w:rsidR="00D357CC">
        <w:rPr>
          <w:rFonts w:ascii="Times New Roman" w:eastAsia="Times New Roman" w:hAnsi="Times New Roman" w:cs="Times New Roman"/>
          <w:sz w:val="24"/>
          <w:szCs w:val="24"/>
        </w:rPr>
        <w:t xml:space="preserve">studies. For example, </w:t>
      </w:r>
      <w:r w:rsidR="00D357CC" w:rsidRPr="00D357CC">
        <w:rPr>
          <w:rFonts w:ascii="Times New Roman" w:eastAsia="Times New Roman" w:hAnsi="Times New Roman" w:cs="Times New Roman"/>
          <w:sz w:val="24"/>
          <w:szCs w:val="24"/>
        </w:rPr>
        <w:t>Lai et al. (2013; 2015) and Mo et al. (2014) find large positive effects of supplemental CAL programs for Chinese schoolchildren (0.12 to 0.18σ in math) from 40 minutes of instruction, 2 times a week.</w:t>
      </w:r>
      <w:r w:rsidR="00D357CC">
        <w:rPr>
          <w:rFonts w:ascii="Times New Roman" w:eastAsia="Times New Roman" w:hAnsi="Times New Roman" w:cs="Times New Roman"/>
          <w:sz w:val="24"/>
          <w:szCs w:val="24"/>
        </w:rPr>
        <w:t xml:space="preserve"> Thus, the 80 minutes per week used in these programs is roughly in the middle of our dosages. </w:t>
      </w:r>
      <w:r w:rsidR="00523688">
        <w:rPr>
          <w:rFonts w:ascii="Times New Roman" w:eastAsia="Times New Roman" w:hAnsi="Times New Roman" w:cs="Times New Roman"/>
          <w:sz w:val="24"/>
          <w:szCs w:val="24"/>
        </w:rPr>
        <w:t xml:space="preserve">Some studies use larger dosages. </w:t>
      </w:r>
      <w:proofErr w:type="spellStart"/>
      <w:r w:rsidR="00A009CF" w:rsidRPr="00D357CC">
        <w:rPr>
          <w:rFonts w:ascii="Times New Roman" w:eastAsia="Times New Roman" w:hAnsi="Times New Roman" w:cs="Times New Roman"/>
          <w:sz w:val="24"/>
          <w:szCs w:val="24"/>
        </w:rPr>
        <w:t>Bohmer</w:t>
      </w:r>
      <w:proofErr w:type="spellEnd"/>
      <w:r w:rsidR="00A009CF" w:rsidRPr="00D357CC">
        <w:rPr>
          <w:rFonts w:ascii="Times New Roman" w:eastAsia="Times New Roman" w:hAnsi="Times New Roman" w:cs="Times New Roman"/>
          <w:sz w:val="24"/>
          <w:szCs w:val="24"/>
        </w:rPr>
        <w:t xml:space="preserve">, Burns, and Crowley (2014) find large positive effects from an after-school program providing CAL and student coaches in South Africa (0.25σ in math) </w:t>
      </w:r>
      <w:r w:rsidR="00A009CF">
        <w:rPr>
          <w:rFonts w:ascii="Times New Roman" w:eastAsia="Times New Roman" w:hAnsi="Times New Roman" w:cs="Times New Roman"/>
          <w:sz w:val="24"/>
          <w:szCs w:val="24"/>
        </w:rPr>
        <w:t xml:space="preserve">from </w:t>
      </w:r>
      <w:r w:rsidR="00A009CF" w:rsidRPr="00D357CC">
        <w:rPr>
          <w:rFonts w:ascii="Times New Roman" w:eastAsia="Times New Roman" w:hAnsi="Times New Roman" w:cs="Times New Roman"/>
          <w:sz w:val="24"/>
          <w:szCs w:val="24"/>
        </w:rPr>
        <w:t>90 minutes</w:t>
      </w:r>
      <w:r w:rsidR="00523688">
        <w:rPr>
          <w:rFonts w:ascii="Times New Roman" w:eastAsia="Times New Roman" w:hAnsi="Times New Roman" w:cs="Times New Roman"/>
          <w:sz w:val="24"/>
          <w:szCs w:val="24"/>
        </w:rPr>
        <w:t xml:space="preserve"> twice a week, but part of the program includes student coaches</w:t>
      </w:r>
      <w:r w:rsidR="00A009CF" w:rsidRPr="00D357CC">
        <w:rPr>
          <w:rFonts w:ascii="Times New Roman" w:eastAsia="Times New Roman" w:hAnsi="Times New Roman" w:cs="Times New Roman"/>
          <w:sz w:val="24"/>
          <w:szCs w:val="24"/>
        </w:rPr>
        <w:t>.</w:t>
      </w:r>
      <w:r w:rsidR="00A009CF">
        <w:rPr>
          <w:rFonts w:ascii="Times New Roman" w:eastAsia="Times New Roman" w:hAnsi="Times New Roman" w:cs="Times New Roman"/>
          <w:sz w:val="24"/>
          <w:szCs w:val="24"/>
        </w:rPr>
        <w:t xml:space="preserve"> Banerjee, Cole, </w:t>
      </w:r>
      <w:proofErr w:type="spellStart"/>
      <w:r w:rsidR="00A009CF">
        <w:rPr>
          <w:rFonts w:ascii="Times New Roman" w:eastAsia="Times New Roman" w:hAnsi="Times New Roman" w:cs="Times New Roman"/>
          <w:sz w:val="24"/>
          <w:szCs w:val="24"/>
        </w:rPr>
        <w:t>Duflo</w:t>
      </w:r>
      <w:proofErr w:type="spellEnd"/>
      <w:r w:rsidR="00A009CF">
        <w:rPr>
          <w:rFonts w:ascii="Times New Roman" w:eastAsia="Times New Roman" w:hAnsi="Times New Roman" w:cs="Times New Roman"/>
          <w:sz w:val="24"/>
          <w:szCs w:val="24"/>
        </w:rPr>
        <w:t xml:space="preserve"> and Linden (2007) find that 120 minutes per week of CAL</w:t>
      </w:r>
      <w:r w:rsidR="00523688">
        <w:rPr>
          <w:rFonts w:ascii="Times New Roman" w:eastAsia="Times New Roman" w:hAnsi="Times New Roman" w:cs="Times New Roman"/>
          <w:sz w:val="24"/>
          <w:szCs w:val="24"/>
        </w:rPr>
        <w:t xml:space="preserve"> </w:t>
      </w:r>
      <w:r w:rsidR="00A009CF">
        <w:rPr>
          <w:rFonts w:ascii="Times New Roman" w:eastAsia="Times New Roman" w:hAnsi="Times New Roman" w:cs="Times New Roman"/>
          <w:sz w:val="24"/>
          <w:szCs w:val="24"/>
        </w:rPr>
        <w:t>improve</w:t>
      </w:r>
      <w:r w:rsidR="000556D0">
        <w:rPr>
          <w:rFonts w:ascii="Times New Roman" w:eastAsia="Times New Roman" w:hAnsi="Times New Roman" w:cs="Times New Roman"/>
          <w:sz w:val="24"/>
          <w:szCs w:val="24"/>
        </w:rPr>
        <w:t>s</w:t>
      </w:r>
      <w:r w:rsidR="00A009CF">
        <w:rPr>
          <w:rFonts w:ascii="Times New Roman" w:eastAsia="Times New Roman" w:hAnsi="Times New Roman" w:cs="Times New Roman"/>
          <w:sz w:val="24"/>
          <w:szCs w:val="24"/>
        </w:rPr>
        <w:t xml:space="preserve"> grade 4 math test scores by 0.35 SDs after one year. </w:t>
      </w:r>
      <w:r w:rsidR="00D357CC" w:rsidRPr="00D357CC">
        <w:rPr>
          <w:rFonts w:ascii="Times New Roman" w:eastAsia="Times New Roman" w:hAnsi="Times New Roman" w:cs="Times New Roman"/>
          <w:sz w:val="24"/>
          <w:szCs w:val="24"/>
        </w:rPr>
        <w:t>Muralidharan et al. (201</w:t>
      </w:r>
      <w:r w:rsidR="00950211">
        <w:rPr>
          <w:rFonts w:ascii="Times New Roman" w:eastAsia="Times New Roman" w:hAnsi="Times New Roman" w:cs="Times New Roman"/>
          <w:sz w:val="24"/>
          <w:szCs w:val="24"/>
        </w:rPr>
        <w:t>9</w:t>
      </w:r>
      <w:r w:rsidR="00D357CC" w:rsidRPr="00D357CC">
        <w:rPr>
          <w:rFonts w:ascii="Times New Roman" w:eastAsia="Times New Roman" w:hAnsi="Times New Roman" w:cs="Times New Roman"/>
          <w:sz w:val="24"/>
          <w:szCs w:val="24"/>
        </w:rPr>
        <w:t xml:space="preserve">) </w:t>
      </w:r>
      <w:r w:rsidR="00D357CC">
        <w:rPr>
          <w:rFonts w:ascii="Times New Roman" w:eastAsia="Times New Roman" w:hAnsi="Times New Roman" w:cs="Times New Roman"/>
          <w:sz w:val="24"/>
          <w:szCs w:val="24"/>
        </w:rPr>
        <w:t xml:space="preserve">find </w:t>
      </w:r>
      <w:r w:rsidR="00D357CC" w:rsidRPr="00D357CC">
        <w:rPr>
          <w:rFonts w:ascii="Times New Roman" w:eastAsia="Times New Roman" w:hAnsi="Times New Roman" w:cs="Times New Roman"/>
          <w:sz w:val="24"/>
          <w:szCs w:val="24"/>
        </w:rPr>
        <w:t xml:space="preserve">large positive effects of after-school </w:t>
      </w:r>
      <w:proofErr w:type="spellStart"/>
      <w:r w:rsidR="00D357CC" w:rsidRPr="00D357CC">
        <w:rPr>
          <w:rFonts w:ascii="Times New Roman" w:eastAsia="Times New Roman" w:hAnsi="Times New Roman" w:cs="Times New Roman"/>
          <w:sz w:val="24"/>
          <w:szCs w:val="24"/>
        </w:rPr>
        <w:t>Mindspark</w:t>
      </w:r>
      <w:proofErr w:type="spellEnd"/>
      <w:r w:rsidR="00D357CC" w:rsidRPr="00D357CC">
        <w:rPr>
          <w:rFonts w:ascii="Times New Roman" w:eastAsia="Times New Roman" w:hAnsi="Times New Roman" w:cs="Times New Roman"/>
          <w:sz w:val="24"/>
          <w:szCs w:val="24"/>
        </w:rPr>
        <w:t xml:space="preserve"> Center programs in India which include software use and instructional support (0.59σ in math and 0.36σ in Hindi) from 90 minutes per session, six sessions a week</w:t>
      </w:r>
      <w:r w:rsidR="00EB3E66">
        <w:rPr>
          <w:rFonts w:ascii="Times New Roman" w:eastAsia="Times New Roman" w:hAnsi="Times New Roman" w:cs="Times New Roman"/>
          <w:sz w:val="24"/>
          <w:szCs w:val="24"/>
        </w:rPr>
        <w:t>.</w:t>
      </w:r>
      <w:r w:rsidR="00D357CC">
        <w:rPr>
          <w:rFonts w:ascii="Times New Roman" w:eastAsia="Times New Roman" w:hAnsi="Times New Roman" w:cs="Times New Roman"/>
          <w:sz w:val="24"/>
          <w:szCs w:val="24"/>
        </w:rPr>
        <w:t xml:space="preserve"> </w:t>
      </w:r>
      <w:r w:rsidR="00EB3E66">
        <w:rPr>
          <w:rFonts w:ascii="Times New Roman" w:eastAsia="Times New Roman" w:hAnsi="Times New Roman" w:cs="Times New Roman"/>
          <w:sz w:val="24"/>
          <w:szCs w:val="24"/>
        </w:rPr>
        <w:t>However, r</w:t>
      </w:r>
      <w:r w:rsidR="00D357CC">
        <w:rPr>
          <w:rFonts w:ascii="Times New Roman" w:eastAsia="Times New Roman" w:hAnsi="Times New Roman" w:cs="Times New Roman"/>
          <w:sz w:val="24"/>
          <w:szCs w:val="24"/>
        </w:rPr>
        <w:t xml:space="preserve">equiring schoolchildren to use </w:t>
      </w:r>
      <w:r w:rsidR="00EB3E66">
        <w:rPr>
          <w:rFonts w:ascii="Times New Roman" w:eastAsia="Times New Roman" w:hAnsi="Times New Roman" w:cs="Times New Roman"/>
          <w:sz w:val="24"/>
          <w:szCs w:val="24"/>
        </w:rPr>
        <w:t>CAL</w:t>
      </w:r>
      <w:r w:rsidR="00D357CC">
        <w:rPr>
          <w:rFonts w:ascii="Times New Roman" w:eastAsia="Times New Roman" w:hAnsi="Times New Roman" w:cs="Times New Roman"/>
          <w:sz w:val="24"/>
          <w:szCs w:val="24"/>
        </w:rPr>
        <w:t xml:space="preserve"> in addition to pre-existing homework </w:t>
      </w:r>
      <w:r w:rsidR="00EB3E66">
        <w:rPr>
          <w:rFonts w:ascii="Times New Roman" w:eastAsia="Times New Roman" w:hAnsi="Times New Roman" w:cs="Times New Roman"/>
          <w:sz w:val="24"/>
          <w:szCs w:val="24"/>
        </w:rPr>
        <w:t xml:space="preserve">at </w:t>
      </w:r>
      <w:r w:rsidR="00D357CC">
        <w:rPr>
          <w:rFonts w:ascii="Times New Roman" w:eastAsia="Times New Roman" w:hAnsi="Times New Roman" w:cs="Times New Roman"/>
          <w:sz w:val="24"/>
          <w:szCs w:val="24"/>
        </w:rPr>
        <w:t xml:space="preserve">these much higher levels is </w:t>
      </w:r>
      <w:r w:rsidR="00D357CC">
        <w:rPr>
          <w:rFonts w:ascii="Times New Roman" w:eastAsia="Times New Roman" w:hAnsi="Times New Roman" w:cs="Times New Roman"/>
          <w:sz w:val="24"/>
          <w:szCs w:val="24"/>
        </w:rPr>
        <w:lastRenderedPageBreak/>
        <w:t>just not possible in most countries.</w:t>
      </w:r>
      <w:r w:rsidR="000556D0">
        <w:rPr>
          <w:rFonts w:ascii="Times New Roman" w:eastAsia="Times New Roman" w:hAnsi="Times New Roman" w:cs="Times New Roman"/>
          <w:sz w:val="24"/>
          <w:szCs w:val="24"/>
        </w:rPr>
        <w:t xml:space="preserve"> As noted above, many countries </w:t>
      </w:r>
      <w:r w:rsidR="006A3879">
        <w:rPr>
          <w:rFonts w:ascii="Times New Roman" w:hAnsi="Times New Roman" w:cs="Times New Roman"/>
          <w:sz w:val="24"/>
          <w:szCs w:val="24"/>
        </w:rPr>
        <w:t xml:space="preserve">mandate limitations on time children spend in after-school programs and on homework (e.g. </w:t>
      </w:r>
      <w:r w:rsidR="006A3879" w:rsidRPr="006A3879">
        <w:rPr>
          <w:rFonts w:ascii="Times New Roman" w:hAnsi="Times New Roman" w:cs="Times New Roman"/>
          <w:sz w:val="24"/>
          <w:szCs w:val="24"/>
        </w:rPr>
        <w:t>China (MOE, 2018)</w:t>
      </w:r>
      <w:r w:rsidR="006A3879">
        <w:rPr>
          <w:rFonts w:ascii="Times New Roman" w:hAnsi="Times New Roman" w:cs="Times New Roman"/>
          <w:sz w:val="24"/>
          <w:szCs w:val="24"/>
        </w:rPr>
        <w:t>;</w:t>
      </w:r>
      <w:r w:rsidR="006A3879" w:rsidRPr="006A3879">
        <w:rPr>
          <w:rFonts w:ascii="Times New Roman" w:hAnsi="Times New Roman" w:cs="Times New Roman"/>
          <w:sz w:val="24"/>
          <w:szCs w:val="24"/>
        </w:rPr>
        <w:t xml:space="preserve"> France (MNE, 2019)</w:t>
      </w:r>
      <w:r w:rsidR="006A3879">
        <w:rPr>
          <w:rFonts w:ascii="Times New Roman" w:hAnsi="Times New Roman" w:cs="Times New Roman"/>
          <w:sz w:val="24"/>
          <w:szCs w:val="24"/>
        </w:rPr>
        <w:t>;</w:t>
      </w:r>
      <w:r w:rsidR="006A3879" w:rsidRPr="006A3879">
        <w:rPr>
          <w:rFonts w:ascii="Times New Roman" w:hAnsi="Times New Roman" w:cs="Times New Roman"/>
          <w:sz w:val="24"/>
          <w:szCs w:val="24"/>
        </w:rPr>
        <w:t xml:space="preserve"> and Russia </w:t>
      </w:r>
      <w:proofErr w:type="spellStart"/>
      <w:r w:rsidR="006A3879" w:rsidRPr="006A3879">
        <w:rPr>
          <w:rFonts w:ascii="Times New Roman" w:hAnsi="Times New Roman" w:cs="Times New Roman"/>
          <w:sz w:val="24"/>
          <w:szCs w:val="24"/>
        </w:rPr>
        <w:t>SanPiN</w:t>
      </w:r>
      <w:proofErr w:type="spellEnd"/>
      <w:r w:rsidR="006A3879" w:rsidRPr="006A3879">
        <w:rPr>
          <w:rFonts w:ascii="Times New Roman" w:hAnsi="Times New Roman" w:cs="Times New Roman"/>
          <w:sz w:val="24"/>
          <w:szCs w:val="24"/>
        </w:rPr>
        <w:t>, 2010)</w:t>
      </w:r>
      <w:r w:rsidR="006A3879">
        <w:rPr>
          <w:rFonts w:ascii="Times New Roman" w:hAnsi="Times New Roman" w:cs="Times New Roman"/>
          <w:sz w:val="24"/>
          <w:szCs w:val="24"/>
        </w:rPr>
        <w:t xml:space="preserve">; </w:t>
      </w:r>
      <w:r w:rsidR="00D225F0">
        <w:rPr>
          <w:rFonts w:ascii="Times New Roman" w:hAnsi="Times New Roman" w:cs="Times New Roman"/>
          <w:sz w:val="24"/>
          <w:szCs w:val="24"/>
        </w:rPr>
        <w:t xml:space="preserve">in the </w:t>
      </w:r>
      <w:r w:rsidR="006A3879">
        <w:rPr>
          <w:rFonts w:ascii="Times New Roman" w:hAnsi="Times New Roman" w:cs="Times New Roman"/>
          <w:sz w:val="24"/>
          <w:szCs w:val="24"/>
        </w:rPr>
        <w:t>United States many school districts</w:t>
      </w:r>
      <w:r w:rsidR="003D256D">
        <w:rPr>
          <w:rFonts w:ascii="Times New Roman" w:hAnsi="Times New Roman" w:cs="Times New Roman"/>
          <w:sz w:val="24"/>
          <w:szCs w:val="24"/>
        </w:rPr>
        <w:t xml:space="preserve"> have already or </w:t>
      </w:r>
      <w:r w:rsidR="006A3879">
        <w:rPr>
          <w:rFonts w:ascii="Times New Roman" w:hAnsi="Times New Roman" w:cs="Times New Roman"/>
          <w:sz w:val="24"/>
          <w:szCs w:val="24"/>
        </w:rPr>
        <w:t>are considering</w:t>
      </w:r>
      <w:r w:rsidR="003D256D">
        <w:rPr>
          <w:rFonts w:ascii="Times New Roman" w:hAnsi="Times New Roman" w:cs="Times New Roman"/>
          <w:sz w:val="24"/>
          <w:szCs w:val="24"/>
        </w:rPr>
        <w:t xml:space="preserve"> implementing homework restrictions</w:t>
      </w:r>
      <w:r w:rsidR="002F0579">
        <w:rPr>
          <w:rFonts w:ascii="Times New Roman" w:hAnsi="Times New Roman" w:cs="Times New Roman"/>
          <w:sz w:val="24"/>
          <w:szCs w:val="24"/>
        </w:rPr>
        <w:t xml:space="preserve"> (</w:t>
      </w:r>
      <w:proofErr w:type="spellStart"/>
      <w:r w:rsidR="002F0579">
        <w:rPr>
          <w:rFonts w:ascii="Times New Roman" w:hAnsi="Times New Roman" w:cs="Times New Roman"/>
          <w:sz w:val="24"/>
          <w:szCs w:val="24"/>
        </w:rPr>
        <w:t>Tawnell</w:t>
      </w:r>
      <w:proofErr w:type="spellEnd"/>
      <w:r w:rsidR="002F0579">
        <w:rPr>
          <w:rFonts w:ascii="Times New Roman" w:hAnsi="Times New Roman" w:cs="Times New Roman"/>
          <w:sz w:val="24"/>
          <w:szCs w:val="24"/>
        </w:rPr>
        <w:t>, 2018</w:t>
      </w:r>
      <w:r w:rsidR="006A3879">
        <w:rPr>
          <w:rFonts w:ascii="Times New Roman" w:hAnsi="Times New Roman" w:cs="Times New Roman"/>
          <w:sz w:val="24"/>
          <w:szCs w:val="24"/>
        </w:rPr>
        <w:t>)</w:t>
      </w:r>
      <w:r w:rsidR="006A3879" w:rsidRPr="006A3879">
        <w:rPr>
          <w:rFonts w:ascii="Times New Roman" w:hAnsi="Times New Roman" w:cs="Times New Roman"/>
          <w:sz w:val="24"/>
          <w:szCs w:val="24"/>
        </w:rPr>
        <w:t>.</w:t>
      </w:r>
      <w:r w:rsidR="006A3879">
        <w:rPr>
          <w:rFonts w:ascii="Times New Roman" w:hAnsi="Times New Roman" w:cs="Times New Roman"/>
          <w:sz w:val="24"/>
          <w:szCs w:val="24"/>
        </w:rPr>
        <w:t xml:space="preserve"> </w:t>
      </w:r>
    </w:p>
    <w:p w14:paraId="3BCFC680" w14:textId="77777777" w:rsidR="00331697" w:rsidRDefault="00331697" w:rsidP="004D491F">
      <w:pPr>
        <w:spacing w:after="0" w:line="360" w:lineRule="auto"/>
        <w:rPr>
          <w:rFonts w:ascii="Times New Roman" w:hAnsi="Times New Roman" w:cs="Times New Roman"/>
          <w:i/>
          <w:sz w:val="24"/>
          <w:szCs w:val="24"/>
        </w:rPr>
      </w:pPr>
    </w:p>
    <w:p w14:paraId="6EC03770" w14:textId="7C7ED60C" w:rsidR="00E70884" w:rsidRPr="00331697" w:rsidRDefault="00331697" w:rsidP="004D491F">
      <w:pPr>
        <w:spacing w:after="0" w:line="360" w:lineRule="auto"/>
        <w:rPr>
          <w:rFonts w:ascii="Times New Roman" w:hAnsi="Times New Roman" w:cs="Times New Roman"/>
          <w:b/>
          <w:sz w:val="28"/>
          <w:szCs w:val="28"/>
        </w:rPr>
      </w:pPr>
      <w:r w:rsidRPr="00331697">
        <w:rPr>
          <w:rFonts w:ascii="Times New Roman" w:hAnsi="Times New Roman" w:cs="Times New Roman"/>
          <w:b/>
          <w:sz w:val="28"/>
          <w:szCs w:val="28"/>
        </w:rPr>
        <w:t>2.</w:t>
      </w:r>
      <w:r w:rsidR="00237EE6">
        <w:rPr>
          <w:rFonts w:ascii="Times New Roman" w:hAnsi="Times New Roman" w:cs="Times New Roman"/>
          <w:b/>
          <w:sz w:val="28"/>
          <w:szCs w:val="28"/>
        </w:rPr>
        <w:t>6</w:t>
      </w:r>
      <w:r w:rsidRPr="00331697">
        <w:rPr>
          <w:rFonts w:ascii="Times New Roman" w:hAnsi="Times New Roman" w:cs="Times New Roman"/>
          <w:b/>
          <w:sz w:val="28"/>
          <w:szCs w:val="28"/>
        </w:rPr>
        <w:t xml:space="preserve">   </w:t>
      </w:r>
      <w:proofErr w:type="spellStart"/>
      <w:r w:rsidR="00E70884" w:rsidRPr="00331697">
        <w:rPr>
          <w:rFonts w:ascii="Times New Roman" w:hAnsi="Times New Roman" w:cs="Times New Roman"/>
          <w:b/>
          <w:sz w:val="28"/>
          <w:szCs w:val="28"/>
        </w:rPr>
        <w:t>Endline</w:t>
      </w:r>
      <w:proofErr w:type="spellEnd"/>
      <w:r w:rsidR="00E70884" w:rsidRPr="00331697">
        <w:rPr>
          <w:rFonts w:ascii="Times New Roman" w:hAnsi="Times New Roman" w:cs="Times New Roman"/>
          <w:b/>
          <w:sz w:val="28"/>
          <w:szCs w:val="28"/>
        </w:rPr>
        <w:t xml:space="preserve"> Survey and Primary Ou</w:t>
      </w:r>
      <w:r w:rsidR="00E70884" w:rsidRPr="00331697">
        <w:rPr>
          <w:rFonts w:ascii="Times New Roman" w:hAnsi="Times New Roman"/>
          <w:b/>
          <w:sz w:val="28"/>
          <w:szCs w:val="28"/>
        </w:rPr>
        <w:t>tcomes</w:t>
      </w:r>
    </w:p>
    <w:p w14:paraId="5F1BB5F4" w14:textId="50234574" w:rsidR="00E70884" w:rsidRDefault="00E54578" w:rsidP="00331697">
      <w:pPr>
        <w:spacing w:after="0" w:line="360" w:lineRule="auto"/>
        <w:jc w:val="both"/>
        <w:rPr>
          <w:rFonts w:ascii="Times New Roman" w:hAnsi="Times New Roman"/>
          <w:sz w:val="24"/>
          <w:szCs w:val="24"/>
        </w:rPr>
      </w:pPr>
      <w:r>
        <w:rPr>
          <w:rFonts w:ascii="Times New Roman" w:hAnsi="Times New Roman"/>
          <w:sz w:val="24"/>
          <w:szCs w:val="24"/>
        </w:rPr>
        <w:t>We conducted the follow-up survey</w:t>
      </w:r>
      <w:r w:rsidR="00427D3E">
        <w:rPr>
          <w:rFonts w:ascii="Times New Roman" w:hAnsi="Times New Roman"/>
          <w:sz w:val="24"/>
          <w:szCs w:val="24"/>
        </w:rPr>
        <w:t xml:space="preserve"> </w:t>
      </w:r>
      <w:r w:rsidR="00E70884" w:rsidRPr="00EF4092">
        <w:rPr>
          <w:rFonts w:ascii="Times New Roman" w:hAnsi="Times New Roman"/>
          <w:sz w:val="24"/>
          <w:szCs w:val="24"/>
        </w:rPr>
        <w:t>with students</w:t>
      </w:r>
      <w:r w:rsidR="006B4ADE">
        <w:rPr>
          <w:rFonts w:ascii="Times New Roman" w:hAnsi="Times New Roman"/>
          <w:sz w:val="24"/>
          <w:szCs w:val="24"/>
        </w:rPr>
        <w:t xml:space="preserve"> and </w:t>
      </w:r>
      <w:r w:rsidR="00E70884" w:rsidRPr="00EF4092">
        <w:rPr>
          <w:rFonts w:ascii="Times New Roman" w:hAnsi="Times New Roman"/>
          <w:sz w:val="24"/>
          <w:szCs w:val="24"/>
        </w:rPr>
        <w:t>teachers</w:t>
      </w:r>
      <w:r w:rsidR="006B4ADE">
        <w:rPr>
          <w:rFonts w:ascii="Times New Roman" w:hAnsi="Times New Roman"/>
          <w:sz w:val="24"/>
          <w:szCs w:val="24"/>
        </w:rPr>
        <w:t xml:space="preserve"> </w:t>
      </w:r>
      <w:r w:rsidR="00997F8A">
        <w:rPr>
          <w:rFonts w:ascii="Times New Roman" w:hAnsi="Times New Roman"/>
          <w:sz w:val="24"/>
          <w:szCs w:val="24"/>
        </w:rPr>
        <w:t xml:space="preserve">in mid </w:t>
      </w:r>
      <w:r w:rsidR="00173C55" w:rsidRPr="00F11075">
        <w:rPr>
          <w:rFonts w:ascii="Times New Roman" w:hAnsi="Times New Roman"/>
          <w:sz w:val="24"/>
          <w:szCs w:val="24"/>
        </w:rPr>
        <w:t>May</w:t>
      </w:r>
      <w:r w:rsidR="00173C55" w:rsidRPr="00EF4092">
        <w:rPr>
          <w:rFonts w:ascii="Times New Roman" w:hAnsi="Times New Roman"/>
          <w:sz w:val="24"/>
          <w:szCs w:val="24"/>
        </w:rPr>
        <w:t xml:space="preserve"> 201</w:t>
      </w:r>
      <w:r w:rsidR="00173C55" w:rsidRPr="00F11075">
        <w:rPr>
          <w:rFonts w:ascii="Times New Roman" w:hAnsi="Times New Roman"/>
          <w:sz w:val="24"/>
          <w:szCs w:val="24"/>
        </w:rPr>
        <w:t>9</w:t>
      </w:r>
      <w:r w:rsidR="00173C55" w:rsidRPr="00EF4092">
        <w:rPr>
          <w:rFonts w:ascii="Times New Roman" w:hAnsi="Times New Roman"/>
          <w:sz w:val="24"/>
          <w:szCs w:val="24"/>
        </w:rPr>
        <w:t xml:space="preserve"> </w:t>
      </w:r>
      <w:r w:rsidR="00E70884" w:rsidRPr="00EF4092">
        <w:rPr>
          <w:rFonts w:ascii="Times New Roman" w:hAnsi="Times New Roman"/>
          <w:sz w:val="24"/>
          <w:szCs w:val="24"/>
        </w:rPr>
        <w:t xml:space="preserve">at the end of the school year. As in the baseline, </w:t>
      </w:r>
      <w:r>
        <w:rPr>
          <w:rFonts w:ascii="Times New Roman" w:hAnsi="Times New Roman"/>
          <w:sz w:val="24"/>
          <w:szCs w:val="24"/>
        </w:rPr>
        <w:t xml:space="preserve">we administered </w:t>
      </w:r>
      <w:r w:rsidR="00E70884" w:rsidRPr="00EF4092">
        <w:rPr>
          <w:rFonts w:ascii="Times New Roman" w:hAnsi="Times New Roman"/>
          <w:sz w:val="24"/>
          <w:szCs w:val="24"/>
        </w:rPr>
        <w:t xml:space="preserve">a </w:t>
      </w:r>
      <w:r w:rsidR="00173C55" w:rsidRPr="00F11075">
        <w:rPr>
          <w:rFonts w:ascii="Times New Roman" w:hAnsi="Times New Roman"/>
          <w:sz w:val="24"/>
          <w:szCs w:val="24"/>
        </w:rPr>
        <w:t>2-hour exam that covers math, language, reading, and vocabulary</w:t>
      </w:r>
      <w:r w:rsidR="001E70B1">
        <w:rPr>
          <w:rFonts w:ascii="Times New Roman" w:hAnsi="Times New Roman"/>
          <w:sz w:val="24"/>
          <w:szCs w:val="24"/>
        </w:rPr>
        <w:t xml:space="preserve"> to students</w:t>
      </w:r>
      <w:r w:rsidR="00E70884" w:rsidRPr="00EF4092">
        <w:rPr>
          <w:rFonts w:ascii="Times New Roman" w:hAnsi="Times New Roman"/>
          <w:sz w:val="24"/>
          <w:szCs w:val="24"/>
        </w:rPr>
        <w:t xml:space="preserve">. </w:t>
      </w:r>
      <w:r>
        <w:rPr>
          <w:rFonts w:ascii="Times New Roman" w:hAnsi="Times New Roman"/>
          <w:sz w:val="24"/>
          <w:szCs w:val="24"/>
        </w:rPr>
        <w:t>We also asked students</w:t>
      </w:r>
      <w:r w:rsidR="00427D3E">
        <w:rPr>
          <w:rFonts w:ascii="Times New Roman" w:hAnsi="Times New Roman"/>
          <w:sz w:val="24"/>
          <w:szCs w:val="24"/>
        </w:rPr>
        <w:t xml:space="preserve"> </w:t>
      </w:r>
      <w:r w:rsidR="00E70884" w:rsidRPr="00EF4092">
        <w:rPr>
          <w:rFonts w:ascii="Times New Roman" w:hAnsi="Times New Roman"/>
          <w:sz w:val="24"/>
          <w:szCs w:val="24"/>
        </w:rPr>
        <w:t xml:space="preserve">about </w:t>
      </w:r>
      <w:r w:rsidR="00EF4092" w:rsidRPr="00F11075">
        <w:rPr>
          <w:rFonts w:ascii="Times New Roman" w:hAnsi="Times New Roman"/>
          <w:sz w:val="24"/>
          <w:szCs w:val="24"/>
        </w:rPr>
        <w:t xml:space="preserve">their </w:t>
      </w:r>
      <w:r w:rsidR="008E3BBA">
        <w:rPr>
          <w:rFonts w:ascii="Times New Roman" w:hAnsi="Times New Roman"/>
          <w:sz w:val="24"/>
          <w:szCs w:val="24"/>
        </w:rPr>
        <w:t xml:space="preserve">homework time on </w:t>
      </w:r>
      <w:r w:rsidR="00EF4092" w:rsidRPr="001E6AA8">
        <w:rPr>
          <w:rFonts w:ascii="Times New Roman" w:hAnsi="Times New Roman"/>
          <w:sz w:val="24"/>
          <w:szCs w:val="24"/>
        </w:rPr>
        <w:t>different subjects</w:t>
      </w:r>
      <w:r w:rsidR="008E3BBA">
        <w:rPr>
          <w:rFonts w:ascii="Times New Roman" w:hAnsi="Times New Roman"/>
          <w:sz w:val="24"/>
          <w:szCs w:val="24"/>
        </w:rPr>
        <w:t xml:space="preserve">, and </w:t>
      </w:r>
      <w:r>
        <w:rPr>
          <w:rFonts w:ascii="Times New Roman" w:hAnsi="Times New Roman"/>
          <w:sz w:val="24"/>
          <w:szCs w:val="24"/>
        </w:rPr>
        <w:t xml:space="preserve">we asked </w:t>
      </w:r>
      <w:r w:rsidR="008E3BBA">
        <w:rPr>
          <w:rFonts w:ascii="Times New Roman" w:hAnsi="Times New Roman"/>
          <w:sz w:val="24"/>
          <w:szCs w:val="24"/>
        </w:rPr>
        <w:t>teachers about their preparation time for teaching different subjects.</w:t>
      </w:r>
      <w:r w:rsidR="008E3BBA" w:rsidRPr="001E6AA8" w:rsidDel="008E3BBA">
        <w:rPr>
          <w:rFonts w:ascii="Times New Roman" w:hAnsi="Times New Roman"/>
          <w:sz w:val="24"/>
          <w:szCs w:val="24"/>
        </w:rPr>
        <w:t xml:space="preserve"> </w:t>
      </w:r>
    </w:p>
    <w:p w14:paraId="7E369F18" w14:textId="5063E28C" w:rsidR="00E70884" w:rsidRDefault="00E70884" w:rsidP="004D491F">
      <w:pPr>
        <w:spacing w:after="0" w:line="360" w:lineRule="auto"/>
        <w:ind w:firstLine="720"/>
        <w:jc w:val="both"/>
        <w:rPr>
          <w:rFonts w:ascii="Times New Roman" w:hAnsi="Times New Roman"/>
          <w:sz w:val="24"/>
          <w:szCs w:val="24"/>
        </w:rPr>
      </w:pPr>
      <w:r w:rsidRPr="0008081C">
        <w:rPr>
          <w:rFonts w:ascii="Times New Roman" w:hAnsi="Times New Roman"/>
          <w:sz w:val="24"/>
          <w:szCs w:val="24"/>
        </w:rPr>
        <w:t>The primary outcome variable</w:t>
      </w:r>
      <w:r w:rsidR="0008081C" w:rsidRPr="001E6AA8">
        <w:rPr>
          <w:rFonts w:ascii="Times New Roman" w:hAnsi="Times New Roman"/>
          <w:sz w:val="24"/>
          <w:szCs w:val="24"/>
        </w:rPr>
        <w:t>s</w:t>
      </w:r>
      <w:r w:rsidRPr="0008081C">
        <w:rPr>
          <w:rFonts w:ascii="Times New Roman" w:hAnsi="Times New Roman"/>
          <w:sz w:val="24"/>
          <w:szCs w:val="24"/>
        </w:rPr>
        <w:t xml:space="preserve"> for the trial </w:t>
      </w:r>
      <w:r w:rsidR="004E361A">
        <w:rPr>
          <w:rFonts w:ascii="Times New Roman" w:hAnsi="Times New Roman"/>
          <w:sz w:val="24"/>
          <w:szCs w:val="24"/>
        </w:rPr>
        <w:t>are</w:t>
      </w:r>
      <w:r w:rsidRPr="0008081C">
        <w:rPr>
          <w:rFonts w:ascii="Times New Roman" w:hAnsi="Times New Roman"/>
          <w:sz w:val="24"/>
          <w:szCs w:val="24"/>
        </w:rPr>
        <w:t xml:space="preserve"> student math </w:t>
      </w:r>
      <w:r w:rsidR="0008081C" w:rsidRPr="001E6AA8">
        <w:rPr>
          <w:rFonts w:ascii="Times New Roman" w:hAnsi="Times New Roman"/>
          <w:sz w:val="24"/>
          <w:szCs w:val="24"/>
        </w:rPr>
        <w:t xml:space="preserve">and language </w:t>
      </w:r>
      <w:r w:rsidRPr="0008081C">
        <w:rPr>
          <w:rFonts w:ascii="Times New Roman" w:hAnsi="Times New Roman"/>
          <w:sz w:val="24"/>
          <w:szCs w:val="24"/>
        </w:rPr>
        <w:t xml:space="preserve">achievement at the end of the school year (as measured by the exam). In the analyses, we convert the math </w:t>
      </w:r>
      <w:r w:rsidR="0008081C" w:rsidRPr="001E6AA8">
        <w:rPr>
          <w:rFonts w:ascii="Times New Roman" w:hAnsi="Times New Roman"/>
          <w:sz w:val="24"/>
          <w:szCs w:val="24"/>
        </w:rPr>
        <w:t xml:space="preserve">and language </w:t>
      </w:r>
      <w:proofErr w:type="spellStart"/>
      <w:r w:rsidR="001E70B1">
        <w:rPr>
          <w:rFonts w:ascii="Times New Roman" w:hAnsi="Times New Roman"/>
          <w:sz w:val="24"/>
          <w:szCs w:val="24"/>
        </w:rPr>
        <w:t>endline</w:t>
      </w:r>
      <w:proofErr w:type="spellEnd"/>
      <w:r w:rsidR="001E70B1">
        <w:rPr>
          <w:rFonts w:ascii="Times New Roman" w:hAnsi="Times New Roman"/>
          <w:sz w:val="24"/>
          <w:szCs w:val="24"/>
        </w:rPr>
        <w:t xml:space="preserve"> </w:t>
      </w:r>
      <w:r w:rsidRPr="0008081C">
        <w:rPr>
          <w:rFonts w:ascii="Times New Roman" w:hAnsi="Times New Roman"/>
          <w:sz w:val="24"/>
          <w:szCs w:val="24"/>
        </w:rPr>
        <w:t xml:space="preserve">exam scores into z-scores (subtracting each students’ </w:t>
      </w:r>
      <w:proofErr w:type="spellStart"/>
      <w:r w:rsidRPr="0008081C">
        <w:rPr>
          <w:rFonts w:ascii="Times New Roman" w:hAnsi="Times New Roman"/>
          <w:sz w:val="24"/>
          <w:szCs w:val="24"/>
        </w:rPr>
        <w:t>endline</w:t>
      </w:r>
      <w:proofErr w:type="spellEnd"/>
      <w:r w:rsidRPr="0008081C">
        <w:rPr>
          <w:rFonts w:ascii="Times New Roman" w:hAnsi="Times New Roman"/>
          <w:sz w:val="24"/>
          <w:szCs w:val="24"/>
        </w:rPr>
        <w:t xml:space="preserve"> </w:t>
      </w:r>
      <w:r w:rsidR="0008081C" w:rsidRPr="001E6AA8">
        <w:rPr>
          <w:rFonts w:ascii="Times New Roman" w:hAnsi="Times New Roman"/>
          <w:sz w:val="24"/>
          <w:szCs w:val="24"/>
        </w:rPr>
        <w:t xml:space="preserve">subject-specific </w:t>
      </w:r>
      <w:r w:rsidRPr="0008081C">
        <w:rPr>
          <w:rFonts w:ascii="Times New Roman" w:hAnsi="Times New Roman"/>
          <w:sz w:val="24"/>
          <w:szCs w:val="24"/>
        </w:rPr>
        <w:t xml:space="preserve">score by the average </w:t>
      </w:r>
      <w:proofErr w:type="spellStart"/>
      <w:r w:rsidRPr="0008081C">
        <w:rPr>
          <w:rFonts w:ascii="Times New Roman" w:hAnsi="Times New Roman"/>
          <w:sz w:val="24"/>
          <w:szCs w:val="24"/>
        </w:rPr>
        <w:t>endline</w:t>
      </w:r>
      <w:proofErr w:type="spellEnd"/>
      <w:r w:rsidRPr="0008081C">
        <w:rPr>
          <w:rFonts w:ascii="Times New Roman" w:hAnsi="Times New Roman"/>
          <w:sz w:val="24"/>
          <w:szCs w:val="24"/>
        </w:rPr>
        <w:t xml:space="preserve"> </w:t>
      </w:r>
      <w:r w:rsidR="0008081C" w:rsidRPr="001E6AA8">
        <w:rPr>
          <w:rFonts w:ascii="Times New Roman" w:hAnsi="Times New Roman"/>
          <w:sz w:val="24"/>
          <w:szCs w:val="24"/>
        </w:rPr>
        <w:t>subject-specific</w:t>
      </w:r>
      <w:r w:rsidR="0008081C" w:rsidRPr="0008081C">
        <w:rPr>
          <w:rFonts w:ascii="Times New Roman" w:hAnsi="Times New Roman"/>
          <w:sz w:val="24"/>
          <w:szCs w:val="24"/>
        </w:rPr>
        <w:t xml:space="preserve"> </w:t>
      </w:r>
      <w:r w:rsidRPr="0008081C">
        <w:rPr>
          <w:rFonts w:ascii="Times New Roman" w:hAnsi="Times New Roman"/>
          <w:sz w:val="24"/>
          <w:szCs w:val="24"/>
        </w:rPr>
        <w:t xml:space="preserve">score of the control sample and dividing the standard deviation of the </w:t>
      </w:r>
      <w:proofErr w:type="spellStart"/>
      <w:r w:rsidRPr="0008081C">
        <w:rPr>
          <w:rFonts w:ascii="Times New Roman" w:hAnsi="Times New Roman"/>
          <w:sz w:val="24"/>
          <w:szCs w:val="24"/>
        </w:rPr>
        <w:t>endline</w:t>
      </w:r>
      <w:proofErr w:type="spellEnd"/>
      <w:r w:rsidRPr="0008081C">
        <w:rPr>
          <w:rFonts w:ascii="Times New Roman" w:hAnsi="Times New Roman"/>
          <w:sz w:val="24"/>
          <w:szCs w:val="24"/>
        </w:rPr>
        <w:t xml:space="preserve"> </w:t>
      </w:r>
      <w:r w:rsidR="0008081C" w:rsidRPr="001E6AA8">
        <w:rPr>
          <w:rFonts w:ascii="Times New Roman" w:hAnsi="Times New Roman"/>
          <w:sz w:val="24"/>
          <w:szCs w:val="24"/>
        </w:rPr>
        <w:t>subject-specific</w:t>
      </w:r>
      <w:r w:rsidR="0008081C" w:rsidRPr="0008081C">
        <w:rPr>
          <w:rFonts w:ascii="Times New Roman" w:hAnsi="Times New Roman"/>
          <w:sz w:val="24"/>
          <w:szCs w:val="24"/>
        </w:rPr>
        <w:t xml:space="preserve"> </w:t>
      </w:r>
      <w:r w:rsidRPr="0008081C">
        <w:rPr>
          <w:rFonts w:ascii="Times New Roman" w:hAnsi="Times New Roman"/>
          <w:sz w:val="24"/>
          <w:szCs w:val="24"/>
        </w:rPr>
        <w:t>score of the control sample).</w:t>
      </w:r>
      <w:r w:rsidR="001A5DE3">
        <w:rPr>
          <w:rFonts w:ascii="Times New Roman" w:hAnsi="Times New Roman"/>
          <w:sz w:val="24"/>
          <w:szCs w:val="24"/>
        </w:rPr>
        <w:t xml:space="preserve"> </w:t>
      </w:r>
      <w:r w:rsidR="00236217">
        <w:rPr>
          <w:rFonts w:ascii="Times New Roman" w:hAnsi="Times New Roman"/>
          <w:sz w:val="24"/>
          <w:szCs w:val="24"/>
        </w:rPr>
        <w:t xml:space="preserve">Other </w:t>
      </w:r>
      <w:r w:rsidR="001A5DE3">
        <w:rPr>
          <w:rFonts w:ascii="Times New Roman" w:hAnsi="Times New Roman"/>
          <w:sz w:val="24"/>
          <w:szCs w:val="24"/>
        </w:rPr>
        <w:t xml:space="preserve">outcome </w:t>
      </w:r>
      <w:r w:rsidR="004E361A">
        <w:rPr>
          <w:rFonts w:ascii="Times New Roman" w:hAnsi="Times New Roman"/>
          <w:sz w:val="24"/>
          <w:szCs w:val="24"/>
        </w:rPr>
        <w:t xml:space="preserve">variables </w:t>
      </w:r>
      <w:r w:rsidR="001A5DE3">
        <w:rPr>
          <w:rFonts w:ascii="Times New Roman" w:hAnsi="Times New Roman"/>
          <w:sz w:val="24"/>
          <w:szCs w:val="24"/>
        </w:rPr>
        <w:t xml:space="preserve">include the degree to which students </w:t>
      </w:r>
      <w:r w:rsidR="002D7958">
        <w:rPr>
          <w:rFonts w:ascii="Times New Roman" w:hAnsi="Times New Roman"/>
          <w:sz w:val="24"/>
          <w:szCs w:val="24"/>
        </w:rPr>
        <w:t xml:space="preserve">are </w:t>
      </w:r>
      <w:r w:rsidR="002758AE">
        <w:rPr>
          <w:rFonts w:ascii="Times New Roman" w:hAnsi="Times New Roman"/>
          <w:sz w:val="24"/>
          <w:szCs w:val="24"/>
        </w:rPr>
        <w:t xml:space="preserve">interested in </w:t>
      </w:r>
      <w:r w:rsidR="002D7958">
        <w:rPr>
          <w:rFonts w:ascii="Times New Roman" w:hAnsi="Times New Roman"/>
          <w:sz w:val="24"/>
          <w:szCs w:val="24"/>
        </w:rPr>
        <w:t>study</w:t>
      </w:r>
      <w:r w:rsidR="002758AE">
        <w:rPr>
          <w:rFonts w:ascii="Times New Roman" w:hAnsi="Times New Roman"/>
          <w:sz w:val="24"/>
          <w:szCs w:val="24"/>
        </w:rPr>
        <w:t>ing</w:t>
      </w:r>
      <w:r w:rsidR="002D7958">
        <w:rPr>
          <w:rFonts w:ascii="Times New Roman" w:hAnsi="Times New Roman"/>
          <w:sz w:val="24"/>
          <w:szCs w:val="24"/>
        </w:rPr>
        <w:t xml:space="preserve"> </w:t>
      </w:r>
      <w:r w:rsidR="001A5DE3">
        <w:rPr>
          <w:rFonts w:ascii="Times New Roman" w:hAnsi="Times New Roman"/>
          <w:sz w:val="24"/>
          <w:szCs w:val="24"/>
        </w:rPr>
        <w:t xml:space="preserve">math and language subjects (using a </w:t>
      </w:r>
      <w:r w:rsidR="002D7958">
        <w:rPr>
          <w:rFonts w:ascii="Times New Roman" w:hAnsi="Times New Roman"/>
          <w:sz w:val="24"/>
          <w:szCs w:val="24"/>
        </w:rPr>
        <w:t xml:space="preserve">standard </w:t>
      </w:r>
      <w:r w:rsidR="001A5DE3">
        <w:rPr>
          <w:rFonts w:ascii="Times New Roman" w:hAnsi="Times New Roman"/>
          <w:sz w:val="24"/>
          <w:szCs w:val="24"/>
        </w:rPr>
        <w:t>subjective scale</w:t>
      </w:r>
      <w:r w:rsidR="00B112E9">
        <w:rPr>
          <w:rFonts w:ascii="Times New Roman" w:hAnsi="Times New Roman"/>
          <w:sz w:val="24"/>
          <w:szCs w:val="24"/>
        </w:rPr>
        <w:t>, converted into z-scores</w:t>
      </w:r>
      <w:r w:rsidR="001A5DE3">
        <w:rPr>
          <w:rFonts w:ascii="Times New Roman" w:hAnsi="Times New Roman"/>
          <w:sz w:val="24"/>
          <w:szCs w:val="24"/>
        </w:rPr>
        <w:t xml:space="preserve">), student reports of time spent on subject-specific </w:t>
      </w:r>
      <w:r w:rsidR="00B20AB2">
        <w:rPr>
          <w:rFonts w:ascii="Times New Roman" w:hAnsi="Times New Roman"/>
          <w:sz w:val="24"/>
          <w:szCs w:val="24"/>
        </w:rPr>
        <w:t>homework</w:t>
      </w:r>
      <w:r w:rsidR="007F730F">
        <w:rPr>
          <w:rFonts w:ascii="Times New Roman" w:hAnsi="Times New Roman"/>
          <w:sz w:val="24"/>
          <w:szCs w:val="24"/>
        </w:rPr>
        <w:t xml:space="preserve"> (average minutes per week)</w:t>
      </w:r>
      <w:r w:rsidR="00B20AB2">
        <w:rPr>
          <w:rFonts w:ascii="Times New Roman" w:hAnsi="Times New Roman"/>
          <w:sz w:val="24"/>
          <w:szCs w:val="24"/>
        </w:rPr>
        <w:t>, and teacher reports of time spent preparing for teaching different subjects</w:t>
      </w:r>
      <w:r w:rsidR="007F730F">
        <w:rPr>
          <w:rFonts w:ascii="Times New Roman" w:hAnsi="Times New Roman"/>
          <w:sz w:val="24"/>
          <w:szCs w:val="24"/>
        </w:rPr>
        <w:t xml:space="preserve"> (average minutes per week)</w:t>
      </w:r>
      <w:r w:rsidR="001A5DE3">
        <w:rPr>
          <w:rFonts w:ascii="Times New Roman" w:hAnsi="Times New Roman"/>
          <w:sz w:val="24"/>
          <w:szCs w:val="24"/>
        </w:rPr>
        <w:t>.</w:t>
      </w:r>
      <w:r w:rsidR="002370D0">
        <w:rPr>
          <w:rStyle w:val="FootnoteReference"/>
          <w:rFonts w:ascii="Times New Roman" w:hAnsi="Times New Roman"/>
          <w:sz w:val="24"/>
          <w:szCs w:val="24"/>
        </w:rPr>
        <w:footnoteReference w:id="16"/>
      </w:r>
      <w:r w:rsidR="00D84A96">
        <w:rPr>
          <w:rFonts w:ascii="Times New Roman" w:hAnsi="Times New Roman"/>
          <w:sz w:val="24"/>
          <w:szCs w:val="24"/>
        </w:rPr>
        <w:t xml:space="preserve"> </w:t>
      </w:r>
    </w:p>
    <w:p w14:paraId="43BF79BB" w14:textId="77777777" w:rsidR="00E70884" w:rsidRPr="006C12EF" w:rsidRDefault="00E70884" w:rsidP="004D491F">
      <w:pPr>
        <w:spacing w:after="0" w:line="360" w:lineRule="auto"/>
        <w:rPr>
          <w:rFonts w:ascii="Times New Roman" w:hAnsi="Times New Roman"/>
          <w:b/>
          <w:sz w:val="24"/>
          <w:szCs w:val="24"/>
        </w:rPr>
      </w:pPr>
    </w:p>
    <w:p w14:paraId="23ADC783" w14:textId="57FA10FE" w:rsidR="00E70884" w:rsidRPr="00331697" w:rsidRDefault="00872BAD" w:rsidP="00331697">
      <w:pPr>
        <w:spacing w:after="0" w:line="360" w:lineRule="auto"/>
        <w:rPr>
          <w:rFonts w:ascii="Times New Roman" w:hAnsi="Times New Roman"/>
          <w:b/>
          <w:sz w:val="32"/>
          <w:szCs w:val="32"/>
        </w:rPr>
      </w:pPr>
      <w:r w:rsidRPr="00331697">
        <w:rPr>
          <w:rFonts w:ascii="Times New Roman" w:hAnsi="Times New Roman"/>
          <w:b/>
          <w:sz w:val="32"/>
          <w:szCs w:val="32"/>
        </w:rPr>
        <w:t>3</w:t>
      </w:r>
      <w:r w:rsidR="00331697">
        <w:rPr>
          <w:rFonts w:ascii="Times New Roman" w:hAnsi="Times New Roman"/>
          <w:b/>
          <w:sz w:val="32"/>
          <w:szCs w:val="32"/>
        </w:rPr>
        <w:t xml:space="preserve">   </w:t>
      </w:r>
      <w:r w:rsidR="00E70884" w:rsidRPr="00331697">
        <w:rPr>
          <w:rFonts w:ascii="Times New Roman" w:hAnsi="Times New Roman"/>
          <w:b/>
          <w:sz w:val="32"/>
          <w:szCs w:val="32"/>
        </w:rPr>
        <w:t xml:space="preserve">Empirical </w:t>
      </w:r>
      <w:r w:rsidR="002D1B41" w:rsidRPr="00331697">
        <w:rPr>
          <w:rFonts w:ascii="Times New Roman" w:hAnsi="Times New Roman"/>
          <w:b/>
          <w:sz w:val="32"/>
          <w:szCs w:val="32"/>
        </w:rPr>
        <w:t>Methods</w:t>
      </w:r>
      <w:r w:rsidR="00CF177A" w:rsidRPr="00331697">
        <w:rPr>
          <w:rFonts w:ascii="Times New Roman" w:hAnsi="Times New Roman"/>
          <w:b/>
          <w:sz w:val="32"/>
          <w:szCs w:val="32"/>
        </w:rPr>
        <w:t xml:space="preserve"> and Hypothesis Tests</w:t>
      </w:r>
    </w:p>
    <w:p w14:paraId="5CCBB87E" w14:textId="4ADCF525" w:rsidR="00E70884" w:rsidRDefault="00E70884" w:rsidP="00237EE6">
      <w:pPr>
        <w:spacing w:after="0" w:line="360" w:lineRule="auto"/>
        <w:jc w:val="both"/>
        <w:rPr>
          <w:rFonts w:ascii="Times New Roman" w:hAnsi="Times New Roman"/>
          <w:sz w:val="24"/>
          <w:szCs w:val="24"/>
        </w:rPr>
      </w:pPr>
      <w:r w:rsidRPr="006C12EF">
        <w:rPr>
          <w:rFonts w:ascii="Times New Roman" w:hAnsi="Times New Roman"/>
          <w:sz w:val="24"/>
          <w:szCs w:val="24"/>
        </w:rPr>
        <w:t xml:space="preserve">Our general approach for estimating treatment effects </w:t>
      </w:r>
      <w:r w:rsidR="00080C38">
        <w:rPr>
          <w:rFonts w:ascii="Times New Roman" w:hAnsi="Times New Roman"/>
          <w:sz w:val="24"/>
          <w:szCs w:val="24"/>
        </w:rPr>
        <w:t xml:space="preserve">is </w:t>
      </w:r>
      <w:r w:rsidR="001828F3">
        <w:rPr>
          <w:rFonts w:ascii="Times New Roman" w:hAnsi="Times New Roman"/>
          <w:sz w:val="24"/>
          <w:szCs w:val="24"/>
        </w:rPr>
        <w:t>to regress</w:t>
      </w:r>
      <w:r w:rsidR="004B5302">
        <w:rPr>
          <w:rFonts w:ascii="Times New Roman" w:hAnsi="Times New Roman"/>
          <w:sz w:val="24"/>
          <w:szCs w:val="24"/>
        </w:rPr>
        <w:t xml:space="preserve"> math and language</w:t>
      </w:r>
      <w:r w:rsidR="001828F3">
        <w:rPr>
          <w:rFonts w:ascii="Times New Roman" w:hAnsi="Times New Roman"/>
          <w:sz w:val="24"/>
          <w:szCs w:val="24"/>
        </w:rPr>
        <w:t xml:space="preserve"> </w:t>
      </w:r>
      <w:r w:rsidR="00D76E8C">
        <w:rPr>
          <w:rFonts w:ascii="Times New Roman" w:hAnsi="Times New Roman"/>
          <w:sz w:val="24"/>
          <w:szCs w:val="24"/>
        </w:rPr>
        <w:t>outcomes</w:t>
      </w:r>
      <w:r w:rsidR="00D623F7">
        <w:rPr>
          <w:rFonts w:ascii="Times New Roman" w:hAnsi="Times New Roman"/>
          <w:sz w:val="24"/>
          <w:szCs w:val="24"/>
        </w:rPr>
        <w:t xml:space="preserve"> </w:t>
      </w:r>
      <w:r w:rsidRPr="006C12EF">
        <w:rPr>
          <w:rFonts w:ascii="Times New Roman" w:hAnsi="Times New Roman"/>
          <w:sz w:val="24"/>
          <w:szCs w:val="24"/>
        </w:rPr>
        <w:t xml:space="preserve">on </w:t>
      </w:r>
      <w:r w:rsidR="00E220FF">
        <w:rPr>
          <w:rFonts w:ascii="Times New Roman" w:hAnsi="Times New Roman"/>
          <w:sz w:val="24"/>
          <w:szCs w:val="24"/>
        </w:rPr>
        <w:t xml:space="preserve">indicator </w:t>
      </w:r>
      <w:r w:rsidRPr="006C12EF">
        <w:rPr>
          <w:rFonts w:ascii="Times New Roman" w:hAnsi="Times New Roman"/>
          <w:sz w:val="24"/>
          <w:szCs w:val="24"/>
        </w:rPr>
        <w:t xml:space="preserve">variables </w:t>
      </w:r>
      <w:r w:rsidR="00E220FF">
        <w:rPr>
          <w:rFonts w:ascii="Times New Roman" w:hAnsi="Times New Roman"/>
          <w:sz w:val="24"/>
          <w:szCs w:val="24"/>
        </w:rPr>
        <w:t xml:space="preserve">for </w:t>
      </w:r>
      <w:r w:rsidRPr="006C12EF">
        <w:rPr>
          <w:rFonts w:ascii="Times New Roman" w:hAnsi="Times New Roman"/>
          <w:sz w:val="24"/>
          <w:szCs w:val="24"/>
        </w:rPr>
        <w:t xml:space="preserve">treatment assignment, baseline controls and strata (county-grade) fixed effects using the following model: </w:t>
      </w:r>
    </w:p>
    <w:p w14:paraId="19B56E86" w14:textId="77777777" w:rsidR="00237EE6" w:rsidRDefault="00237EE6" w:rsidP="00237EE6">
      <w:pPr>
        <w:spacing w:after="0" w:line="36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985"/>
      </w:tblGrid>
      <w:tr w:rsidR="001A5DE3" w14:paraId="45AF1135" w14:textId="77777777" w:rsidTr="001A5DE3">
        <w:trPr>
          <w:trHeight w:val="576"/>
        </w:trPr>
        <w:tc>
          <w:tcPr>
            <w:tcW w:w="8365" w:type="dxa"/>
          </w:tcPr>
          <w:p w14:paraId="3EAED5FF" w14:textId="63AB2309" w:rsidR="001A5DE3" w:rsidRDefault="00E52AD0" w:rsidP="00237EE6">
            <w:pPr>
              <w:spacing w:line="36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ij</m:t>
                    </m:r>
                  </m:sub>
                </m:sSub>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2j</m:t>
                    </m:r>
                  </m:sub>
                </m:sSub>
                <m:r>
                  <w:rPr>
                    <w:rFonts w:ascii="Cambria Math" w:hAnsi="Cambria Math"/>
                    <w:sz w:val="24"/>
                    <w:szCs w:val="24"/>
                  </w:rPr>
                  <m:t>+</m:t>
                </m:r>
                <m:sSub>
                  <m:sSubPr>
                    <m:ctrlPr>
                      <w:rPr>
                        <w:rFonts w:ascii="Cambria Math" w:hAnsi="Cambria Math"/>
                        <w:i/>
                        <w:sz w:val="24"/>
                        <w:szCs w:val="24"/>
                      </w:rPr>
                    </m:ctrlPr>
                  </m:sSubPr>
                  <m:e>
                    <m:r>
                      <m:rPr>
                        <m:nor/>
                      </m:rPr>
                      <w:rPr>
                        <w:rFonts w:ascii="Times New Roman" w:hAnsi="Times New Roman"/>
                        <w:i/>
                        <w:sz w:val="24"/>
                        <w:szCs w:val="24"/>
                      </w:rPr>
                      <m:t>X</m:t>
                    </m:r>
                  </m:e>
                  <m:sub>
                    <m:r>
                      <m:rPr>
                        <m:nor/>
                      </m:rPr>
                      <w:rPr>
                        <w:rFonts w:ascii="Times New Roman" w:hAnsi="Times New Roman"/>
                        <w:i/>
                        <w:sz w:val="24"/>
                        <w:szCs w:val="24"/>
                      </w:rPr>
                      <m:t>ij</m:t>
                    </m:r>
                  </m:sub>
                </m:sSub>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ij</m:t>
                    </m:r>
                  </m:sub>
                </m:sSub>
              </m:oMath>
            </m:oMathPara>
          </w:p>
        </w:tc>
        <w:tc>
          <w:tcPr>
            <w:tcW w:w="985" w:type="dxa"/>
          </w:tcPr>
          <w:p w14:paraId="54546B8E" w14:textId="49B387C1" w:rsidR="001A5DE3" w:rsidRDefault="001A5DE3" w:rsidP="00237EE6">
            <w:pPr>
              <w:spacing w:line="360" w:lineRule="auto"/>
              <w:jc w:val="center"/>
              <w:rPr>
                <w:rFonts w:ascii="Times New Roman" w:hAnsi="Times New Roman"/>
                <w:sz w:val="24"/>
                <w:szCs w:val="24"/>
              </w:rPr>
            </w:pPr>
            <w:r>
              <w:rPr>
                <w:rFonts w:ascii="Times New Roman" w:hAnsi="Times New Roman"/>
                <w:sz w:val="24"/>
                <w:szCs w:val="24"/>
              </w:rPr>
              <w:t>(1)</w:t>
            </w:r>
          </w:p>
        </w:tc>
      </w:tr>
    </w:tbl>
    <w:p w14:paraId="363B9F94" w14:textId="7FA07F62" w:rsidR="00E70884" w:rsidRDefault="00E70884" w:rsidP="00237EE6">
      <w:pPr>
        <w:spacing w:after="0" w:line="360" w:lineRule="auto"/>
        <w:jc w:val="both"/>
        <w:rPr>
          <w:rFonts w:ascii="Times New Roman" w:hAnsi="Times New Roman"/>
          <w:sz w:val="24"/>
          <w:szCs w:val="24"/>
        </w:rPr>
      </w:pPr>
      <w:proofErr w:type="gramStart"/>
      <w:r w:rsidRPr="006C12EF">
        <w:rPr>
          <w:rFonts w:ascii="Times New Roman" w:hAnsi="Times New Roman"/>
          <w:sz w:val="24"/>
          <w:szCs w:val="24"/>
        </w:rPr>
        <w:lastRenderedPageBreak/>
        <w:t>where</w:t>
      </w:r>
      <w:proofErr w:type="gramEnd"/>
      <w:r w:rsidRPr="006C12EF">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ij</m:t>
            </m:r>
          </m:sub>
        </m:sSub>
      </m:oMath>
      <w:r w:rsidRPr="006C12EF">
        <w:rPr>
          <w:rFonts w:ascii="Times New Roman" w:hAnsi="Times New Roman"/>
          <w:sz w:val="24"/>
          <w:szCs w:val="24"/>
        </w:rPr>
        <w:t xml:space="preserve"> is the outcome of interest measured at </w:t>
      </w:r>
      <w:proofErr w:type="spellStart"/>
      <w:r w:rsidRPr="006C12EF">
        <w:rPr>
          <w:rFonts w:ascii="Times New Roman" w:hAnsi="Times New Roman"/>
          <w:sz w:val="24"/>
          <w:szCs w:val="24"/>
        </w:rPr>
        <w:t>endline</w:t>
      </w:r>
      <w:proofErr w:type="spellEnd"/>
      <w:r w:rsidRPr="006C12EF">
        <w:rPr>
          <w:rFonts w:ascii="Times New Roman" w:hAnsi="Times New Roman"/>
          <w:sz w:val="24"/>
          <w:szCs w:val="24"/>
        </w:rPr>
        <w:t xml:space="preserve"> for student </w:t>
      </w:r>
      <w:proofErr w:type="spellStart"/>
      <w:r w:rsidRPr="006C12EF">
        <w:rPr>
          <w:rFonts w:ascii="Times New Roman" w:hAnsi="Times New Roman"/>
          <w:i/>
          <w:sz w:val="24"/>
          <w:szCs w:val="24"/>
        </w:rPr>
        <w:t>i</w:t>
      </w:r>
      <w:proofErr w:type="spellEnd"/>
      <w:r w:rsidRPr="006C12EF">
        <w:rPr>
          <w:rFonts w:ascii="Times New Roman" w:hAnsi="Times New Roman"/>
          <w:i/>
          <w:sz w:val="24"/>
          <w:szCs w:val="24"/>
        </w:rPr>
        <w:t xml:space="preserve"> </w:t>
      </w:r>
      <w:r w:rsidRPr="006C12EF">
        <w:rPr>
          <w:rFonts w:ascii="Times New Roman" w:hAnsi="Times New Roman"/>
          <w:sz w:val="24"/>
          <w:szCs w:val="24"/>
        </w:rPr>
        <w:t xml:space="preserve">in school </w:t>
      </w:r>
      <w:r w:rsidRPr="006C12EF">
        <w:rPr>
          <w:rFonts w:ascii="Times New Roman" w:hAnsi="Times New Roman"/>
          <w:i/>
          <w:sz w:val="24"/>
          <w:szCs w:val="24"/>
        </w:rPr>
        <w:t>j</w:t>
      </w:r>
      <w:r w:rsidRPr="006C12EF">
        <w:rPr>
          <w:rFonts w:ascii="Times New Roman" w:hAnsi="Times New Roman"/>
          <w:sz w:val="24"/>
          <w:szCs w:val="24"/>
        </w:rPr>
        <w:t>;</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1j</m:t>
            </m:r>
          </m:sub>
        </m:sSub>
      </m:oMath>
      <w:r w:rsidRPr="006C12EF">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2j</m:t>
            </m:r>
          </m:sub>
        </m:sSub>
      </m:oMath>
      <w:r w:rsidRPr="006C12EF">
        <w:rPr>
          <w:rFonts w:ascii="Times New Roman" w:hAnsi="Times New Roman"/>
          <w:sz w:val="24"/>
          <w:szCs w:val="24"/>
        </w:rPr>
        <w:t xml:space="preserve"> are dummy variables indicating the treatment assignment</w:t>
      </w:r>
      <w:r w:rsidR="006B21A6">
        <w:rPr>
          <w:rFonts w:ascii="Times New Roman" w:hAnsi="Times New Roman"/>
          <w:sz w:val="24"/>
          <w:szCs w:val="24"/>
        </w:rPr>
        <w:t xml:space="preserve">s of </w:t>
      </w:r>
      <w:r w:rsidR="006B4ADE">
        <w:rPr>
          <w:rFonts w:ascii="Times New Roman" w:hAnsi="Times New Roman"/>
          <w:sz w:val="24"/>
          <w:szCs w:val="24"/>
        </w:rPr>
        <w:t>Dosage 1X</w:t>
      </w:r>
      <w:r w:rsidR="006B21A6">
        <w:rPr>
          <w:rFonts w:ascii="Times New Roman" w:hAnsi="Times New Roman"/>
          <w:sz w:val="24"/>
          <w:szCs w:val="24"/>
        </w:rPr>
        <w:t xml:space="preserve"> and </w:t>
      </w:r>
      <w:r w:rsidR="000C27AC">
        <w:rPr>
          <w:rFonts w:ascii="Times New Roman" w:hAnsi="Times New Roman"/>
          <w:sz w:val="24"/>
          <w:szCs w:val="24"/>
        </w:rPr>
        <w:t xml:space="preserve">Dosage </w:t>
      </w:r>
      <w:r w:rsidR="006B21A6">
        <w:rPr>
          <w:rFonts w:ascii="Times New Roman" w:hAnsi="Times New Roman"/>
          <w:sz w:val="24"/>
          <w:szCs w:val="24"/>
        </w:rPr>
        <w:t>2X</w:t>
      </w:r>
      <w:r w:rsidRPr="006C12EF">
        <w:rPr>
          <w:rFonts w:ascii="Times New Roman" w:hAnsi="Times New Roman"/>
          <w:sz w:val="24"/>
          <w:szCs w:val="24"/>
        </w:rPr>
        <w:t>;</w:t>
      </w:r>
      <m:oMath>
        <m:r>
          <w:rPr>
            <w:rFonts w:ascii="Cambria Math" w:hAnsi="Cambria Math"/>
            <w:sz w:val="24"/>
            <w:szCs w:val="24"/>
          </w:rPr>
          <m:t xml:space="preserve"> </m:t>
        </m:r>
        <m:sSub>
          <m:sSubPr>
            <m:ctrlPr>
              <w:rPr>
                <w:rFonts w:ascii="Cambria Math" w:hAnsi="Cambria Math"/>
                <w:i/>
                <w:sz w:val="24"/>
                <w:szCs w:val="24"/>
              </w:rPr>
            </m:ctrlPr>
          </m:sSubPr>
          <m:e>
            <m:r>
              <m:rPr>
                <m:nor/>
              </m:rPr>
              <w:rPr>
                <w:rFonts w:ascii="Times New Roman" w:hAnsi="Times New Roman"/>
                <w:i/>
                <w:sz w:val="24"/>
                <w:szCs w:val="24"/>
              </w:rPr>
              <m:t>X</m:t>
            </m:r>
          </m:e>
          <m:sub>
            <m:r>
              <m:rPr>
                <m:nor/>
              </m:rPr>
              <w:rPr>
                <w:rFonts w:ascii="Times New Roman" w:hAnsi="Times New Roman"/>
                <w:i/>
                <w:sz w:val="24"/>
                <w:szCs w:val="24"/>
              </w:rPr>
              <m:t>ij</m:t>
            </m:r>
          </m:sub>
        </m:sSub>
      </m:oMath>
      <w:r w:rsidRPr="006C12EF">
        <w:rPr>
          <w:rFonts w:ascii="Times New Roman" w:hAnsi="Times New Roman"/>
          <w:sz w:val="24"/>
          <w:szCs w:val="24"/>
        </w:rPr>
        <w:t xml:space="preserve"> is a vector of baseline control variables</w:t>
      </w:r>
      <w:r w:rsidR="00236217">
        <w:rPr>
          <w:rFonts w:ascii="Times New Roman" w:hAnsi="Times New Roman"/>
          <w:sz w:val="24"/>
          <w:szCs w:val="24"/>
        </w:rPr>
        <w:t>,</w:t>
      </w:r>
      <w:r w:rsidRPr="006C12EF">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m:t>
            </m:r>
          </m:sub>
        </m:sSub>
      </m:oMath>
      <w:r w:rsidRPr="006C12EF">
        <w:rPr>
          <w:rFonts w:ascii="Times New Roman" w:hAnsi="Times New Roman"/>
          <w:sz w:val="24"/>
          <w:szCs w:val="24"/>
        </w:rPr>
        <w:t xml:space="preserve"> is a set of strata fixed effects.</w:t>
      </w:r>
      <w:r w:rsidR="00A2366A">
        <w:rPr>
          <w:rStyle w:val="FootnoteReference"/>
          <w:rFonts w:ascii="Times New Roman" w:hAnsi="Times New Roman"/>
          <w:sz w:val="24"/>
          <w:szCs w:val="24"/>
        </w:rPr>
        <w:footnoteReference w:id="17"/>
      </w:r>
      <w:r w:rsidRPr="006C12EF">
        <w:rPr>
          <w:rFonts w:ascii="Times New Roman" w:hAnsi="Times New Roman"/>
          <w:sz w:val="24"/>
          <w:szCs w:val="24"/>
        </w:rPr>
        <w:t xml:space="preserve"> In all specifications, </w:t>
      </w:r>
      <m:oMath>
        <m:sSub>
          <m:sSubPr>
            <m:ctrlPr>
              <w:rPr>
                <w:rFonts w:ascii="Cambria Math" w:hAnsi="Cambria Math"/>
                <w:i/>
                <w:sz w:val="24"/>
                <w:szCs w:val="24"/>
              </w:rPr>
            </m:ctrlPr>
          </m:sSubPr>
          <m:e>
            <m:r>
              <m:rPr>
                <m:nor/>
              </m:rPr>
              <w:rPr>
                <w:rFonts w:ascii="Times New Roman" w:hAnsi="Times New Roman"/>
                <w:i/>
                <w:sz w:val="24"/>
                <w:szCs w:val="24"/>
              </w:rPr>
              <m:t>X</m:t>
            </m:r>
          </m:e>
          <m:sub>
            <m:r>
              <m:rPr>
                <m:nor/>
              </m:rPr>
              <w:rPr>
                <w:rFonts w:ascii="Times New Roman" w:hAnsi="Times New Roman"/>
                <w:i/>
                <w:sz w:val="24"/>
                <w:szCs w:val="24"/>
              </w:rPr>
              <m:t>ij</m:t>
            </m:r>
          </m:sub>
        </m:sSub>
      </m:oMath>
      <w:r w:rsidRPr="006C12EF">
        <w:rPr>
          <w:rFonts w:ascii="Times New Roman" w:hAnsi="Times New Roman"/>
          <w:sz w:val="24"/>
          <w:szCs w:val="24"/>
        </w:rPr>
        <w:t xml:space="preserve"> include</w:t>
      </w:r>
      <w:r w:rsidR="00236217">
        <w:rPr>
          <w:rFonts w:ascii="Times New Roman" w:hAnsi="Times New Roman"/>
          <w:sz w:val="24"/>
          <w:szCs w:val="24"/>
        </w:rPr>
        <w:t>s</w:t>
      </w:r>
      <w:r w:rsidRPr="006C12EF">
        <w:rPr>
          <w:rFonts w:ascii="Times New Roman" w:hAnsi="Times New Roman"/>
          <w:sz w:val="24"/>
          <w:szCs w:val="24"/>
        </w:rPr>
        <w:t xml:space="preserve"> the baseline value of the dependent var</w:t>
      </w:r>
      <w:r w:rsidR="00E220FF">
        <w:rPr>
          <w:rFonts w:ascii="Times New Roman" w:hAnsi="Times New Roman"/>
          <w:sz w:val="24"/>
          <w:szCs w:val="24"/>
        </w:rPr>
        <w:t xml:space="preserve">iable (when available). We </w:t>
      </w:r>
      <w:r w:rsidRPr="006C12EF">
        <w:rPr>
          <w:rFonts w:ascii="Times New Roman" w:hAnsi="Times New Roman"/>
          <w:sz w:val="24"/>
          <w:szCs w:val="24"/>
        </w:rPr>
        <w:t xml:space="preserve">also estimate treatment effects </w:t>
      </w:r>
      <w:r w:rsidR="000E5C32">
        <w:rPr>
          <w:rFonts w:ascii="Times New Roman" w:hAnsi="Times New Roman"/>
          <w:sz w:val="24"/>
          <w:szCs w:val="24"/>
        </w:rPr>
        <w:t>using</w:t>
      </w:r>
      <w:r w:rsidRPr="006C12EF">
        <w:rPr>
          <w:rFonts w:ascii="Times New Roman" w:hAnsi="Times New Roman"/>
          <w:sz w:val="24"/>
          <w:szCs w:val="24"/>
        </w:rPr>
        <w:t xml:space="preserve"> an expanded set of baseline controls. For student-level outcomes, this expanded set of </w:t>
      </w:r>
      <w:r w:rsidRPr="00234923">
        <w:rPr>
          <w:rFonts w:ascii="Times New Roman" w:hAnsi="Times New Roman"/>
          <w:sz w:val="24"/>
          <w:szCs w:val="24"/>
        </w:rPr>
        <w:t xml:space="preserve">baseline controls </w:t>
      </w:r>
      <w:r w:rsidR="006129AB" w:rsidRPr="00234923">
        <w:rPr>
          <w:rFonts w:ascii="Times New Roman" w:hAnsi="Times New Roman"/>
          <w:sz w:val="24"/>
          <w:szCs w:val="24"/>
        </w:rPr>
        <w:t>include</w:t>
      </w:r>
      <w:r w:rsidR="00CD42FD">
        <w:rPr>
          <w:rFonts w:ascii="Times New Roman" w:hAnsi="Times New Roman"/>
          <w:sz w:val="24"/>
          <w:szCs w:val="24"/>
        </w:rPr>
        <w:t>s</w:t>
      </w:r>
      <w:r w:rsidR="006129AB" w:rsidRPr="00234923">
        <w:rPr>
          <w:rFonts w:ascii="Times New Roman" w:hAnsi="Times New Roman"/>
          <w:sz w:val="24"/>
          <w:szCs w:val="24"/>
        </w:rPr>
        <w:t xml:space="preserve"> all baseline test scores (math, language, reading, and vocabulary), </w:t>
      </w:r>
      <w:r w:rsidRPr="00234923">
        <w:rPr>
          <w:rFonts w:ascii="Times New Roman" w:hAnsi="Times New Roman"/>
          <w:sz w:val="24"/>
          <w:szCs w:val="24"/>
        </w:rPr>
        <w:t>student gender</w:t>
      </w:r>
      <w:r w:rsidR="006129AB" w:rsidRPr="00215969">
        <w:rPr>
          <w:rFonts w:ascii="Times New Roman" w:hAnsi="Times New Roman"/>
          <w:sz w:val="24"/>
          <w:szCs w:val="24"/>
        </w:rPr>
        <w:t xml:space="preserve">, </w:t>
      </w:r>
      <w:r w:rsidR="00D8669B">
        <w:rPr>
          <w:rFonts w:ascii="Times New Roman" w:hAnsi="Times New Roman"/>
          <w:sz w:val="24"/>
          <w:szCs w:val="24"/>
        </w:rPr>
        <w:t xml:space="preserve">an indicator for whether the </w:t>
      </w:r>
      <w:r w:rsidR="006129AB" w:rsidRPr="00215969">
        <w:rPr>
          <w:rFonts w:ascii="Times New Roman" w:hAnsi="Times New Roman"/>
          <w:sz w:val="24"/>
          <w:szCs w:val="24"/>
        </w:rPr>
        <w:t>teacher uses ICT at home, teacher ICT self-efficacy, and class size</w:t>
      </w:r>
      <w:r w:rsidRPr="00234923">
        <w:rPr>
          <w:rFonts w:ascii="Times New Roman" w:hAnsi="Times New Roman"/>
          <w:sz w:val="24"/>
          <w:szCs w:val="24"/>
        </w:rPr>
        <w:t>.</w:t>
      </w:r>
      <w:r w:rsidR="00502673">
        <w:rPr>
          <w:rStyle w:val="FootnoteReference"/>
          <w:rFonts w:ascii="Times New Roman" w:hAnsi="Times New Roman"/>
          <w:sz w:val="24"/>
          <w:szCs w:val="24"/>
        </w:rPr>
        <w:footnoteReference w:id="18"/>
      </w:r>
      <w:r w:rsidRPr="00234923">
        <w:rPr>
          <w:rFonts w:ascii="Times New Roman" w:hAnsi="Times New Roman"/>
          <w:sz w:val="24"/>
          <w:szCs w:val="24"/>
        </w:rPr>
        <w:t xml:space="preserve"> </w:t>
      </w:r>
      <w:r w:rsidR="005B0C63" w:rsidRPr="00234923">
        <w:rPr>
          <w:rFonts w:ascii="Times New Roman" w:hAnsi="Times New Roman"/>
          <w:sz w:val="24"/>
          <w:szCs w:val="24"/>
        </w:rPr>
        <w:t>S</w:t>
      </w:r>
      <w:r w:rsidRPr="00234923">
        <w:rPr>
          <w:rFonts w:ascii="Times New Roman" w:hAnsi="Times New Roman"/>
          <w:sz w:val="24"/>
          <w:szCs w:val="24"/>
        </w:rPr>
        <w:t xml:space="preserve">tandard errors </w:t>
      </w:r>
      <w:r w:rsidR="00E220FF">
        <w:rPr>
          <w:rFonts w:ascii="Times New Roman" w:hAnsi="Times New Roman"/>
          <w:sz w:val="24"/>
          <w:szCs w:val="24"/>
        </w:rPr>
        <w:t>are</w:t>
      </w:r>
      <w:r w:rsidR="005B0C63" w:rsidRPr="00234923">
        <w:rPr>
          <w:rFonts w:ascii="Times New Roman" w:hAnsi="Times New Roman"/>
          <w:sz w:val="24"/>
          <w:szCs w:val="24"/>
        </w:rPr>
        <w:t xml:space="preserve"> clustered at the </w:t>
      </w:r>
      <w:r w:rsidR="0008081C" w:rsidRPr="00234923">
        <w:rPr>
          <w:rFonts w:ascii="Times New Roman" w:hAnsi="Times New Roman"/>
          <w:sz w:val="24"/>
          <w:szCs w:val="24"/>
        </w:rPr>
        <w:t xml:space="preserve">school/class </w:t>
      </w:r>
      <w:r w:rsidRPr="00234923">
        <w:rPr>
          <w:rFonts w:ascii="Times New Roman" w:hAnsi="Times New Roman"/>
          <w:sz w:val="24"/>
          <w:szCs w:val="24"/>
        </w:rPr>
        <w:t>level</w:t>
      </w:r>
      <w:r w:rsidRPr="006C12EF">
        <w:rPr>
          <w:rFonts w:ascii="Times New Roman" w:hAnsi="Times New Roman"/>
          <w:sz w:val="24"/>
          <w:szCs w:val="24"/>
        </w:rPr>
        <w:t>.</w:t>
      </w:r>
    </w:p>
    <w:p w14:paraId="2F65D3B5" w14:textId="4B43CEC2" w:rsidR="00CD42FD" w:rsidRDefault="00E220FF"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key parameters of interest in Equation (1) are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oMath>
      <w:r>
        <w:rPr>
          <w:rFonts w:ascii="Times New Roman" w:hAnsi="Times New Roman"/>
          <w:sz w:val="24"/>
          <w:szCs w:val="24"/>
        </w:rPr>
        <w:t xml:space="preserve"> </w:t>
      </w:r>
      <w:proofErr w:type="gramStart"/>
      <w:r>
        <w:rPr>
          <w:rFonts w:ascii="Times New Roman" w:hAnsi="Times New Roman"/>
          <w:sz w:val="24"/>
          <w:szCs w:val="24"/>
        </w:rPr>
        <w:t xml:space="preserve">and </w:t>
      </w:r>
      <w:proofErr w:type="gramEnd"/>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oMath>
      <w:r>
        <w:rPr>
          <w:rFonts w:ascii="Times New Roman" w:hAnsi="Times New Roman"/>
          <w:sz w:val="24"/>
          <w:szCs w:val="24"/>
        </w:rPr>
        <w:t>. They allow one to trace out the production function in CAL</w:t>
      </w:r>
      <w:r w:rsidR="007C393E">
        <w:rPr>
          <w:rFonts w:ascii="Times New Roman" w:hAnsi="Times New Roman"/>
          <w:sz w:val="24"/>
          <w:szCs w:val="24"/>
        </w:rPr>
        <w:t xml:space="preserve"> and determine its </w:t>
      </w:r>
      <w:r w:rsidR="0085784B">
        <w:rPr>
          <w:rFonts w:ascii="Times New Roman" w:hAnsi="Times New Roman"/>
          <w:sz w:val="24"/>
          <w:szCs w:val="24"/>
        </w:rPr>
        <w:t xml:space="preserve">general </w:t>
      </w:r>
      <w:r w:rsidR="007C393E">
        <w:rPr>
          <w:rFonts w:ascii="Times New Roman" w:hAnsi="Times New Roman"/>
          <w:sz w:val="24"/>
          <w:szCs w:val="24"/>
        </w:rPr>
        <w:t>shape</w:t>
      </w:r>
      <w:r w:rsidR="00CD42FD">
        <w:rPr>
          <w:rFonts w:ascii="Times New Roman" w:hAnsi="Times New Roman"/>
          <w:sz w:val="24"/>
          <w:szCs w:val="24"/>
        </w:rPr>
        <w:t xml:space="preserve"> and other characteristics</w:t>
      </w:r>
      <w:r>
        <w:rPr>
          <w:rFonts w:ascii="Times New Roman" w:hAnsi="Times New Roman"/>
          <w:sz w:val="24"/>
          <w:szCs w:val="24"/>
        </w:rPr>
        <w:t xml:space="preserve">. </w:t>
      </w:r>
      <w:r w:rsidR="00CD42FD">
        <w:rPr>
          <w:rFonts w:ascii="Times New Roman" w:hAnsi="Times New Roman"/>
          <w:sz w:val="24"/>
          <w:szCs w:val="24"/>
        </w:rPr>
        <w:t>For example</w:t>
      </w:r>
      <w:r>
        <w:rPr>
          <w:rFonts w:ascii="Times New Roman" w:hAnsi="Times New Roman"/>
          <w:sz w:val="24"/>
          <w:szCs w:val="24"/>
        </w:rPr>
        <w:t>, they allow for a test of whether the</w:t>
      </w:r>
      <w:r w:rsidR="007C393E">
        <w:rPr>
          <w:rFonts w:ascii="Times New Roman" w:hAnsi="Times New Roman"/>
          <w:sz w:val="24"/>
          <w:szCs w:val="24"/>
        </w:rPr>
        <w:t xml:space="preserve"> production function is </w:t>
      </w:r>
      <w:r>
        <w:rPr>
          <w:rFonts w:ascii="Times New Roman" w:hAnsi="Times New Roman"/>
          <w:sz w:val="24"/>
          <w:szCs w:val="24"/>
        </w:rPr>
        <w:t>concave</w:t>
      </w:r>
      <w:r w:rsidR="006E0972">
        <w:rPr>
          <w:rFonts w:ascii="Times New Roman" w:hAnsi="Times New Roman"/>
          <w:sz w:val="24"/>
          <w:szCs w:val="24"/>
        </w:rPr>
        <w:t xml:space="preserve"> </w:t>
      </w:r>
      <w:r>
        <w:rPr>
          <w:rFonts w:ascii="Times New Roman" w:hAnsi="Times New Roman"/>
          <w:sz w:val="24"/>
          <w:szCs w:val="24"/>
        </w:rPr>
        <w:t>in CAL</w:t>
      </w:r>
      <w:r w:rsidR="00514A26">
        <w:rPr>
          <w:rFonts w:ascii="Times New Roman" w:hAnsi="Times New Roman"/>
          <w:sz w:val="24"/>
          <w:szCs w:val="24"/>
        </w:rPr>
        <w:t>.</w:t>
      </w:r>
      <w:r>
        <w:rPr>
          <w:rFonts w:ascii="Times New Roman" w:hAnsi="Times New Roman"/>
          <w:sz w:val="24"/>
          <w:szCs w:val="24"/>
        </w:rPr>
        <w:t xml:space="preserve"> </w:t>
      </w:r>
      <w:r w:rsidR="00514A26">
        <w:rPr>
          <w:rFonts w:ascii="Times New Roman" w:hAnsi="Times New Roman"/>
          <w:sz w:val="24"/>
          <w:szCs w:val="24"/>
        </w:rPr>
        <w:t>T</w:t>
      </w:r>
      <w:r>
        <w:rPr>
          <w:rFonts w:ascii="Times New Roman" w:hAnsi="Times New Roman"/>
          <w:sz w:val="24"/>
          <w:szCs w:val="24"/>
        </w:rPr>
        <w:t xml:space="preserve">he finding of a positive estimate of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oMath>
      <w:r>
        <w:rPr>
          <w:rFonts w:ascii="Times New Roman" w:hAnsi="Times New Roman"/>
          <w:sz w:val="24"/>
          <w:szCs w:val="24"/>
        </w:rPr>
        <w:t xml:space="preserve"> and an estimate of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oMath>
      <w:r>
        <w:rPr>
          <w:rFonts w:ascii="Times New Roman" w:hAnsi="Times New Roman"/>
          <w:sz w:val="24"/>
          <w:szCs w:val="24"/>
        </w:rPr>
        <w:t xml:space="preserve"> that is less than </w:t>
      </w:r>
      <m:oMath>
        <m:sSub>
          <m:sSubPr>
            <m:ctrlPr>
              <w:rPr>
                <w:rFonts w:ascii="Cambria Math" w:hAnsi="Cambria Math"/>
                <w:i/>
                <w:sz w:val="24"/>
                <w:szCs w:val="24"/>
              </w:rPr>
            </m:ctrlPr>
          </m:sSubPr>
          <m:e>
            <m:r>
              <w:rPr>
                <w:rFonts w:ascii="Cambria Math" w:hAnsi="Cambria Math"/>
                <w:sz w:val="24"/>
                <w:szCs w:val="24"/>
              </w:rPr>
              <m:t>2γ</m:t>
            </m:r>
          </m:e>
          <m:sub>
            <m:r>
              <w:rPr>
                <w:rFonts w:ascii="Cambria Math" w:hAnsi="Cambria Math"/>
                <w:sz w:val="24"/>
                <w:szCs w:val="24"/>
              </w:rPr>
              <m:t>1</m:t>
            </m:r>
          </m:sub>
        </m:sSub>
      </m:oMath>
      <w:r>
        <w:rPr>
          <w:rFonts w:ascii="Times New Roman" w:hAnsi="Times New Roman"/>
          <w:sz w:val="24"/>
          <w:szCs w:val="24"/>
        </w:rPr>
        <w:t xml:space="preserve"> indicates a concave relationship. </w:t>
      </w:r>
      <w:r w:rsidR="00966454">
        <w:rPr>
          <w:rFonts w:ascii="Times New Roman" w:hAnsi="Times New Roman"/>
          <w:sz w:val="24"/>
          <w:szCs w:val="24"/>
        </w:rPr>
        <w:t xml:space="preserve">Estimates of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oMath>
      <w:r w:rsidR="00966454">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oMath>
      <w:r w:rsidR="00966454">
        <w:rPr>
          <w:rFonts w:ascii="Times New Roman" w:hAnsi="Times New Roman"/>
          <w:sz w:val="24"/>
          <w:szCs w:val="24"/>
        </w:rPr>
        <w:t xml:space="preserve"> also allow one to determine if substitution between the CAL and traditional learning inputs result in shifts to higher isoquants. </w:t>
      </w:r>
      <w:r w:rsidR="00934A85">
        <w:rPr>
          <w:rFonts w:ascii="Times New Roman" w:hAnsi="Times New Roman"/>
          <w:sz w:val="24"/>
          <w:szCs w:val="24"/>
        </w:rPr>
        <w:t>S</w:t>
      </w:r>
      <w:r w:rsidR="00966454">
        <w:rPr>
          <w:rFonts w:ascii="Times New Roman" w:hAnsi="Times New Roman"/>
          <w:sz w:val="24"/>
          <w:szCs w:val="24"/>
        </w:rPr>
        <w:t>hifts in isoquants th</w:t>
      </w:r>
      <w:r w:rsidR="00AE6D66">
        <w:rPr>
          <w:rFonts w:ascii="Times New Roman" w:hAnsi="Times New Roman"/>
          <w:sz w:val="24"/>
          <w:szCs w:val="24"/>
        </w:rPr>
        <w:t xml:space="preserve">en reveal information about whether the </w:t>
      </w:r>
      <w:r w:rsidR="00966454">
        <w:rPr>
          <w:rFonts w:ascii="Times New Roman" w:hAnsi="Times New Roman"/>
          <w:sz w:val="24"/>
          <w:szCs w:val="24"/>
        </w:rPr>
        <w:t>rate of technical substitution</w:t>
      </w:r>
      <w:r w:rsidR="00AE6D66">
        <w:rPr>
          <w:rFonts w:ascii="Times New Roman" w:hAnsi="Times New Roman"/>
          <w:sz w:val="24"/>
          <w:szCs w:val="24"/>
        </w:rPr>
        <w:t xml:space="preserve"> changes in the level of CAL.</w:t>
      </w:r>
      <w:r w:rsidR="00966454">
        <w:rPr>
          <w:rFonts w:ascii="Times New Roman" w:hAnsi="Times New Roman"/>
          <w:sz w:val="24"/>
          <w:szCs w:val="24"/>
        </w:rPr>
        <w:t xml:space="preserve"> </w:t>
      </w:r>
      <w:r w:rsidR="0085784B">
        <w:rPr>
          <w:rFonts w:ascii="Times New Roman" w:hAnsi="Times New Roman"/>
          <w:sz w:val="24"/>
          <w:szCs w:val="24"/>
        </w:rPr>
        <w:t xml:space="preserve">We can specifically examine whether there is diminishing </w:t>
      </w:r>
      <w:r w:rsidR="0040220D">
        <w:rPr>
          <w:rFonts w:ascii="Times New Roman" w:hAnsi="Times New Roman"/>
          <w:sz w:val="24"/>
          <w:szCs w:val="24"/>
        </w:rPr>
        <w:t>M</w:t>
      </w:r>
      <w:r w:rsidR="0085784B">
        <w:rPr>
          <w:rFonts w:ascii="Times New Roman" w:hAnsi="Times New Roman"/>
          <w:sz w:val="24"/>
          <w:szCs w:val="24"/>
        </w:rPr>
        <w:t xml:space="preserve">RTS with higher levels of CAL. </w:t>
      </w:r>
      <w:r w:rsidR="00FC5AF1">
        <w:rPr>
          <w:rFonts w:ascii="Times New Roman" w:hAnsi="Times New Roman"/>
          <w:sz w:val="24"/>
          <w:szCs w:val="24"/>
        </w:rPr>
        <w:t xml:space="preserve">Using this information we can rule out some general functional forms of the production function and provide suggestive evidence supporting others. </w:t>
      </w:r>
      <w:r w:rsidR="00514A26">
        <w:rPr>
          <w:rFonts w:ascii="Times New Roman" w:hAnsi="Times New Roman"/>
          <w:sz w:val="24"/>
          <w:szCs w:val="24"/>
        </w:rPr>
        <w:t>Having three treatment arms of different dosage (including the control arm where dosage is zero) in the RCT allows us to explore th</w:t>
      </w:r>
      <w:r w:rsidR="00AE6D66">
        <w:rPr>
          <w:rFonts w:ascii="Times New Roman" w:hAnsi="Times New Roman"/>
          <w:sz w:val="24"/>
          <w:szCs w:val="24"/>
        </w:rPr>
        <w:t>ese</w:t>
      </w:r>
      <w:r w:rsidR="00514A26">
        <w:rPr>
          <w:rFonts w:ascii="Times New Roman" w:hAnsi="Times New Roman"/>
          <w:sz w:val="24"/>
          <w:szCs w:val="24"/>
        </w:rPr>
        <w:t xml:space="preserve"> question</w:t>
      </w:r>
      <w:r w:rsidR="00AE6D66">
        <w:rPr>
          <w:rFonts w:ascii="Times New Roman" w:hAnsi="Times New Roman"/>
          <w:sz w:val="24"/>
          <w:szCs w:val="24"/>
        </w:rPr>
        <w:t>s</w:t>
      </w:r>
      <w:r w:rsidR="00514A26">
        <w:rPr>
          <w:rFonts w:ascii="Times New Roman" w:hAnsi="Times New Roman"/>
          <w:sz w:val="24"/>
          <w:szCs w:val="24"/>
        </w:rPr>
        <w:t xml:space="preserve"> for the first time in the literature.</w:t>
      </w:r>
    </w:p>
    <w:p w14:paraId="13BB18E2" w14:textId="23513F46" w:rsidR="00E220FF" w:rsidRDefault="00E220FF" w:rsidP="004D491F">
      <w:pPr>
        <w:spacing w:after="0" w:line="360" w:lineRule="auto"/>
        <w:ind w:firstLine="720"/>
        <w:jc w:val="both"/>
        <w:rPr>
          <w:rFonts w:ascii="Times New Roman" w:hAnsi="Times New Roman"/>
          <w:sz w:val="24"/>
          <w:szCs w:val="24"/>
        </w:rPr>
      </w:pPr>
      <w:r>
        <w:rPr>
          <w:rFonts w:ascii="Times New Roman" w:hAnsi="Times New Roman"/>
          <w:sz w:val="24"/>
          <w:szCs w:val="24"/>
        </w:rPr>
        <w:t>Although estimates of the production function are local</w:t>
      </w:r>
      <w:r w:rsidR="000C27AC">
        <w:rPr>
          <w:rFonts w:ascii="Times New Roman" w:hAnsi="Times New Roman"/>
          <w:sz w:val="24"/>
          <w:szCs w:val="24"/>
        </w:rPr>
        <w:t>,</w:t>
      </w:r>
      <w:r>
        <w:rPr>
          <w:rFonts w:ascii="Times New Roman" w:hAnsi="Times New Roman"/>
          <w:sz w:val="24"/>
          <w:szCs w:val="24"/>
        </w:rPr>
        <w:t xml:space="preserve"> we chose the </w:t>
      </w:r>
      <w:r w:rsidR="006B4ADE">
        <w:rPr>
          <w:rFonts w:ascii="Times New Roman" w:hAnsi="Times New Roman"/>
          <w:sz w:val="24"/>
          <w:szCs w:val="24"/>
        </w:rPr>
        <w:t>Dosage 1X</w:t>
      </w:r>
      <w:r>
        <w:rPr>
          <w:rFonts w:ascii="Times New Roman" w:hAnsi="Times New Roman"/>
          <w:sz w:val="24"/>
          <w:szCs w:val="24"/>
        </w:rPr>
        <w:t xml:space="preserve"> and </w:t>
      </w:r>
      <w:r w:rsidR="000C27AC">
        <w:rPr>
          <w:rFonts w:ascii="Times New Roman" w:hAnsi="Times New Roman"/>
          <w:sz w:val="24"/>
          <w:szCs w:val="24"/>
        </w:rPr>
        <w:t xml:space="preserve">Dosage </w:t>
      </w:r>
      <w:r>
        <w:rPr>
          <w:rFonts w:ascii="Times New Roman" w:hAnsi="Times New Roman"/>
          <w:sz w:val="24"/>
          <w:szCs w:val="24"/>
        </w:rPr>
        <w:t xml:space="preserve">2X levels of CAL </w:t>
      </w:r>
      <w:r w:rsidRPr="00606FA6">
        <w:rPr>
          <w:rFonts w:ascii="Times New Roman" w:hAnsi="Times New Roman"/>
          <w:sz w:val="24"/>
          <w:szCs w:val="24"/>
        </w:rPr>
        <w:t>use because</w:t>
      </w:r>
      <w:r>
        <w:rPr>
          <w:rFonts w:ascii="Times New Roman" w:hAnsi="Times New Roman"/>
          <w:sz w:val="24"/>
          <w:szCs w:val="24"/>
        </w:rPr>
        <w:t>, as noted above,</w:t>
      </w:r>
      <w:r w:rsidRPr="00606FA6">
        <w:rPr>
          <w:rFonts w:ascii="Times New Roman" w:hAnsi="Times New Roman"/>
          <w:sz w:val="24"/>
          <w:szCs w:val="24"/>
        </w:rPr>
        <w:t xml:space="preserve"> they </w:t>
      </w:r>
      <w:r>
        <w:rPr>
          <w:rFonts w:ascii="Times New Roman" w:hAnsi="Times New Roman"/>
          <w:sz w:val="24"/>
          <w:szCs w:val="24"/>
        </w:rPr>
        <w:t>fall within the range of what teachers believe are reasonable amounts</w:t>
      </w:r>
      <w:r w:rsidR="000C27AC">
        <w:rPr>
          <w:rFonts w:ascii="Times New Roman" w:hAnsi="Times New Roman"/>
          <w:sz w:val="24"/>
          <w:szCs w:val="24"/>
        </w:rPr>
        <w:t xml:space="preserve">, </w:t>
      </w:r>
      <w:r w:rsidR="0003635D">
        <w:rPr>
          <w:rFonts w:ascii="Times New Roman" w:hAnsi="Times New Roman"/>
          <w:sz w:val="24"/>
          <w:szCs w:val="24"/>
        </w:rPr>
        <w:t xml:space="preserve">are within policy regulations, and </w:t>
      </w:r>
      <w:r>
        <w:rPr>
          <w:rFonts w:ascii="Times New Roman" w:hAnsi="Times New Roman"/>
          <w:sz w:val="24"/>
          <w:szCs w:val="24"/>
        </w:rPr>
        <w:t xml:space="preserve">line up well with levels implemented in </w:t>
      </w:r>
      <w:r w:rsidR="00432848">
        <w:rPr>
          <w:rFonts w:ascii="Times New Roman" w:hAnsi="Times New Roman"/>
          <w:sz w:val="24"/>
          <w:szCs w:val="24"/>
        </w:rPr>
        <w:t>the previous literature.</w:t>
      </w:r>
      <w:r w:rsidR="00EB2E2F">
        <w:rPr>
          <w:rFonts w:ascii="Times New Roman" w:hAnsi="Times New Roman"/>
          <w:sz w:val="24"/>
          <w:szCs w:val="24"/>
        </w:rPr>
        <w:t xml:space="preserve"> Another important point </w:t>
      </w:r>
      <w:r w:rsidR="00934A85">
        <w:rPr>
          <w:rFonts w:ascii="Times New Roman" w:hAnsi="Times New Roman"/>
          <w:sz w:val="24"/>
          <w:szCs w:val="24"/>
        </w:rPr>
        <w:t xml:space="preserve">of the experimental design </w:t>
      </w:r>
      <w:r w:rsidR="00EB2E2F">
        <w:rPr>
          <w:rFonts w:ascii="Times New Roman" w:hAnsi="Times New Roman"/>
          <w:sz w:val="24"/>
          <w:szCs w:val="24"/>
        </w:rPr>
        <w:t xml:space="preserve">is that we </w:t>
      </w:r>
      <w:r w:rsidR="00934A85">
        <w:rPr>
          <w:rFonts w:ascii="Times New Roman" w:hAnsi="Times New Roman"/>
          <w:sz w:val="24"/>
          <w:szCs w:val="24"/>
        </w:rPr>
        <w:t xml:space="preserve">are </w:t>
      </w:r>
      <w:r w:rsidR="00EB2E2F">
        <w:rPr>
          <w:rFonts w:ascii="Times New Roman" w:hAnsi="Times New Roman"/>
          <w:sz w:val="24"/>
          <w:szCs w:val="24"/>
        </w:rPr>
        <w:t>increasing CAL by substituting away from traditional learning which is different than adding a supplemental CAL program.</w:t>
      </w:r>
      <w:r w:rsidR="0085784B">
        <w:rPr>
          <w:rFonts w:ascii="Times New Roman" w:hAnsi="Times New Roman"/>
          <w:sz w:val="24"/>
          <w:szCs w:val="24"/>
        </w:rPr>
        <w:t xml:space="preserve"> This allows us to isolate productivity changes resulting from </w:t>
      </w:r>
      <w:r w:rsidR="0085784B">
        <w:rPr>
          <w:rFonts w:ascii="Times New Roman" w:hAnsi="Times New Roman"/>
          <w:sz w:val="24"/>
          <w:szCs w:val="24"/>
        </w:rPr>
        <w:lastRenderedPageBreak/>
        <w:t>input substitution instead of productivity changes due to changing inputs (i.e. returns to scale).</w:t>
      </w:r>
      <w:r w:rsidR="005B3D5C">
        <w:rPr>
          <w:rFonts w:ascii="Times New Roman" w:hAnsi="Times New Roman"/>
          <w:sz w:val="24"/>
          <w:szCs w:val="24"/>
        </w:rPr>
        <w:t xml:space="preserve"> This is an important distinction because schools and students face restrictions on in-school and after-school time commitments.</w:t>
      </w:r>
    </w:p>
    <w:p w14:paraId="5B895804" w14:textId="507CACC9" w:rsidR="00511E1E" w:rsidRDefault="00511E1E" w:rsidP="004D491F">
      <w:pPr>
        <w:spacing w:after="0" w:line="360" w:lineRule="auto"/>
        <w:rPr>
          <w:rFonts w:ascii="Times New Roman" w:hAnsi="Times New Roman"/>
          <w:sz w:val="24"/>
          <w:szCs w:val="24"/>
        </w:rPr>
      </w:pPr>
    </w:p>
    <w:p w14:paraId="50EFB592" w14:textId="78F470AD" w:rsidR="00CF177A" w:rsidRPr="00331697" w:rsidRDefault="009D4877" w:rsidP="00331697">
      <w:pPr>
        <w:spacing w:after="0" w:line="360" w:lineRule="auto"/>
        <w:rPr>
          <w:rFonts w:ascii="Times New Roman" w:hAnsi="Times New Roman"/>
          <w:b/>
          <w:sz w:val="32"/>
          <w:szCs w:val="32"/>
        </w:rPr>
      </w:pPr>
      <w:r w:rsidRPr="00331697">
        <w:rPr>
          <w:rFonts w:ascii="Times New Roman" w:hAnsi="Times New Roman"/>
          <w:b/>
          <w:sz w:val="32"/>
          <w:szCs w:val="32"/>
        </w:rPr>
        <w:t>4</w:t>
      </w:r>
      <w:r w:rsidR="00331697" w:rsidRPr="00331697">
        <w:rPr>
          <w:rFonts w:ascii="Times New Roman" w:hAnsi="Times New Roman"/>
          <w:b/>
          <w:sz w:val="32"/>
          <w:szCs w:val="32"/>
        </w:rPr>
        <w:t xml:space="preserve">   </w:t>
      </w:r>
      <w:r w:rsidR="00CF177A" w:rsidRPr="00331697">
        <w:rPr>
          <w:rFonts w:ascii="Times New Roman" w:hAnsi="Times New Roman"/>
          <w:b/>
          <w:sz w:val="32"/>
          <w:szCs w:val="32"/>
        </w:rPr>
        <w:t>Results</w:t>
      </w:r>
    </w:p>
    <w:p w14:paraId="70857469" w14:textId="4F6EB3B6" w:rsidR="002A0524" w:rsidRPr="00331697" w:rsidRDefault="00331697" w:rsidP="004D491F">
      <w:pPr>
        <w:spacing w:after="0" w:line="360" w:lineRule="auto"/>
        <w:rPr>
          <w:rFonts w:ascii="Times New Roman" w:hAnsi="Times New Roman"/>
          <w:b/>
          <w:sz w:val="28"/>
          <w:szCs w:val="28"/>
        </w:rPr>
      </w:pPr>
      <w:r w:rsidRPr="00331697">
        <w:rPr>
          <w:rFonts w:ascii="Times New Roman" w:hAnsi="Times New Roman"/>
          <w:b/>
          <w:sz w:val="28"/>
          <w:szCs w:val="28"/>
        </w:rPr>
        <w:t xml:space="preserve">4.1    </w:t>
      </w:r>
      <w:r w:rsidR="002A0524" w:rsidRPr="00331697">
        <w:rPr>
          <w:rFonts w:ascii="Times New Roman" w:hAnsi="Times New Roman"/>
          <w:b/>
          <w:sz w:val="28"/>
          <w:szCs w:val="28"/>
        </w:rPr>
        <w:t>Math Scores</w:t>
      </w:r>
    </w:p>
    <w:p w14:paraId="261EEF79" w14:textId="059073F1" w:rsidR="007B7ABD" w:rsidRDefault="00A50169" w:rsidP="00331697">
      <w:pPr>
        <w:spacing w:after="0" w:line="360" w:lineRule="auto"/>
        <w:jc w:val="both"/>
        <w:rPr>
          <w:rFonts w:ascii="Times New Roman" w:hAnsi="Times New Roman"/>
          <w:sz w:val="24"/>
          <w:szCs w:val="24"/>
        </w:rPr>
      </w:pPr>
      <w:r>
        <w:rPr>
          <w:rFonts w:ascii="Times New Roman" w:hAnsi="Times New Roman"/>
          <w:sz w:val="24"/>
          <w:szCs w:val="24"/>
        </w:rPr>
        <w:t xml:space="preserve">Table </w:t>
      </w:r>
      <w:r w:rsidR="00863414">
        <w:rPr>
          <w:rFonts w:ascii="Times New Roman" w:hAnsi="Times New Roman"/>
          <w:sz w:val="24"/>
          <w:szCs w:val="24"/>
        </w:rPr>
        <w:t xml:space="preserve">3 </w:t>
      </w:r>
      <w:r>
        <w:rPr>
          <w:rFonts w:ascii="Times New Roman" w:hAnsi="Times New Roman"/>
          <w:sz w:val="24"/>
          <w:szCs w:val="24"/>
        </w:rPr>
        <w:t xml:space="preserve">reports estimates of math test scores on treatment arms. Both specifications with and without covariate controls are reported. For </w:t>
      </w:r>
      <w:r w:rsidR="006B4ADE">
        <w:rPr>
          <w:rFonts w:ascii="Times New Roman" w:hAnsi="Times New Roman"/>
          <w:sz w:val="24"/>
          <w:szCs w:val="24"/>
        </w:rPr>
        <w:t>Dosage 1X</w:t>
      </w:r>
      <w:r w:rsidR="00B64FC3">
        <w:rPr>
          <w:rFonts w:ascii="Times New Roman" w:hAnsi="Times New Roman"/>
          <w:sz w:val="24"/>
          <w:szCs w:val="24"/>
        </w:rPr>
        <w:t xml:space="preserve"> </w:t>
      </w:r>
      <w:r>
        <w:rPr>
          <w:rFonts w:ascii="Times New Roman" w:hAnsi="Times New Roman"/>
          <w:sz w:val="24"/>
          <w:szCs w:val="24"/>
        </w:rPr>
        <w:t>we find positive and statistically significant effects on math test scores</w:t>
      </w:r>
      <w:r w:rsidR="00F50637">
        <w:rPr>
          <w:rFonts w:ascii="Times New Roman" w:hAnsi="Times New Roman"/>
          <w:sz w:val="24"/>
          <w:szCs w:val="24"/>
        </w:rPr>
        <w:t xml:space="preserve"> (0.11 to 0.12</w:t>
      </w:r>
      <w:r w:rsidR="00B47DB9" w:rsidRPr="007B7ABD">
        <w:rPr>
          <w:rFonts w:ascii="Times New Roman" w:hAnsi="Times New Roman"/>
          <w:sz w:val="24"/>
          <w:szCs w:val="24"/>
        </w:rPr>
        <w:t>σ</w:t>
      </w:r>
      <w:r w:rsidR="00F50637">
        <w:rPr>
          <w:rFonts w:ascii="Times New Roman" w:hAnsi="Times New Roman"/>
          <w:sz w:val="24"/>
          <w:szCs w:val="24"/>
        </w:rPr>
        <w:t>)</w:t>
      </w:r>
      <w:r>
        <w:rPr>
          <w:rFonts w:ascii="Times New Roman" w:hAnsi="Times New Roman"/>
          <w:sz w:val="24"/>
          <w:szCs w:val="24"/>
        </w:rPr>
        <w:t>. Using CAL increased test scores and the increase at the base level of time resulted in effect sizes that are</w:t>
      </w:r>
      <w:r w:rsidR="00003B7A">
        <w:rPr>
          <w:rFonts w:ascii="Times New Roman" w:hAnsi="Times New Roman"/>
          <w:sz w:val="24"/>
          <w:szCs w:val="24"/>
        </w:rPr>
        <w:t xml:space="preserve"> roughly</w:t>
      </w:r>
      <w:r>
        <w:rPr>
          <w:rFonts w:ascii="Times New Roman" w:hAnsi="Times New Roman"/>
          <w:sz w:val="24"/>
          <w:szCs w:val="24"/>
        </w:rPr>
        <w:t xml:space="preserve"> comparable to estimates reported in previous studies</w:t>
      </w:r>
      <w:r w:rsidR="005416BE">
        <w:rPr>
          <w:rFonts w:ascii="Times New Roman" w:hAnsi="Times New Roman"/>
          <w:sz w:val="24"/>
          <w:szCs w:val="24"/>
        </w:rPr>
        <w:t xml:space="preserve"> at similar dosage levels</w:t>
      </w:r>
      <w:r>
        <w:rPr>
          <w:rFonts w:ascii="Times New Roman" w:hAnsi="Times New Roman"/>
          <w:sz w:val="24"/>
          <w:szCs w:val="24"/>
        </w:rPr>
        <w:t xml:space="preserve">. </w:t>
      </w:r>
      <w:r w:rsidR="00432848">
        <w:rPr>
          <w:rFonts w:ascii="Times New Roman" w:hAnsi="Times New Roman"/>
          <w:sz w:val="24"/>
          <w:szCs w:val="24"/>
        </w:rPr>
        <w:t xml:space="preserve">For example, </w:t>
      </w:r>
      <w:r w:rsidR="007B7ABD" w:rsidRPr="007B7ABD">
        <w:rPr>
          <w:rFonts w:ascii="Times New Roman" w:hAnsi="Times New Roman"/>
          <w:sz w:val="24"/>
          <w:szCs w:val="24"/>
        </w:rPr>
        <w:t>Lai et al. (2013; 2015) and Mo et al. (2014) find 0.12 to 0.18σ</w:t>
      </w:r>
      <w:r w:rsidR="007B7ABD">
        <w:rPr>
          <w:rFonts w:ascii="Times New Roman" w:hAnsi="Times New Roman"/>
          <w:sz w:val="24"/>
          <w:szCs w:val="24"/>
        </w:rPr>
        <w:t xml:space="preserve"> effects </w:t>
      </w:r>
      <w:r w:rsidR="007B7ABD" w:rsidRPr="007B7ABD">
        <w:rPr>
          <w:rFonts w:ascii="Times New Roman" w:hAnsi="Times New Roman"/>
          <w:sz w:val="24"/>
          <w:szCs w:val="24"/>
        </w:rPr>
        <w:t xml:space="preserve">in math </w:t>
      </w:r>
      <w:r w:rsidR="007B7ABD">
        <w:rPr>
          <w:rFonts w:ascii="Times New Roman" w:hAnsi="Times New Roman"/>
          <w:sz w:val="24"/>
          <w:szCs w:val="24"/>
        </w:rPr>
        <w:t xml:space="preserve">from </w:t>
      </w:r>
      <w:r w:rsidR="007B7ABD" w:rsidRPr="007B7ABD">
        <w:rPr>
          <w:rFonts w:ascii="Times New Roman" w:hAnsi="Times New Roman"/>
          <w:sz w:val="24"/>
          <w:szCs w:val="24"/>
        </w:rPr>
        <w:t xml:space="preserve">CAL programs for Chinese schoolchildren from </w:t>
      </w:r>
      <w:r w:rsidR="007B7ABD">
        <w:rPr>
          <w:rFonts w:ascii="Times New Roman" w:hAnsi="Times New Roman"/>
          <w:sz w:val="24"/>
          <w:szCs w:val="24"/>
        </w:rPr>
        <w:t>8</w:t>
      </w:r>
      <w:r w:rsidR="007B7ABD" w:rsidRPr="007B7ABD">
        <w:rPr>
          <w:rFonts w:ascii="Times New Roman" w:hAnsi="Times New Roman"/>
          <w:sz w:val="24"/>
          <w:szCs w:val="24"/>
        </w:rPr>
        <w:t>0 minutes</w:t>
      </w:r>
      <w:r w:rsidR="007B7ABD">
        <w:rPr>
          <w:rFonts w:ascii="Times New Roman" w:hAnsi="Times New Roman"/>
          <w:sz w:val="24"/>
          <w:szCs w:val="24"/>
        </w:rPr>
        <w:t xml:space="preserve"> per</w:t>
      </w:r>
      <w:r w:rsidR="007B7ABD" w:rsidRPr="007B7ABD">
        <w:rPr>
          <w:rFonts w:ascii="Times New Roman" w:hAnsi="Times New Roman"/>
          <w:sz w:val="24"/>
          <w:szCs w:val="24"/>
        </w:rPr>
        <w:t xml:space="preserve"> week.</w:t>
      </w:r>
    </w:p>
    <w:p w14:paraId="7D1F77A3" w14:textId="62F6AEFC" w:rsidR="00A50169" w:rsidRPr="00D623F7" w:rsidRDefault="00A50169" w:rsidP="004D491F">
      <w:pPr>
        <w:spacing w:after="0" w:line="360" w:lineRule="auto"/>
        <w:ind w:firstLine="720"/>
        <w:jc w:val="both"/>
        <w:rPr>
          <w:rFonts w:ascii="Times New Roman" w:hAnsi="Times New Roman"/>
          <w:sz w:val="24"/>
          <w:szCs w:val="24"/>
          <w:highlight w:val="yellow"/>
        </w:rPr>
      </w:pPr>
      <w:r>
        <w:rPr>
          <w:rFonts w:ascii="Times New Roman" w:hAnsi="Times New Roman"/>
          <w:sz w:val="24"/>
          <w:szCs w:val="24"/>
        </w:rPr>
        <w:t xml:space="preserve">After doubling the dosage level, we also find positive and statistically significant treatment effects on math test scores. </w:t>
      </w:r>
      <w:r w:rsidR="005B08D3">
        <w:rPr>
          <w:rFonts w:ascii="Times New Roman" w:hAnsi="Times New Roman"/>
          <w:sz w:val="24"/>
          <w:szCs w:val="24"/>
        </w:rPr>
        <w:t xml:space="preserve">More importantly, however, we </w:t>
      </w:r>
      <w:r w:rsidR="002022EC">
        <w:rPr>
          <w:rFonts w:ascii="Times New Roman" w:hAnsi="Times New Roman"/>
          <w:sz w:val="24"/>
          <w:szCs w:val="24"/>
        </w:rPr>
        <w:t xml:space="preserve">find point estimates that are roughly similar to the first dosage level. </w:t>
      </w:r>
      <w:r w:rsidR="005B08D3">
        <w:rPr>
          <w:rFonts w:ascii="Times New Roman" w:hAnsi="Times New Roman"/>
          <w:sz w:val="24"/>
          <w:szCs w:val="24"/>
        </w:rPr>
        <w:t xml:space="preserve">Increasing the dosage level thus resulted in no </w:t>
      </w:r>
      <w:r w:rsidR="00A24094">
        <w:rPr>
          <w:rFonts w:ascii="Times New Roman" w:hAnsi="Times New Roman"/>
          <w:sz w:val="24"/>
          <w:szCs w:val="24"/>
        </w:rPr>
        <w:t xml:space="preserve">additional </w:t>
      </w:r>
      <w:r w:rsidR="005B08D3">
        <w:rPr>
          <w:rFonts w:ascii="Times New Roman" w:hAnsi="Times New Roman"/>
          <w:sz w:val="24"/>
          <w:szCs w:val="24"/>
        </w:rPr>
        <w:t xml:space="preserve">increase </w:t>
      </w:r>
      <w:r w:rsidR="005416BE">
        <w:rPr>
          <w:rFonts w:ascii="Times New Roman" w:hAnsi="Times New Roman"/>
          <w:sz w:val="24"/>
          <w:szCs w:val="24"/>
        </w:rPr>
        <w:t>in effects on math test scores.</w:t>
      </w:r>
      <w:r w:rsidR="00B550DB">
        <w:rPr>
          <w:rFonts w:ascii="Times New Roman" w:hAnsi="Times New Roman"/>
          <w:sz w:val="24"/>
          <w:szCs w:val="24"/>
        </w:rPr>
        <w:t xml:space="preserve"> </w:t>
      </w:r>
      <w:r w:rsidR="00186E81">
        <w:rPr>
          <w:rFonts w:ascii="Times New Roman" w:hAnsi="Times New Roman"/>
          <w:sz w:val="24"/>
          <w:szCs w:val="24"/>
        </w:rPr>
        <w:t>To our knowledge, these estimates are the first showing no additional effect of a higher dosage of CAL beyond the base level.</w:t>
      </w:r>
      <w:r w:rsidR="00B550DB">
        <w:rPr>
          <w:rFonts w:ascii="Times New Roman" w:hAnsi="Times New Roman"/>
          <w:sz w:val="24"/>
          <w:szCs w:val="24"/>
        </w:rPr>
        <w:t xml:space="preserve"> </w:t>
      </w:r>
    </w:p>
    <w:p w14:paraId="115D5B80" w14:textId="46E1309E" w:rsidR="00BA46C4" w:rsidRDefault="00BB4D9A"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One </w:t>
      </w:r>
      <w:r w:rsidR="00F8482A">
        <w:rPr>
          <w:rFonts w:ascii="Times New Roman" w:hAnsi="Times New Roman"/>
          <w:sz w:val="24"/>
          <w:szCs w:val="24"/>
        </w:rPr>
        <w:t xml:space="preserve">question of interest is whether the production function in CAL </w:t>
      </w:r>
      <w:r w:rsidR="00514A26">
        <w:rPr>
          <w:rFonts w:ascii="Times New Roman" w:hAnsi="Times New Roman"/>
          <w:sz w:val="24"/>
          <w:szCs w:val="24"/>
        </w:rPr>
        <w:t xml:space="preserve">is </w:t>
      </w:r>
      <w:r w:rsidR="00F8482A">
        <w:rPr>
          <w:rFonts w:ascii="Times New Roman" w:hAnsi="Times New Roman"/>
          <w:sz w:val="24"/>
          <w:szCs w:val="24"/>
        </w:rPr>
        <w:t>concave</w:t>
      </w:r>
      <w:r w:rsidR="00094A6E">
        <w:rPr>
          <w:rFonts w:ascii="Times New Roman" w:hAnsi="Times New Roman"/>
          <w:sz w:val="24"/>
          <w:szCs w:val="24"/>
        </w:rPr>
        <w:t>.</w:t>
      </w:r>
      <w:r w:rsidR="00F8482A">
        <w:rPr>
          <w:rFonts w:ascii="Times New Roman" w:hAnsi="Times New Roman"/>
          <w:sz w:val="24"/>
          <w:szCs w:val="24"/>
        </w:rPr>
        <w:t xml:space="preserve"> </w:t>
      </w:r>
      <w:r w:rsidR="00A24094">
        <w:rPr>
          <w:rFonts w:ascii="Times New Roman" w:hAnsi="Times New Roman"/>
          <w:sz w:val="24"/>
          <w:szCs w:val="24"/>
        </w:rPr>
        <w:t>If there is a Cobb-Douglas production function with equal factor returns then c</w:t>
      </w:r>
      <w:r w:rsidR="00003B7A">
        <w:rPr>
          <w:rFonts w:ascii="Times New Roman" w:hAnsi="Times New Roman"/>
          <w:sz w:val="24"/>
          <w:szCs w:val="24"/>
        </w:rPr>
        <w:t>oncavity is implied because of the</w:t>
      </w:r>
      <w:r w:rsidR="00A24094">
        <w:rPr>
          <w:rFonts w:ascii="Times New Roman" w:hAnsi="Times New Roman"/>
          <w:sz w:val="24"/>
          <w:szCs w:val="24"/>
        </w:rPr>
        <w:t xml:space="preserve"> </w:t>
      </w:r>
      <w:r w:rsidR="00003B7A">
        <w:rPr>
          <w:rFonts w:ascii="Times New Roman" w:hAnsi="Times New Roman"/>
          <w:sz w:val="24"/>
          <w:szCs w:val="24"/>
        </w:rPr>
        <w:t xml:space="preserve">curvature in isoquants. </w:t>
      </w:r>
      <w:r w:rsidR="00E352E9">
        <w:rPr>
          <w:rFonts w:ascii="Times New Roman" w:hAnsi="Times New Roman"/>
          <w:sz w:val="24"/>
          <w:szCs w:val="24"/>
        </w:rPr>
        <w:t>In this case, p</w:t>
      </w:r>
      <w:r w:rsidR="00003B7A">
        <w:rPr>
          <w:rFonts w:ascii="Times New Roman" w:hAnsi="Times New Roman"/>
          <w:sz w:val="24"/>
          <w:szCs w:val="24"/>
        </w:rPr>
        <w:t>roduction is assumed to have a d</w:t>
      </w:r>
      <w:r w:rsidR="00625756">
        <w:rPr>
          <w:rFonts w:ascii="Times New Roman" w:hAnsi="Times New Roman"/>
          <w:sz w:val="24"/>
          <w:szCs w:val="24"/>
        </w:rPr>
        <w:t>iminishing</w:t>
      </w:r>
      <w:r w:rsidR="00003B7A">
        <w:rPr>
          <w:rFonts w:ascii="Times New Roman" w:hAnsi="Times New Roman"/>
          <w:sz w:val="24"/>
          <w:szCs w:val="24"/>
        </w:rPr>
        <w:t xml:space="preserve"> </w:t>
      </w:r>
      <w:r w:rsidR="00DD3E3B">
        <w:rPr>
          <w:rFonts w:ascii="Times New Roman" w:hAnsi="Times New Roman"/>
          <w:sz w:val="24"/>
          <w:szCs w:val="24"/>
        </w:rPr>
        <w:t>M</w:t>
      </w:r>
      <w:r w:rsidR="00003B7A">
        <w:rPr>
          <w:rFonts w:ascii="Times New Roman" w:hAnsi="Times New Roman"/>
          <w:sz w:val="24"/>
          <w:szCs w:val="24"/>
        </w:rPr>
        <w:t xml:space="preserve">RTS </w:t>
      </w:r>
      <w:r w:rsidR="00DD3E3B">
        <w:rPr>
          <w:rFonts w:ascii="Times New Roman" w:hAnsi="Times New Roman"/>
          <w:sz w:val="24"/>
          <w:szCs w:val="24"/>
        </w:rPr>
        <w:t xml:space="preserve">of CAL for traditional learning </w:t>
      </w:r>
      <w:r w:rsidR="00003B7A">
        <w:rPr>
          <w:rFonts w:ascii="Times New Roman" w:hAnsi="Times New Roman"/>
          <w:sz w:val="24"/>
          <w:szCs w:val="24"/>
        </w:rPr>
        <w:t xml:space="preserve">as </w:t>
      </w:r>
      <w:r w:rsidR="00BA46C4">
        <w:rPr>
          <w:rFonts w:ascii="Times New Roman" w:hAnsi="Times New Roman"/>
          <w:sz w:val="24"/>
          <w:szCs w:val="24"/>
        </w:rPr>
        <w:t>one input is expanded beyond roughly equal levels. Figure 1 displays a typical isoquant map for a Cobb-Douglas production function with equal factor returns.</w:t>
      </w:r>
      <w:r w:rsidR="00F8482A">
        <w:rPr>
          <w:rFonts w:ascii="Times New Roman" w:hAnsi="Times New Roman"/>
          <w:sz w:val="24"/>
          <w:szCs w:val="24"/>
        </w:rPr>
        <w:t xml:space="preserve"> </w:t>
      </w:r>
      <w:r w:rsidR="00682938">
        <w:rPr>
          <w:rFonts w:ascii="Times New Roman" w:hAnsi="Times New Roman"/>
          <w:sz w:val="24"/>
          <w:szCs w:val="24"/>
        </w:rPr>
        <w:t xml:space="preserve">As educational production relies more on </w:t>
      </w:r>
      <w:r w:rsidR="00B550DB">
        <w:rPr>
          <w:rFonts w:ascii="Times New Roman" w:hAnsi="Times New Roman"/>
          <w:sz w:val="24"/>
          <w:szCs w:val="24"/>
        </w:rPr>
        <w:t xml:space="preserve">the </w:t>
      </w:r>
      <w:r w:rsidR="00682938">
        <w:rPr>
          <w:rFonts w:ascii="Times New Roman" w:hAnsi="Times New Roman"/>
          <w:sz w:val="24"/>
          <w:szCs w:val="24"/>
        </w:rPr>
        <w:t>CAL</w:t>
      </w:r>
      <w:r w:rsidR="00B550DB">
        <w:rPr>
          <w:rFonts w:ascii="Times New Roman" w:hAnsi="Times New Roman"/>
          <w:sz w:val="24"/>
          <w:szCs w:val="24"/>
        </w:rPr>
        <w:t xml:space="preserve"> input</w:t>
      </w:r>
      <w:r w:rsidR="00B47DB9">
        <w:rPr>
          <w:rFonts w:ascii="Times New Roman" w:hAnsi="Times New Roman"/>
          <w:sz w:val="24"/>
          <w:szCs w:val="24"/>
        </w:rPr>
        <w:t>,</w:t>
      </w:r>
      <w:r w:rsidR="00682938">
        <w:rPr>
          <w:rFonts w:ascii="Times New Roman" w:hAnsi="Times New Roman"/>
          <w:sz w:val="24"/>
          <w:szCs w:val="24"/>
        </w:rPr>
        <w:t xml:space="preserve"> one possibility is that each additional unit becomes less productive because students become less interested </w:t>
      </w:r>
      <w:r w:rsidR="00625756">
        <w:rPr>
          <w:rFonts w:ascii="Times New Roman" w:hAnsi="Times New Roman"/>
          <w:sz w:val="24"/>
          <w:szCs w:val="24"/>
        </w:rPr>
        <w:t xml:space="preserve">or engaged in </w:t>
      </w:r>
      <w:r w:rsidR="002E4541">
        <w:rPr>
          <w:rFonts w:ascii="Times New Roman" w:hAnsi="Times New Roman"/>
          <w:sz w:val="24"/>
          <w:szCs w:val="24"/>
        </w:rPr>
        <w:t xml:space="preserve">the </w:t>
      </w:r>
      <w:r w:rsidR="00682938">
        <w:rPr>
          <w:rFonts w:ascii="Times New Roman" w:hAnsi="Times New Roman"/>
          <w:sz w:val="24"/>
          <w:szCs w:val="24"/>
        </w:rPr>
        <w:t xml:space="preserve">video-based and gamified learning </w:t>
      </w:r>
      <w:r w:rsidR="00625756">
        <w:rPr>
          <w:rFonts w:ascii="Times New Roman" w:hAnsi="Times New Roman"/>
          <w:sz w:val="24"/>
          <w:szCs w:val="24"/>
        </w:rPr>
        <w:t xml:space="preserve">with </w:t>
      </w:r>
      <w:r w:rsidR="00B550DB">
        <w:rPr>
          <w:rFonts w:ascii="Times New Roman" w:hAnsi="Times New Roman"/>
          <w:sz w:val="24"/>
          <w:szCs w:val="24"/>
        </w:rPr>
        <w:t>more</w:t>
      </w:r>
      <w:r w:rsidR="00625756">
        <w:rPr>
          <w:rFonts w:ascii="Times New Roman" w:hAnsi="Times New Roman"/>
          <w:sz w:val="24"/>
          <w:szCs w:val="24"/>
        </w:rPr>
        <w:t xml:space="preserve"> use. Another possibility is </w:t>
      </w:r>
      <w:r w:rsidR="00B550DB">
        <w:rPr>
          <w:rFonts w:ascii="Times New Roman" w:hAnsi="Times New Roman"/>
          <w:sz w:val="24"/>
          <w:szCs w:val="24"/>
        </w:rPr>
        <w:t xml:space="preserve">that higher levels of CAL use </w:t>
      </w:r>
      <w:r w:rsidR="00625756">
        <w:rPr>
          <w:rFonts w:ascii="Times New Roman" w:hAnsi="Times New Roman"/>
          <w:sz w:val="24"/>
          <w:szCs w:val="24"/>
        </w:rPr>
        <w:t>increase the likelihood that students</w:t>
      </w:r>
      <w:r w:rsidR="002E4541">
        <w:rPr>
          <w:rFonts w:ascii="Times New Roman" w:hAnsi="Times New Roman"/>
          <w:sz w:val="24"/>
          <w:szCs w:val="24"/>
        </w:rPr>
        <w:t xml:space="preserve"> become distracted </w:t>
      </w:r>
      <w:r w:rsidR="00625756">
        <w:rPr>
          <w:rFonts w:ascii="Times New Roman" w:hAnsi="Times New Roman"/>
          <w:sz w:val="24"/>
          <w:szCs w:val="24"/>
        </w:rPr>
        <w:t xml:space="preserve">with other software, apps and entertainment </w:t>
      </w:r>
      <w:r w:rsidR="002E4541">
        <w:rPr>
          <w:rFonts w:ascii="Times New Roman" w:hAnsi="Times New Roman"/>
          <w:sz w:val="24"/>
          <w:szCs w:val="24"/>
        </w:rPr>
        <w:t>on the computer</w:t>
      </w:r>
      <w:r w:rsidR="00682938">
        <w:rPr>
          <w:rFonts w:ascii="Times New Roman" w:hAnsi="Times New Roman"/>
          <w:sz w:val="24"/>
          <w:szCs w:val="24"/>
        </w:rPr>
        <w:t xml:space="preserve">. </w:t>
      </w:r>
      <w:r w:rsidR="00B550DB">
        <w:rPr>
          <w:rFonts w:ascii="Times New Roman" w:hAnsi="Times New Roman"/>
          <w:sz w:val="24"/>
          <w:szCs w:val="24"/>
        </w:rPr>
        <w:t>On the other hand, production might not be Cobb-Douglas, and the production function in CAL might not be concave (</w:t>
      </w:r>
      <w:r w:rsidR="00275785">
        <w:rPr>
          <w:rFonts w:ascii="Times New Roman" w:hAnsi="Times New Roman"/>
          <w:sz w:val="24"/>
          <w:szCs w:val="24"/>
        </w:rPr>
        <w:t xml:space="preserve">i.e. constant </w:t>
      </w:r>
      <w:r w:rsidR="00DD3E3B">
        <w:rPr>
          <w:rFonts w:ascii="Times New Roman" w:hAnsi="Times New Roman"/>
          <w:sz w:val="24"/>
          <w:szCs w:val="24"/>
        </w:rPr>
        <w:t>or increasing M</w:t>
      </w:r>
      <w:r w:rsidR="00275785">
        <w:rPr>
          <w:rFonts w:ascii="Times New Roman" w:hAnsi="Times New Roman"/>
          <w:sz w:val="24"/>
          <w:szCs w:val="24"/>
        </w:rPr>
        <w:t>RTS)</w:t>
      </w:r>
      <w:r w:rsidR="00B550DB">
        <w:rPr>
          <w:rFonts w:ascii="Times New Roman" w:hAnsi="Times New Roman"/>
          <w:sz w:val="24"/>
          <w:szCs w:val="24"/>
        </w:rPr>
        <w:t xml:space="preserve">. </w:t>
      </w:r>
      <w:r w:rsidR="007464B5">
        <w:rPr>
          <w:rFonts w:ascii="Times New Roman" w:hAnsi="Times New Roman"/>
          <w:sz w:val="24"/>
          <w:szCs w:val="24"/>
        </w:rPr>
        <w:t xml:space="preserve">The case of a linear production function in which </w:t>
      </w:r>
      <w:r w:rsidR="00682938">
        <w:rPr>
          <w:rFonts w:ascii="Times New Roman" w:hAnsi="Times New Roman"/>
          <w:sz w:val="24"/>
          <w:szCs w:val="24"/>
        </w:rPr>
        <w:t xml:space="preserve">both inputs </w:t>
      </w:r>
      <w:r w:rsidR="00DD3E3B">
        <w:rPr>
          <w:rFonts w:ascii="Times New Roman" w:hAnsi="Times New Roman"/>
          <w:sz w:val="24"/>
          <w:szCs w:val="24"/>
        </w:rPr>
        <w:t>have</w:t>
      </w:r>
      <w:r w:rsidR="00682938">
        <w:rPr>
          <w:rFonts w:ascii="Times New Roman" w:hAnsi="Times New Roman"/>
          <w:sz w:val="24"/>
          <w:szCs w:val="24"/>
        </w:rPr>
        <w:t xml:space="preserve"> similar </w:t>
      </w:r>
      <w:r w:rsidR="00DD3E3B">
        <w:rPr>
          <w:rFonts w:ascii="Times New Roman" w:hAnsi="Times New Roman"/>
          <w:sz w:val="24"/>
          <w:szCs w:val="24"/>
        </w:rPr>
        <w:t>returns</w:t>
      </w:r>
      <w:r w:rsidR="007464B5">
        <w:rPr>
          <w:rFonts w:ascii="Times New Roman" w:hAnsi="Times New Roman"/>
          <w:sz w:val="24"/>
          <w:szCs w:val="24"/>
        </w:rPr>
        <w:t xml:space="preserve"> (i.e. </w:t>
      </w:r>
      <w:r w:rsidR="00682938">
        <w:rPr>
          <w:rFonts w:ascii="Times New Roman" w:hAnsi="Times New Roman"/>
          <w:sz w:val="24"/>
          <w:szCs w:val="24"/>
        </w:rPr>
        <w:t>linear isoquants</w:t>
      </w:r>
      <w:r w:rsidR="007464B5">
        <w:rPr>
          <w:rFonts w:ascii="Times New Roman" w:hAnsi="Times New Roman"/>
          <w:sz w:val="24"/>
          <w:szCs w:val="24"/>
        </w:rPr>
        <w:t xml:space="preserve"> with slope -1) </w:t>
      </w:r>
      <w:r w:rsidR="007464B5">
        <w:rPr>
          <w:rFonts w:ascii="Times New Roman" w:hAnsi="Times New Roman"/>
          <w:sz w:val="24"/>
          <w:szCs w:val="24"/>
        </w:rPr>
        <w:lastRenderedPageBreak/>
        <w:t>provides an example (</w:t>
      </w:r>
      <w:r w:rsidR="00966454">
        <w:rPr>
          <w:rFonts w:ascii="Times New Roman" w:hAnsi="Times New Roman"/>
          <w:sz w:val="24"/>
          <w:szCs w:val="24"/>
        </w:rPr>
        <w:t>Figure 2</w:t>
      </w:r>
      <w:r w:rsidR="007464B5">
        <w:rPr>
          <w:rFonts w:ascii="Times New Roman" w:hAnsi="Times New Roman"/>
          <w:sz w:val="24"/>
          <w:szCs w:val="24"/>
        </w:rPr>
        <w:t>)</w:t>
      </w:r>
      <w:r w:rsidR="00682938">
        <w:rPr>
          <w:rFonts w:ascii="Times New Roman" w:hAnsi="Times New Roman"/>
          <w:sz w:val="24"/>
          <w:szCs w:val="24"/>
        </w:rPr>
        <w:t>.</w:t>
      </w:r>
      <w:r w:rsidR="007464B5">
        <w:rPr>
          <w:rFonts w:ascii="Times New Roman" w:hAnsi="Times New Roman"/>
          <w:sz w:val="24"/>
          <w:szCs w:val="24"/>
        </w:rPr>
        <w:t xml:space="preserve"> In this case, CAL and traditional learning are perfect substitutes for each other across all levels.</w:t>
      </w:r>
    </w:p>
    <w:p w14:paraId="21CE3A64" w14:textId="3FF6F832" w:rsidR="00F8482A" w:rsidRDefault="00F8482A"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Having three treatment arms of different dosage (including the control arm where </w:t>
      </w:r>
      <w:r w:rsidR="00A75E7E">
        <w:rPr>
          <w:rFonts w:ascii="Times New Roman" w:hAnsi="Times New Roman"/>
          <w:sz w:val="24"/>
          <w:szCs w:val="24"/>
        </w:rPr>
        <w:t xml:space="preserve">dosage is zero) in the RCT </w:t>
      </w:r>
      <w:r>
        <w:rPr>
          <w:rFonts w:ascii="Times New Roman" w:hAnsi="Times New Roman"/>
          <w:sz w:val="24"/>
          <w:szCs w:val="24"/>
        </w:rPr>
        <w:t>allow</w:t>
      </w:r>
      <w:r w:rsidR="00A75E7E">
        <w:rPr>
          <w:rFonts w:ascii="Times New Roman" w:hAnsi="Times New Roman"/>
          <w:sz w:val="24"/>
          <w:szCs w:val="24"/>
        </w:rPr>
        <w:t>s</w:t>
      </w:r>
      <w:r>
        <w:rPr>
          <w:rFonts w:ascii="Times New Roman" w:hAnsi="Times New Roman"/>
          <w:sz w:val="24"/>
          <w:szCs w:val="24"/>
        </w:rPr>
        <w:t xml:space="preserve"> us to explore this question </w:t>
      </w:r>
      <w:r w:rsidR="00BA46C4">
        <w:rPr>
          <w:rFonts w:ascii="Times New Roman" w:hAnsi="Times New Roman"/>
          <w:sz w:val="24"/>
          <w:szCs w:val="24"/>
        </w:rPr>
        <w:t xml:space="preserve">empirically </w:t>
      </w:r>
      <w:r>
        <w:rPr>
          <w:rFonts w:ascii="Times New Roman" w:hAnsi="Times New Roman"/>
          <w:sz w:val="24"/>
          <w:szCs w:val="24"/>
        </w:rPr>
        <w:t>for the first</w:t>
      </w:r>
      <w:r w:rsidR="003807BE">
        <w:rPr>
          <w:rFonts w:ascii="Times New Roman" w:hAnsi="Times New Roman"/>
          <w:sz w:val="24"/>
          <w:szCs w:val="24"/>
        </w:rPr>
        <w:t xml:space="preserve"> time</w:t>
      </w:r>
      <w:r w:rsidR="00DD3E3B">
        <w:rPr>
          <w:rFonts w:ascii="Times New Roman" w:hAnsi="Times New Roman"/>
          <w:sz w:val="24"/>
          <w:szCs w:val="24"/>
        </w:rPr>
        <w:t>.</w:t>
      </w:r>
      <w:r w:rsidR="003807BE">
        <w:rPr>
          <w:rFonts w:ascii="Times New Roman" w:hAnsi="Times New Roman"/>
          <w:sz w:val="24"/>
          <w:szCs w:val="24"/>
        </w:rPr>
        <w:t xml:space="preserve"> We</w:t>
      </w:r>
      <w:r>
        <w:rPr>
          <w:rFonts w:ascii="Times New Roman" w:hAnsi="Times New Roman"/>
          <w:sz w:val="24"/>
          <w:szCs w:val="24"/>
        </w:rPr>
        <w:t xml:space="preserve"> </w:t>
      </w:r>
      <w:r w:rsidR="00003B7A">
        <w:rPr>
          <w:rFonts w:ascii="Times New Roman" w:hAnsi="Times New Roman"/>
          <w:sz w:val="24"/>
          <w:szCs w:val="24"/>
        </w:rPr>
        <w:t>first examine</w:t>
      </w:r>
      <w:r>
        <w:rPr>
          <w:rFonts w:ascii="Times New Roman" w:hAnsi="Times New Roman"/>
          <w:sz w:val="24"/>
          <w:szCs w:val="24"/>
        </w:rPr>
        <w:t xml:space="preserve"> </w:t>
      </w:r>
      <w:r w:rsidR="003807BE">
        <w:rPr>
          <w:rFonts w:ascii="Times New Roman" w:hAnsi="Times New Roman"/>
          <w:sz w:val="24"/>
          <w:szCs w:val="24"/>
        </w:rPr>
        <w:t xml:space="preserve">concavity </w:t>
      </w:r>
      <w:r>
        <w:rPr>
          <w:rFonts w:ascii="Times New Roman" w:hAnsi="Times New Roman"/>
          <w:sz w:val="24"/>
          <w:szCs w:val="24"/>
        </w:rPr>
        <w:t>by comparing the impact of the 2X dosage</w:t>
      </w:r>
      <w:r w:rsidR="00A67BBB">
        <w:rPr>
          <w:rFonts w:ascii="Times New Roman" w:hAnsi="Times New Roman"/>
          <w:sz w:val="24"/>
          <w:szCs w:val="24"/>
        </w:rPr>
        <w:t xml:space="preserve"> </w:t>
      </w:r>
      <w:r>
        <w:rPr>
          <w:rFonts w:ascii="Times New Roman" w:hAnsi="Times New Roman"/>
          <w:sz w:val="24"/>
          <w:szCs w:val="24"/>
        </w:rPr>
        <w:t xml:space="preserve">to </w:t>
      </w:r>
      <w:r w:rsidR="00A67BBB">
        <w:rPr>
          <w:rFonts w:ascii="Times New Roman" w:hAnsi="Times New Roman"/>
          <w:sz w:val="24"/>
          <w:szCs w:val="24"/>
        </w:rPr>
        <w:t xml:space="preserve">2 times </w:t>
      </w:r>
      <w:r>
        <w:rPr>
          <w:rFonts w:ascii="Times New Roman" w:hAnsi="Times New Roman"/>
          <w:sz w:val="24"/>
          <w:szCs w:val="24"/>
        </w:rPr>
        <w:t>the</w:t>
      </w:r>
      <w:r w:rsidR="00A67BBB">
        <w:rPr>
          <w:rFonts w:ascii="Times New Roman" w:hAnsi="Times New Roman"/>
          <w:sz w:val="24"/>
          <w:szCs w:val="24"/>
        </w:rPr>
        <w:t xml:space="preserve"> impact of the</w:t>
      </w:r>
      <w:r>
        <w:rPr>
          <w:rFonts w:ascii="Times New Roman" w:hAnsi="Times New Roman"/>
          <w:sz w:val="24"/>
          <w:szCs w:val="24"/>
        </w:rPr>
        <w:t xml:space="preserve"> 1X dosage</w:t>
      </w:r>
      <w:r w:rsidR="00A67BBB">
        <w:rPr>
          <w:rFonts w:ascii="Times New Roman" w:hAnsi="Times New Roman"/>
          <w:sz w:val="24"/>
          <w:szCs w:val="24"/>
        </w:rPr>
        <w:t xml:space="preserve"> (where both impacts are relative to the control)</w:t>
      </w:r>
      <w:r w:rsidR="00A75E7E">
        <w:rPr>
          <w:rFonts w:ascii="Times New Roman" w:hAnsi="Times New Roman"/>
          <w:sz w:val="24"/>
          <w:szCs w:val="24"/>
        </w:rPr>
        <w:t>.</w:t>
      </w:r>
      <w:r w:rsidR="003807BE">
        <w:rPr>
          <w:rFonts w:ascii="Times New Roman" w:hAnsi="Times New Roman"/>
          <w:sz w:val="24"/>
          <w:szCs w:val="24"/>
        </w:rPr>
        <w:t xml:space="preserve"> </w:t>
      </w:r>
      <w:r w:rsidR="00A75E7E">
        <w:rPr>
          <w:rFonts w:ascii="Times New Roman" w:hAnsi="Times New Roman"/>
          <w:sz w:val="24"/>
          <w:szCs w:val="24"/>
        </w:rPr>
        <w:t xml:space="preserve">Table </w:t>
      </w:r>
      <w:r w:rsidR="00863414">
        <w:rPr>
          <w:rFonts w:ascii="Times New Roman" w:hAnsi="Times New Roman"/>
          <w:sz w:val="24"/>
          <w:szCs w:val="24"/>
        </w:rPr>
        <w:t xml:space="preserve">3 </w:t>
      </w:r>
      <w:r w:rsidR="00A75E7E">
        <w:rPr>
          <w:rFonts w:ascii="Times New Roman" w:hAnsi="Times New Roman"/>
          <w:sz w:val="24"/>
          <w:szCs w:val="24"/>
        </w:rPr>
        <w:t xml:space="preserve">reports the results of the test. We find statistically significant evidence of </w:t>
      </w:r>
      <w:r w:rsidR="00514A26">
        <w:rPr>
          <w:rFonts w:ascii="Times New Roman" w:hAnsi="Times New Roman"/>
          <w:sz w:val="24"/>
          <w:szCs w:val="24"/>
        </w:rPr>
        <w:t xml:space="preserve">a concave educational production function </w:t>
      </w:r>
      <w:r w:rsidR="007C393E">
        <w:rPr>
          <w:rFonts w:ascii="Times New Roman" w:hAnsi="Times New Roman"/>
          <w:sz w:val="24"/>
          <w:szCs w:val="24"/>
        </w:rPr>
        <w:t>in CAL.</w:t>
      </w:r>
    </w:p>
    <w:p w14:paraId="2D3E5DFB" w14:textId="606EE29F" w:rsidR="00094A6E" w:rsidRDefault="00DD3E3B"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Turning to the </w:t>
      </w:r>
      <w:r w:rsidR="00625756">
        <w:rPr>
          <w:rFonts w:ascii="Times New Roman" w:hAnsi="Times New Roman"/>
          <w:sz w:val="24"/>
          <w:szCs w:val="24"/>
        </w:rPr>
        <w:t xml:space="preserve">implications for </w:t>
      </w:r>
      <w:r w:rsidR="007C393E">
        <w:rPr>
          <w:rFonts w:ascii="Times New Roman" w:hAnsi="Times New Roman"/>
          <w:sz w:val="24"/>
          <w:szCs w:val="24"/>
        </w:rPr>
        <w:t>factor substitutability in the production function</w:t>
      </w:r>
      <w:r w:rsidR="00625756">
        <w:rPr>
          <w:rFonts w:ascii="Times New Roman" w:hAnsi="Times New Roman"/>
          <w:sz w:val="24"/>
          <w:szCs w:val="24"/>
        </w:rPr>
        <w:t xml:space="preserve">, </w:t>
      </w:r>
      <w:r>
        <w:rPr>
          <w:rFonts w:ascii="Times New Roman" w:hAnsi="Times New Roman"/>
          <w:sz w:val="24"/>
          <w:szCs w:val="24"/>
        </w:rPr>
        <w:t xml:space="preserve">the </w:t>
      </w:r>
      <w:r w:rsidR="007C393E">
        <w:rPr>
          <w:rFonts w:ascii="Times New Roman" w:hAnsi="Times New Roman"/>
          <w:sz w:val="24"/>
          <w:szCs w:val="24"/>
        </w:rPr>
        <w:t>estimates of the two</w:t>
      </w:r>
      <w:r w:rsidR="00094A6E">
        <w:rPr>
          <w:rFonts w:ascii="Times New Roman" w:hAnsi="Times New Roman"/>
          <w:sz w:val="24"/>
          <w:szCs w:val="24"/>
        </w:rPr>
        <w:t xml:space="preserve"> treatment effects indicate different </w:t>
      </w:r>
      <w:r>
        <w:rPr>
          <w:rFonts w:ascii="Times New Roman" w:hAnsi="Times New Roman"/>
          <w:sz w:val="24"/>
          <w:szCs w:val="24"/>
        </w:rPr>
        <w:t xml:space="preserve">marginal </w:t>
      </w:r>
      <w:r w:rsidR="00094A6E">
        <w:rPr>
          <w:rFonts w:ascii="Times New Roman" w:hAnsi="Times New Roman"/>
          <w:sz w:val="24"/>
          <w:szCs w:val="24"/>
        </w:rPr>
        <w:t>rates of technical substitution (</w:t>
      </w:r>
      <w:r>
        <w:rPr>
          <w:rFonts w:ascii="Times New Roman" w:hAnsi="Times New Roman"/>
          <w:sz w:val="24"/>
          <w:szCs w:val="24"/>
        </w:rPr>
        <w:t>M</w:t>
      </w:r>
      <w:r w:rsidR="00094A6E">
        <w:rPr>
          <w:rFonts w:ascii="Times New Roman" w:hAnsi="Times New Roman"/>
          <w:sz w:val="24"/>
          <w:szCs w:val="24"/>
        </w:rPr>
        <w:t>RTS) depending on the base level of CAL</w:t>
      </w:r>
      <w:r w:rsidR="007C393E">
        <w:rPr>
          <w:rFonts w:ascii="Times New Roman" w:hAnsi="Times New Roman"/>
          <w:sz w:val="24"/>
          <w:szCs w:val="24"/>
        </w:rPr>
        <w:t xml:space="preserve">. </w:t>
      </w:r>
      <w:r w:rsidR="00094A6E">
        <w:rPr>
          <w:rFonts w:ascii="Times New Roman" w:hAnsi="Times New Roman"/>
          <w:sz w:val="24"/>
          <w:szCs w:val="24"/>
        </w:rPr>
        <w:t>We find that m</w:t>
      </w:r>
      <w:r w:rsidR="007C393E">
        <w:rPr>
          <w:rFonts w:ascii="Times New Roman" w:hAnsi="Times New Roman"/>
          <w:sz w:val="24"/>
          <w:szCs w:val="24"/>
        </w:rPr>
        <w:t xml:space="preserve">oving from zero to the lower level of CAL, the </w:t>
      </w:r>
      <w:r w:rsidR="00FA54F5">
        <w:rPr>
          <w:rFonts w:ascii="Times New Roman" w:hAnsi="Times New Roman"/>
          <w:sz w:val="24"/>
          <w:szCs w:val="24"/>
        </w:rPr>
        <w:t>M</w:t>
      </w:r>
      <w:r w:rsidR="00094A6E">
        <w:rPr>
          <w:rFonts w:ascii="Times New Roman" w:hAnsi="Times New Roman"/>
          <w:sz w:val="24"/>
          <w:szCs w:val="24"/>
        </w:rPr>
        <w:t>RTS</w:t>
      </w:r>
      <w:r w:rsidR="007C393E">
        <w:rPr>
          <w:rFonts w:ascii="Times New Roman" w:hAnsi="Times New Roman"/>
          <w:sz w:val="24"/>
          <w:szCs w:val="24"/>
        </w:rPr>
        <w:t xml:space="preserve"> </w:t>
      </w:r>
      <w:r w:rsidR="00FA54F5">
        <w:rPr>
          <w:rFonts w:ascii="Times New Roman" w:hAnsi="Times New Roman"/>
          <w:sz w:val="24"/>
          <w:szCs w:val="24"/>
        </w:rPr>
        <w:t xml:space="preserve">of </w:t>
      </w:r>
      <w:r w:rsidR="007C393E">
        <w:rPr>
          <w:rFonts w:ascii="Times New Roman" w:hAnsi="Times New Roman"/>
          <w:sz w:val="24"/>
          <w:szCs w:val="24"/>
        </w:rPr>
        <w:t xml:space="preserve">CAL </w:t>
      </w:r>
      <w:r w:rsidR="00FA54F5">
        <w:rPr>
          <w:rFonts w:ascii="Times New Roman" w:hAnsi="Times New Roman"/>
          <w:sz w:val="24"/>
          <w:szCs w:val="24"/>
        </w:rPr>
        <w:t>for</w:t>
      </w:r>
      <w:r w:rsidR="007C393E">
        <w:rPr>
          <w:rFonts w:ascii="Times New Roman" w:hAnsi="Times New Roman"/>
          <w:sz w:val="24"/>
          <w:szCs w:val="24"/>
        </w:rPr>
        <w:t xml:space="preserve"> traditional learning is </w:t>
      </w:r>
      <w:r w:rsidR="00FA54F5">
        <w:rPr>
          <w:rFonts w:ascii="Times New Roman" w:hAnsi="Times New Roman"/>
          <w:sz w:val="24"/>
          <w:szCs w:val="24"/>
        </w:rPr>
        <w:t>greater than one</w:t>
      </w:r>
      <w:r w:rsidR="00F02B4F">
        <w:rPr>
          <w:rFonts w:ascii="Times New Roman" w:hAnsi="Times New Roman"/>
          <w:sz w:val="24"/>
          <w:szCs w:val="24"/>
        </w:rPr>
        <w:t xml:space="preserve"> (i.e. traditional learning can be reduced by more than one unit when CAL is increased by one unit)</w:t>
      </w:r>
      <w:r w:rsidR="007C393E">
        <w:rPr>
          <w:rFonts w:ascii="Times New Roman" w:hAnsi="Times New Roman"/>
          <w:sz w:val="24"/>
          <w:szCs w:val="24"/>
        </w:rPr>
        <w:t xml:space="preserve">, but moving from the lower level of CAL to the higher level of CAL the </w:t>
      </w:r>
      <w:r w:rsidR="00FA54F5">
        <w:rPr>
          <w:rFonts w:ascii="Times New Roman" w:hAnsi="Times New Roman"/>
          <w:sz w:val="24"/>
          <w:szCs w:val="24"/>
        </w:rPr>
        <w:t>M</w:t>
      </w:r>
      <w:r w:rsidR="007C393E">
        <w:rPr>
          <w:rFonts w:ascii="Times New Roman" w:hAnsi="Times New Roman"/>
          <w:sz w:val="24"/>
          <w:szCs w:val="24"/>
        </w:rPr>
        <w:t>RTS is equal to one (i.e. CAL and traditional learning are perfect</w:t>
      </w:r>
      <w:r w:rsidR="00FA54F5">
        <w:rPr>
          <w:rFonts w:ascii="Times New Roman" w:hAnsi="Times New Roman"/>
          <w:sz w:val="24"/>
          <w:szCs w:val="24"/>
        </w:rPr>
        <w:t>ly substitutable across this range</w:t>
      </w:r>
      <w:r w:rsidR="007C393E">
        <w:rPr>
          <w:rFonts w:ascii="Times New Roman" w:hAnsi="Times New Roman"/>
          <w:sz w:val="24"/>
          <w:szCs w:val="24"/>
        </w:rPr>
        <w:t>).</w:t>
      </w:r>
      <w:r w:rsidR="00094A6E">
        <w:rPr>
          <w:rFonts w:ascii="Times New Roman" w:hAnsi="Times New Roman"/>
          <w:sz w:val="24"/>
          <w:szCs w:val="24"/>
        </w:rPr>
        <w:t xml:space="preserve"> Production is essentially moving from the lowest isoquant when there is no CAL input to a higher isoquant either when using the lower level of CAL or the higher level of CAL. If we assume that isoquants are smooth and traditionally shaped then production might be maximized at a level between the lower and higher levels of CAL input</w:t>
      </w:r>
      <w:r w:rsidR="00AE6D66">
        <w:rPr>
          <w:rFonts w:ascii="Times New Roman" w:hAnsi="Times New Roman"/>
          <w:sz w:val="24"/>
          <w:szCs w:val="24"/>
        </w:rPr>
        <w:t xml:space="preserve">. </w:t>
      </w:r>
      <w:r w:rsidR="00625756">
        <w:rPr>
          <w:rFonts w:ascii="Times New Roman" w:hAnsi="Times New Roman"/>
          <w:sz w:val="24"/>
          <w:szCs w:val="24"/>
        </w:rPr>
        <w:t>We return to this question later.</w:t>
      </w:r>
    </w:p>
    <w:p w14:paraId="4EEE5A74" w14:textId="634CE8A2" w:rsidR="001B26A0" w:rsidRDefault="007C393E"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Finally, the </w:t>
      </w:r>
      <w:r w:rsidR="002022EC">
        <w:rPr>
          <w:rFonts w:ascii="Times New Roman" w:hAnsi="Times New Roman"/>
          <w:sz w:val="24"/>
          <w:szCs w:val="24"/>
        </w:rPr>
        <w:t xml:space="preserve">test of two different levels of CAL is useful beyond testing for concavity </w:t>
      </w:r>
      <w:r w:rsidR="00D84989">
        <w:rPr>
          <w:rFonts w:ascii="Times New Roman" w:hAnsi="Times New Roman"/>
          <w:sz w:val="24"/>
          <w:szCs w:val="24"/>
        </w:rPr>
        <w:t xml:space="preserve">or examining input substitutability </w:t>
      </w:r>
      <w:r w:rsidR="002022EC">
        <w:rPr>
          <w:rFonts w:ascii="Times New Roman" w:hAnsi="Times New Roman"/>
          <w:sz w:val="24"/>
          <w:szCs w:val="24"/>
        </w:rPr>
        <w:t>in the educational production function. For example, testing for the positive effect of each CAL dosage is of immediate interest to the CAL provider (</w:t>
      </w:r>
      <w:r w:rsidR="001642DD">
        <w:rPr>
          <w:rFonts w:ascii="Times New Roman" w:hAnsi="Times New Roman"/>
          <w:sz w:val="24"/>
          <w:szCs w:val="24"/>
        </w:rPr>
        <w:t xml:space="preserve">one of </w:t>
      </w:r>
      <w:r w:rsidR="002022EC">
        <w:rPr>
          <w:rFonts w:ascii="Times New Roman" w:hAnsi="Times New Roman"/>
          <w:sz w:val="24"/>
          <w:szCs w:val="24"/>
        </w:rPr>
        <w:t>the largest technology compan</w:t>
      </w:r>
      <w:r w:rsidR="001642DD">
        <w:rPr>
          <w:rFonts w:ascii="Times New Roman" w:hAnsi="Times New Roman"/>
          <w:sz w:val="24"/>
          <w:szCs w:val="24"/>
        </w:rPr>
        <w:t>ies</w:t>
      </w:r>
      <w:r w:rsidR="002022EC">
        <w:rPr>
          <w:rFonts w:ascii="Times New Roman" w:hAnsi="Times New Roman"/>
          <w:sz w:val="24"/>
          <w:szCs w:val="24"/>
        </w:rPr>
        <w:t xml:space="preserve"> in Russia) as well as to local and national policymakers in Russia (since, to the best of our knowledge, this is the first randomized evaluation of EdTech in Russia). </w:t>
      </w:r>
      <w:r w:rsidR="00BB4D9A">
        <w:rPr>
          <w:rFonts w:ascii="Times New Roman" w:hAnsi="Times New Roman"/>
          <w:sz w:val="24"/>
          <w:szCs w:val="24"/>
        </w:rPr>
        <w:t>E</w:t>
      </w:r>
      <w:r w:rsidR="002022EC" w:rsidRPr="00CE596C">
        <w:rPr>
          <w:rFonts w:ascii="Times New Roman" w:hAnsi="Times New Roman"/>
          <w:sz w:val="24"/>
          <w:szCs w:val="24"/>
        </w:rPr>
        <w:t xml:space="preserve">valuating only one level of treatment intensity could be misleading </w:t>
      </w:r>
      <w:r w:rsidR="007861D0">
        <w:rPr>
          <w:rFonts w:ascii="Times New Roman" w:hAnsi="Times New Roman"/>
          <w:sz w:val="24"/>
          <w:szCs w:val="24"/>
        </w:rPr>
        <w:t xml:space="preserve">for identifying whether CAL is effective </w:t>
      </w:r>
      <w:r w:rsidR="002022EC" w:rsidRPr="00CE596C">
        <w:rPr>
          <w:rFonts w:ascii="Times New Roman" w:hAnsi="Times New Roman"/>
          <w:sz w:val="24"/>
          <w:szCs w:val="24"/>
        </w:rPr>
        <w:t xml:space="preserve">if the level chosen for the experiment is too low or too high. </w:t>
      </w:r>
      <w:r w:rsidR="00F8482A">
        <w:rPr>
          <w:rFonts w:ascii="Times New Roman" w:hAnsi="Times New Roman"/>
          <w:sz w:val="24"/>
          <w:szCs w:val="24"/>
        </w:rPr>
        <w:t xml:space="preserve">We find positive and statistically significant effects for both treatment levels suggesting that </w:t>
      </w:r>
      <w:r w:rsidR="00BB4D9A">
        <w:rPr>
          <w:rFonts w:ascii="Times New Roman" w:hAnsi="Times New Roman"/>
          <w:sz w:val="24"/>
          <w:szCs w:val="24"/>
        </w:rPr>
        <w:t xml:space="preserve">different choices of </w:t>
      </w:r>
      <w:r w:rsidR="00275785">
        <w:rPr>
          <w:rFonts w:ascii="Times New Roman" w:hAnsi="Times New Roman"/>
          <w:sz w:val="24"/>
          <w:szCs w:val="24"/>
        </w:rPr>
        <w:t xml:space="preserve">levels of </w:t>
      </w:r>
      <w:r w:rsidR="00BB4D9A">
        <w:rPr>
          <w:rFonts w:ascii="Times New Roman" w:hAnsi="Times New Roman"/>
          <w:sz w:val="24"/>
          <w:szCs w:val="24"/>
        </w:rPr>
        <w:t>CAL can improve math test scores</w:t>
      </w:r>
      <w:r w:rsidR="0014417A">
        <w:rPr>
          <w:rFonts w:ascii="Times New Roman" w:hAnsi="Times New Roman"/>
          <w:sz w:val="24"/>
          <w:szCs w:val="24"/>
        </w:rPr>
        <w:t>.</w:t>
      </w:r>
    </w:p>
    <w:p w14:paraId="1FE8146A" w14:textId="77777777" w:rsidR="00331697" w:rsidRDefault="00331697" w:rsidP="004D491F">
      <w:pPr>
        <w:spacing w:after="0" w:line="360" w:lineRule="auto"/>
        <w:ind w:firstLine="720"/>
        <w:jc w:val="both"/>
        <w:rPr>
          <w:rFonts w:ascii="Times New Roman" w:hAnsi="Times New Roman"/>
          <w:sz w:val="24"/>
          <w:szCs w:val="24"/>
        </w:rPr>
      </w:pPr>
    </w:p>
    <w:p w14:paraId="26DEE480" w14:textId="1E367191" w:rsidR="007861D0" w:rsidRPr="00331697" w:rsidRDefault="00331697" w:rsidP="004D491F">
      <w:pPr>
        <w:spacing w:after="0" w:line="360" w:lineRule="auto"/>
        <w:rPr>
          <w:rFonts w:ascii="Times New Roman" w:hAnsi="Times New Roman"/>
          <w:b/>
          <w:sz w:val="28"/>
          <w:szCs w:val="28"/>
        </w:rPr>
      </w:pPr>
      <w:r w:rsidRPr="00331697">
        <w:rPr>
          <w:rFonts w:ascii="Times New Roman" w:hAnsi="Times New Roman"/>
          <w:b/>
          <w:sz w:val="28"/>
          <w:szCs w:val="28"/>
        </w:rPr>
        <w:t xml:space="preserve">4.2   </w:t>
      </w:r>
      <w:r w:rsidR="006042DD" w:rsidRPr="00331697">
        <w:rPr>
          <w:rFonts w:ascii="Times New Roman" w:hAnsi="Times New Roman"/>
          <w:b/>
          <w:sz w:val="28"/>
          <w:szCs w:val="28"/>
        </w:rPr>
        <w:t>The Shape of the Production Function</w:t>
      </w:r>
    </w:p>
    <w:p w14:paraId="2C04E5E1" w14:textId="31655E13" w:rsidR="004A06EB" w:rsidRDefault="00300F41" w:rsidP="00331697">
      <w:pPr>
        <w:spacing w:after="0" w:line="360" w:lineRule="auto"/>
        <w:jc w:val="both"/>
        <w:rPr>
          <w:rFonts w:ascii="Times New Roman" w:hAnsi="Times New Roman"/>
          <w:sz w:val="24"/>
          <w:szCs w:val="24"/>
        </w:rPr>
      </w:pPr>
      <w:r>
        <w:rPr>
          <w:rFonts w:ascii="Times New Roman" w:hAnsi="Times New Roman"/>
          <w:sz w:val="24"/>
          <w:szCs w:val="24"/>
        </w:rPr>
        <w:t xml:space="preserve">The pattern of treatment effects indicates that we can rule out </w:t>
      </w:r>
      <w:r w:rsidR="004A06EB">
        <w:rPr>
          <w:rFonts w:ascii="Times New Roman" w:hAnsi="Times New Roman"/>
          <w:sz w:val="24"/>
          <w:szCs w:val="24"/>
        </w:rPr>
        <w:t>several</w:t>
      </w:r>
      <w:r w:rsidR="00D8799B">
        <w:rPr>
          <w:rFonts w:ascii="Times New Roman" w:hAnsi="Times New Roman"/>
          <w:sz w:val="24"/>
          <w:szCs w:val="24"/>
        </w:rPr>
        <w:t xml:space="preserve"> </w:t>
      </w:r>
      <w:r>
        <w:rPr>
          <w:rFonts w:ascii="Times New Roman" w:hAnsi="Times New Roman"/>
          <w:sz w:val="24"/>
          <w:szCs w:val="24"/>
        </w:rPr>
        <w:t xml:space="preserve">general shapes </w:t>
      </w:r>
      <w:r w:rsidR="00F27E3E">
        <w:rPr>
          <w:rFonts w:ascii="Times New Roman" w:hAnsi="Times New Roman"/>
          <w:sz w:val="24"/>
          <w:szCs w:val="24"/>
        </w:rPr>
        <w:t xml:space="preserve">of </w:t>
      </w:r>
      <w:r w:rsidR="001574FA">
        <w:rPr>
          <w:rFonts w:ascii="Times New Roman" w:hAnsi="Times New Roman"/>
          <w:sz w:val="24"/>
          <w:szCs w:val="24"/>
        </w:rPr>
        <w:t xml:space="preserve">the educational </w:t>
      </w:r>
      <w:r>
        <w:rPr>
          <w:rFonts w:ascii="Times New Roman" w:hAnsi="Times New Roman"/>
          <w:sz w:val="24"/>
          <w:szCs w:val="24"/>
        </w:rPr>
        <w:t>production function</w:t>
      </w:r>
      <w:r w:rsidR="001574FA">
        <w:rPr>
          <w:rFonts w:ascii="Times New Roman" w:hAnsi="Times New Roman"/>
          <w:sz w:val="24"/>
          <w:szCs w:val="24"/>
        </w:rPr>
        <w:t xml:space="preserve"> in CAL</w:t>
      </w:r>
      <w:r>
        <w:rPr>
          <w:rFonts w:ascii="Times New Roman" w:hAnsi="Times New Roman"/>
          <w:sz w:val="24"/>
          <w:szCs w:val="24"/>
        </w:rPr>
        <w:t xml:space="preserve">. We can rule out, for example, a </w:t>
      </w:r>
      <w:r w:rsidR="00F27E3E">
        <w:rPr>
          <w:rFonts w:ascii="Times New Roman" w:hAnsi="Times New Roman"/>
          <w:sz w:val="24"/>
          <w:szCs w:val="24"/>
        </w:rPr>
        <w:t>perfec</w:t>
      </w:r>
      <w:r w:rsidR="00D8799B">
        <w:rPr>
          <w:rFonts w:ascii="Times New Roman" w:hAnsi="Times New Roman"/>
          <w:sz w:val="24"/>
          <w:szCs w:val="24"/>
        </w:rPr>
        <w:t>t-</w:t>
      </w:r>
      <w:r w:rsidR="00F27E3E">
        <w:rPr>
          <w:rFonts w:ascii="Times New Roman" w:hAnsi="Times New Roman"/>
          <w:sz w:val="24"/>
          <w:szCs w:val="24"/>
        </w:rPr>
        <w:t xml:space="preserve">substitute </w:t>
      </w:r>
      <w:r>
        <w:rPr>
          <w:rFonts w:ascii="Times New Roman" w:hAnsi="Times New Roman"/>
          <w:sz w:val="24"/>
          <w:szCs w:val="24"/>
        </w:rPr>
        <w:lastRenderedPageBreak/>
        <w:t xml:space="preserve">production function </w:t>
      </w:r>
      <w:r w:rsidR="00F27E3E">
        <w:rPr>
          <w:rFonts w:ascii="Times New Roman" w:hAnsi="Times New Roman"/>
          <w:sz w:val="24"/>
          <w:szCs w:val="24"/>
        </w:rPr>
        <w:t xml:space="preserve">which implies </w:t>
      </w:r>
      <w:r>
        <w:rPr>
          <w:rFonts w:ascii="Times New Roman" w:hAnsi="Times New Roman"/>
          <w:sz w:val="24"/>
          <w:szCs w:val="24"/>
        </w:rPr>
        <w:t xml:space="preserve">linear isoquants. If </w:t>
      </w:r>
      <w:r w:rsidR="006B4ADE">
        <w:rPr>
          <w:rFonts w:ascii="Times New Roman" w:hAnsi="Times New Roman"/>
          <w:sz w:val="24"/>
          <w:szCs w:val="24"/>
        </w:rPr>
        <w:t>Dosage 1X</w:t>
      </w:r>
      <w:r>
        <w:rPr>
          <w:rFonts w:ascii="Times New Roman" w:hAnsi="Times New Roman"/>
          <w:sz w:val="24"/>
          <w:szCs w:val="24"/>
        </w:rPr>
        <w:t xml:space="preserve"> increases production over </w:t>
      </w:r>
      <w:r w:rsidR="002D04BD">
        <w:rPr>
          <w:rFonts w:ascii="Times New Roman" w:hAnsi="Times New Roman"/>
          <w:sz w:val="24"/>
          <w:szCs w:val="24"/>
        </w:rPr>
        <w:t>D</w:t>
      </w:r>
      <w:r>
        <w:rPr>
          <w:rFonts w:ascii="Times New Roman" w:hAnsi="Times New Roman"/>
          <w:sz w:val="24"/>
          <w:szCs w:val="24"/>
        </w:rPr>
        <w:t xml:space="preserve">osage 0 </w:t>
      </w:r>
      <w:r w:rsidR="002D04BD">
        <w:rPr>
          <w:rFonts w:ascii="Times New Roman" w:hAnsi="Times New Roman"/>
          <w:sz w:val="24"/>
          <w:szCs w:val="24"/>
        </w:rPr>
        <w:t xml:space="preserve">(the control) </w:t>
      </w:r>
      <w:r>
        <w:rPr>
          <w:rFonts w:ascii="Times New Roman" w:hAnsi="Times New Roman"/>
          <w:sz w:val="24"/>
          <w:szCs w:val="24"/>
        </w:rPr>
        <w:t xml:space="preserve">then linear isoquants would imply that </w:t>
      </w:r>
      <w:r w:rsidR="002D04BD">
        <w:rPr>
          <w:rFonts w:ascii="Times New Roman" w:hAnsi="Times New Roman"/>
          <w:sz w:val="24"/>
          <w:szCs w:val="24"/>
        </w:rPr>
        <w:t>D</w:t>
      </w:r>
      <w:r>
        <w:rPr>
          <w:rFonts w:ascii="Times New Roman" w:hAnsi="Times New Roman"/>
          <w:sz w:val="24"/>
          <w:szCs w:val="24"/>
        </w:rPr>
        <w:t xml:space="preserve">osage 2X should increase production over </w:t>
      </w:r>
      <w:r w:rsidR="006B4ADE">
        <w:rPr>
          <w:rFonts w:ascii="Times New Roman" w:hAnsi="Times New Roman"/>
          <w:sz w:val="24"/>
          <w:szCs w:val="24"/>
        </w:rPr>
        <w:t>Dosage 1X</w:t>
      </w:r>
      <w:r>
        <w:rPr>
          <w:rFonts w:ascii="Times New Roman" w:hAnsi="Times New Roman"/>
          <w:sz w:val="24"/>
          <w:szCs w:val="24"/>
        </w:rPr>
        <w:t xml:space="preserve"> (as shown in Figure 2). But</w:t>
      </w:r>
      <w:r w:rsidR="00EA6CF2">
        <w:rPr>
          <w:rFonts w:ascii="Times New Roman" w:hAnsi="Times New Roman"/>
          <w:sz w:val="24"/>
          <w:szCs w:val="24"/>
        </w:rPr>
        <w:t>,</w:t>
      </w:r>
      <w:r>
        <w:rPr>
          <w:rFonts w:ascii="Times New Roman" w:hAnsi="Times New Roman"/>
          <w:sz w:val="24"/>
          <w:szCs w:val="24"/>
        </w:rPr>
        <w:t xml:space="preserve"> </w:t>
      </w:r>
      <w:r w:rsidR="00EA6CF2">
        <w:rPr>
          <w:rFonts w:ascii="Times New Roman" w:hAnsi="Times New Roman"/>
          <w:sz w:val="24"/>
          <w:szCs w:val="24"/>
        </w:rPr>
        <w:t>our estimates do not show this pattern</w:t>
      </w:r>
      <w:r w:rsidR="00D8799B">
        <w:rPr>
          <w:rFonts w:ascii="Times New Roman" w:hAnsi="Times New Roman"/>
          <w:sz w:val="24"/>
          <w:szCs w:val="24"/>
        </w:rPr>
        <w:t xml:space="preserve">. </w:t>
      </w:r>
      <w:r w:rsidR="009F77CF">
        <w:rPr>
          <w:rFonts w:ascii="Times New Roman" w:hAnsi="Times New Roman"/>
          <w:sz w:val="24"/>
          <w:szCs w:val="24"/>
        </w:rPr>
        <w:t>Our estimates of similar effects for</w:t>
      </w:r>
      <w:r w:rsidR="00D8799B">
        <w:rPr>
          <w:rFonts w:ascii="Times New Roman" w:hAnsi="Times New Roman"/>
          <w:sz w:val="24"/>
          <w:szCs w:val="24"/>
        </w:rPr>
        <w:t xml:space="preserve"> </w:t>
      </w:r>
      <w:r w:rsidR="006B4ADE">
        <w:rPr>
          <w:rFonts w:ascii="Times New Roman" w:hAnsi="Times New Roman"/>
          <w:sz w:val="24"/>
          <w:szCs w:val="24"/>
        </w:rPr>
        <w:t>Dosage 1X</w:t>
      </w:r>
      <w:r w:rsidR="00D8799B">
        <w:rPr>
          <w:rFonts w:ascii="Times New Roman" w:hAnsi="Times New Roman"/>
          <w:sz w:val="24"/>
          <w:szCs w:val="24"/>
        </w:rPr>
        <w:t xml:space="preserve"> and </w:t>
      </w:r>
      <w:r w:rsidR="002D04BD">
        <w:rPr>
          <w:rFonts w:ascii="Times New Roman" w:hAnsi="Times New Roman"/>
          <w:sz w:val="24"/>
          <w:szCs w:val="24"/>
        </w:rPr>
        <w:t>D</w:t>
      </w:r>
      <w:r w:rsidR="00D8799B">
        <w:rPr>
          <w:rFonts w:ascii="Times New Roman" w:hAnsi="Times New Roman"/>
          <w:sz w:val="24"/>
          <w:szCs w:val="24"/>
        </w:rPr>
        <w:t xml:space="preserve">osage 2X </w:t>
      </w:r>
      <w:r w:rsidR="009F77CF">
        <w:rPr>
          <w:rFonts w:ascii="Times New Roman" w:hAnsi="Times New Roman"/>
          <w:sz w:val="24"/>
          <w:szCs w:val="24"/>
        </w:rPr>
        <w:t xml:space="preserve">are consistent </w:t>
      </w:r>
      <w:r w:rsidR="00EA6CF2">
        <w:rPr>
          <w:rFonts w:ascii="Times New Roman" w:hAnsi="Times New Roman"/>
          <w:sz w:val="24"/>
          <w:szCs w:val="24"/>
        </w:rPr>
        <w:t xml:space="preserve">with </w:t>
      </w:r>
      <w:r w:rsidR="009F77CF">
        <w:rPr>
          <w:rFonts w:ascii="Times New Roman" w:hAnsi="Times New Roman"/>
          <w:sz w:val="24"/>
          <w:szCs w:val="24"/>
        </w:rPr>
        <w:t>the assumption that the slope of the isoquants is a one-to-one ratio</w:t>
      </w:r>
      <w:r w:rsidR="003A5ECF">
        <w:rPr>
          <w:rFonts w:ascii="Times New Roman" w:hAnsi="Times New Roman"/>
          <w:sz w:val="24"/>
          <w:szCs w:val="24"/>
        </w:rPr>
        <w:t xml:space="preserve"> (which is dissimilar to Figure 2)</w:t>
      </w:r>
      <w:r w:rsidR="009F77CF">
        <w:rPr>
          <w:rFonts w:ascii="Times New Roman" w:hAnsi="Times New Roman"/>
          <w:sz w:val="24"/>
          <w:szCs w:val="24"/>
        </w:rPr>
        <w:t xml:space="preserve">, </w:t>
      </w:r>
      <w:r w:rsidR="00D8799B">
        <w:rPr>
          <w:rFonts w:ascii="Times New Roman" w:hAnsi="Times New Roman"/>
          <w:sz w:val="24"/>
          <w:szCs w:val="24"/>
        </w:rPr>
        <w:t xml:space="preserve">but </w:t>
      </w:r>
      <w:r w:rsidR="003A5ECF">
        <w:rPr>
          <w:rFonts w:ascii="Times New Roman" w:hAnsi="Times New Roman"/>
          <w:sz w:val="24"/>
          <w:szCs w:val="24"/>
        </w:rPr>
        <w:t xml:space="preserve">are </w:t>
      </w:r>
      <w:r w:rsidR="00D8799B">
        <w:rPr>
          <w:rFonts w:ascii="Times New Roman" w:hAnsi="Times New Roman"/>
          <w:sz w:val="24"/>
          <w:szCs w:val="24"/>
        </w:rPr>
        <w:t>inconsistent with the lower control group isoquant</w:t>
      </w:r>
      <w:r>
        <w:rPr>
          <w:rFonts w:ascii="Times New Roman" w:hAnsi="Times New Roman"/>
          <w:sz w:val="24"/>
          <w:szCs w:val="24"/>
        </w:rPr>
        <w:t>.</w:t>
      </w:r>
      <w:r w:rsidR="0089301E">
        <w:rPr>
          <w:rFonts w:ascii="Times New Roman" w:hAnsi="Times New Roman"/>
          <w:sz w:val="24"/>
          <w:szCs w:val="24"/>
        </w:rPr>
        <w:t xml:space="preserve"> Thus, educational production does not appear to fit a situation in which teachers and students can simply substitute between CAL and traditional learning with the same </w:t>
      </w:r>
      <w:r w:rsidR="003A5ECF">
        <w:rPr>
          <w:rFonts w:ascii="Times New Roman" w:hAnsi="Times New Roman"/>
          <w:sz w:val="24"/>
          <w:szCs w:val="24"/>
        </w:rPr>
        <w:t xml:space="preserve">effect on test scores </w:t>
      </w:r>
      <w:r w:rsidR="001E37E5">
        <w:rPr>
          <w:rFonts w:ascii="Times New Roman" w:hAnsi="Times New Roman"/>
          <w:sz w:val="24"/>
          <w:szCs w:val="24"/>
        </w:rPr>
        <w:t>(even at a different ratio than one-to-one)</w:t>
      </w:r>
      <w:r w:rsidR="0089301E">
        <w:rPr>
          <w:rFonts w:ascii="Times New Roman" w:hAnsi="Times New Roman"/>
          <w:sz w:val="24"/>
          <w:szCs w:val="24"/>
        </w:rPr>
        <w:t>.</w:t>
      </w:r>
    </w:p>
    <w:p w14:paraId="737FBA12" w14:textId="01DEC1F7" w:rsidR="00970D32" w:rsidRDefault="00300F41"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Second, we can rule out the possibility </w:t>
      </w:r>
      <w:r w:rsidR="00F27E3E">
        <w:rPr>
          <w:rFonts w:ascii="Times New Roman" w:hAnsi="Times New Roman"/>
          <w:sz w:val="24"/>
          <w:szCs w:val="24"/>
        </w:rPr>
        <w:t xml:space="preserve">of a </w:t>
      </w:r>
      <w:r w:rsidR="00F27E3E" w:rsidRPr="00F27E3E">
        <w:rPr>
          <w:rFonts w:ascii="Times New Roman" w:hAnsi="Times New Roman"/>
          <w:sz w:val="24"/>
          <w:szCs w:val="24"/>
        </w:rPr>
        <w:t>Leontief production function</w:t>
      </w:r>
      <w:r w:rsidR="00F27E3E">
        <w:rPr>
          <w:rFonts w:ascii="Times New Roman" w:hAnsi="Times New Roman"/>
          <w:sz w:val="24"/>
          <w:szCs w:val="24"/>
        </w:rPr>
        <w:t xml:space="preserve"> in which </w:t>
      </w:r>
      <w:r>
        <w:rPr>
          <w:rFonts w:ascii="Times New Roman" w:hAnsi="Times New Roman"/>
          <w:sz w:val="24"/>
          <w:szCs w:val="24"/>
        </w:rPr>
        <w:t xml:space="preserve">CAL and traditional learning are perfect </w:t>
      </w:r>
      <w:r w:rsidR="004A06EB">
        <w:rPr>
          <w:rFonts w:ascii="Times New Roman" w:hAnsi="Times New Roman"/>
          <w:sz w:val="24"/>
          <w:szCs w:val="24"/>
        </w:rPr>
        <w:t>one-</w:t>
      </w:r>
      <w:r w:rsidR="00140B99">
        <w:rPr>
          <w:rFonts w:ascii="Times New Roman" w:hAnsi="Times New Roman"/>
          <w:sz w:val="24"/>
          <w:szCs w:val="24"/>
        </w:rPr>
        <w:t>to</w:t>
      </w:r>
      <w:r w:rsidR="004A06EB">
        <w:rPr>
          <w:rFonts w:ascii="Times New Roman" w:hAnsi="Times New Roman"/>
          <w:sz w:val="24"/>
          <w:szCs w:val="24"/>
        </w:rPr>
        <w:t xml:space="preserve">-one </w:t>
      </w:r>
      <w:r>
        <w:rPr>
          <w:rFonts w:ascii="Times New Roman" w:hAnsi="Times New Roman"/>
          <w:sz w:val="24"/>
          <w:szCs w:val="24"/>
        </w:rPr>
        <w:t>complements</w:t>
      </w:r>
      <w:r w:rsidR="0089301E">
        <w:rPr>
          <w:rFonts w:ascii="Times New Roman" w:hAnsi="Times New Roman"/>
          <w:sz w:val="24"/>
          <w:szCs w:val="24"/>
        </w:rPr>
        <w:t xml:space="preserve"> (Figure </w:t>
      </w:r>
      <w:r w:rsidR="0089301E" w:rsidRPr="00916377">
        <w:rPr>
          <w:rFonts w:ascii="Times New Roman" w:hAnsi="Times New Roman"/>
          <w:sz w:val="24"/>
          <w:szCs w:val="24"/>
        </w:rPr>
        <w:t>3A</w:t>
      </w:r>
      <w:r w:rsidR="0089301E">
        <w:rPr>
          <w:rFonts w:ascii="Times New Roman" w:hAnsi="Times New Roman"/>
          <w:sz w:val="24"/>
          <w:szCs w:val="24"/>
        </w:rPr>
        <w:t>)</w:t>
      </w:r>
      <w:r>
        <w:rPr>
          <w:rFonts w:ascii="Times New Roman" w:hAnsi="Times New Roman"/>
          <w:sz w:val="24"/>
          <w:szCs w:val="24"/>
        </w:rPr>
        <w:t xml:space="preserve">. In this case we should find that </w:t>
      </w:r>
      <w:r w:rsidR="00F27E3E">
        <w:rPr>
          <w:rFonts w:ascii="Times New Roman" w:hAnsi="Times New Roman"/>
          <w:sz w:val="24"/>
          <w:szCs w:val="24"/>
        </w:rPr>
        <w:t xml:space="preserve">deviating from a </w:t>
      </w:r>
      <w:r w:rsidR="00970D32">
        <w:rPr>
          <w:rFonts w:ascii="Times New Roman" w:hAnsi="Times New Roman"/>
          <w:sz w:val="24"/>
          <w:szCs w:val="24"/>
        </w:rPr>
        <w:t>one-to-one</w:t>
      </w:r>
      <w:r w:rsidR="00F27E3E">
        <w:rPr>
          <w:rFonts w:ascii="Times New Roman" w:hAnsi="Times New Roman"/>
          <w:sz w:val="24"/>
          <w:szCs w:val="24"/>
        </w:rPr>
        <w:t xml:space="preserve"> ratio of CAL to traditional learning should result in a lower </w:t>
      </w:r>
      <w:r w:rsidR="009E74E3">
        <w:rPr>
          <w:rFonts w:ascii="Times New Roman" w:hAnsi="Times New Roman"/>
          <w:sz w:val="24"/>
          <w:szCs w:val="24"/>
        </w:rPr>
        <w:t xml:space="preserve">isoquant. Instead we find similar levels of educational production when we move to a much higher ratio of CAL to traditional learning. </w:t>
      </w:r>
      <w:r w:rsidR="00970D32">
        <w:rPr>
          <w:rFonts w:ascii="Times New Roman" w:hAnsi="Times New Roman"/>
          <w:sz w:val="24"/>
          <w:szCs w:val="24"/>
        </w:rPr>
        <w:t xml:space="preserve">If </w:t>
      </w:r>
      <w:r w:rsidR="0089301E">
        <w:rPr>
          <w:rFonts w:ascii="Times New Roman" w:hAnsi="Times New Roman"/>
          <w:sz w:val="24"/>
          <w:szCs w:val="24"/>
        </w:rPr>
        <w:t xml:space="preserve">we </w:t>
      </w:r>
      <w:r w:rsidR="00970D32">
        <w:rPr>
          <w:rFonts w:ascii="Times New Roman" w:hAnsi="Times New Roman"/>
          <w:sz w:val="24"/>
          <w:szCs w:val="24"/>
        </w:rPr>
        <w:t xml:space="preserve">change the </w:t>
      </w:r>
      <w:r w:rsidR="00337FAB">
        <w:rPr>
          <w:rFonts w:ascii="Times New Roman" w:hAnsi="Times New Roman"/>
          <w:sz w:val="24"/>
          <w:szCs w:val="24"/>
        </w:rPr>
        <w:t>fixed proportions in</w:t>
      </w:r>
      <w:r w:rsidR="0089301E">
        <w:rPr>
          <w:rFonts w:ascii="Times New Roman" w:hAnsi="Times New Roman"/>
          <w:sz w:val="24"/>
          <w:szCs w:val="24"/>
        </w:rPr>
        <w:t xml:space="preserve"> the Leonti</w:t>
      </w:r>
      <w:r w:rsidR="00DD3E3B">
        <w:rPr>
          <w:rFonts w:ascii="Times New Roman" w:hAnsi="Times New Roman"/>
          <w:sz w:val="24"/>
          <w:szCs w:val="24"/>
        </w:rPr>
        <w:t>e</w:t>
      </w:r>
      <w:r w:rsidR="0089301E">
        <w:rPr>
          <w:rFonts w:ascii="Times New Roman" w:hAnsi="Times New Roman"/>
          <w:sz w:val="24"/>
          <w:szCs w:val="24"/>
        </w:rPr>
        <w:t xml:space="preserve">f production function then we can fit the treatment estimates. In particular, we need to </w:t>
      </w:r>
      <w:r w:rsidR="00140B99">
        <w:rPr>
          <w:rFonts w:ascii="Times New Roman" w:hAnsi="Times New Roman"/>
          <w:sz w:val="24"/>
          <w:szCs w:val="24"/>
        </w:rPr>
        <w:t xml:space="preserve">assume higher returns to CAL in </w:t>
      </w:r>
      <w:r w:rsidR="0089301E">
        <w:rPr>
          <w:rFonts w:ascii="Times New Roman" w:hAnsi="Times New Roman"/>
          <w:sz w:val="24"/>
          <w:szCs w:val="24"/>
        </w:rPr>
        <w:t xml:space="preserve">production so that a smaller amount of CAL is located on the same isoquant as a higher level of traditional learning. In this case we can nail down a situation in which the </w:t>
      </w:r>
      <w:r w:rsidR="006B4ADE">
        <w:rPr>
          <w:rFonts w:ascii="Times New Roman" w:hAnsi="Times New Roman"/>
          <w:sz w:val="24"/>
          <w:szCs w:val="24"/>
        </w:rPr>
        <w:t>Dosage 1X</w:t>
      </w:r>
      <w:r w:rsidR="0089301E">
        <w:rPr>
          <w:rFonts w:ascii="Times New Roman" w:hAnsi="Times New Roman"/>
          <w:sz w:val="24"/>
          <w:szCs w:val="24"/>
        </w:rPr>
        <w:t xml:space="preserve"> and </w:t>
      </w:r>
      <w:r w:rsidR="002D04BD">
        <w:rPr>
          <w:rFonts w:ascii="Times New Roman" w:hAnsi="Times New Roman"/>
          <w:sz w:val="24"/>
          <w:szCs w:val="24"/>
        </w:rPr>
        <w:t>D</w:t>
      </w:r>
      <w:r w:rsidR="0089301E">
        <w:rPr>
          <w:rFonts w:ascii="Times New Roman" w:hAnsi="Times New Roman"/>
          <w:sz w:val="24"/>
          <w:szCs w:val="24"/>
        </w:rPr>
        <w:t>osage 2X treatments are on the same isoquant and the control is on a lower isoquant (see Figure 3B).</w:t>
      </w:r>
      <w:r w:rsidR="001574FA">
        <w:rPr>
          <w:rFonts w:ascii="Times New Roman" w:hAnsi="Times New Roman"/>
          <w:sz w:val="24"/>
          <w:szCs w:val="24"/>
        </w:rPr>
        <w:t xml:space="preserve"> But, a complication arise</w:t>
      </w:r>
      <w:r w:rsidR="00F4311E">
        <w:rPr>
          <w:rFonts w:ascii="Times New Roman" w:hAnsi="Times New Roman"/>
          <w:sz w:val="24"/>
          <w:szCs w:val="24"/>
        </w:rPr>
        <w:t>s</w:t>
      </w:r>
      <w:r w:rsidR="001574FA">
        <w:rPr>
          <w:rFonts w:ascii="Times New Roman" w:hAnsi="Times New Roman"/>
          <w:sz w:val="24"/>
          <w:szCs w:val="24"/>
        </w:rPr>
        <w:t xml:space="preserve"> because the only way </w:t>
      </w:r>
      <w:r w:rsidR="00F4311E">
        <w:rPr>
          <w:rFonts w:ascii="Times New Roman" w:hAnsi="Times New Roman"/>
          <w:sz w:val="24"/>
          <w:szCs w:val="24"/>
        </w:rPr>
        <w:t xml:space="preserve">in which </w:t>
      </w:r>
      <w:r w:rsidR="001574FA">
        <w:rPr>
          <w:rFonts w:ascii="Times New Roman" w:hAnsi="Times New Roman"/>
          <w:sz w:val="24"/>
          <w:szCs w:val="24"/>
        </w:rPr>
        <w:t xml:space="preserve">this is possible is </w:t>
      </w:r>
      <w:r w:rsidR="00991EED">
        <w:rPr>
          <w:rFonts w:ascii="Times New Roman" w:hAnsi="Times New Roman"/>
          <w:sz w:val="24"/>
          <w:szCs w:val="24"/>
        </w:rPr>
        <w:t xml:space="preserve">that </w:t>
      </w:r>
      <w:r w:rsidR="001574FA">
        <w:rPr>
          <w:rFonts w:ascii="Times New Roman" w:hAnsi="Times New Roman"/>
          <w:sz w:val="24"/>
          <w:szCs w:val="24"/>
        </w:rPr>
        <w:t xml:space="preserve">there has to be a very </w:t>
      </w:r>
      <w:r w:rsidR="00140B99">
        <w:rPr>
          <w:rFonts w:ascii="Times New Roman" w:hAnsi="Times New Roman"/>
          <w:sz w:val="24"/>
          <w:szCs w:val="24"/>
        </w:rPr>
        <w:t>flat</w:t>
      </w:r>
      <w:r w:rsidR="001574FA">
        <w:rPr>
          <w:rFonts w:ascii="Times New Roman" w:hAnsi="Times New Roman"/>
          <w:sz w:val="24"/>
          <w:szCs w:val="24"/>
        </w:rPr>
        <w:t xml:space="preserve"> gradient in educational production from traditional learning and a </w:t>
      </w:r>
      <w:r w:rsidR="00F4311E">
        <w:rPr>
          <w:rFonts w:ascii="Times New Roman" w:hAnsi="Times New Roman"/>
          <w:sz w:val="24"/>
          <w:szCs w:val="24"/>
        </w:rPr>
        <w:t xml:space="preserve">very </w:t>
      </w:r>
      <w:r w:rsidR="00140B99">
        <w:rPr>
          <w:rFonts w:ascii="Times New Roman" w:hAnsi="Times New Roman"/>
          <w:sz w:val="24"/>
          <w:szCs w:val="24"/>
        </w:rPr>
        <w:t>steep</w:t>
      </w:r>
      <w:r w:rsidR="001574FA">
        <w:rPr>
          <w:rFonts w:ascii="Times New Roman" w:hAnsi="Times New Roman"/>
          <w:sz w:val="24"/>
          <w:szCs w:val="24"/>
        </w:rPr>
        <w:t xml:space="preserve"> </w:t>
      </w:r>
      <w:r w:rsidR="00F4311E">
        <w:rPr>
          <w:rFonts w:ascii="Times New Roman" w:hAnsi="Times New Roman"/>
          <w:sz w:val="24"/>
          <w:szCs w:val="24"/>
        </w:rPr>
        <w:t xml:space="preserve">gradient </w:t>
      </w:r>
      <w:r w:rsidR="00337FAB">
        <w:rPr>
          <w:rFonts w:ascii="Times New Roman" w:hAnsi="Times New Roman"/>
          <w:sz w:val="24"/>
          <w:szCs w:val="24"/>
        </w:rPr>
        <w:t xml:space="preserve">in production </w:t>
      </w:r>
      <w:r w:rsidR="001574FA">
        <w:rPr>
          <w:rFonts w:ascii="Times New Roman" w:hAnsi="Times New Roman"/>
          <w:sz w:val="24"/>
          <w:szCs w:val="24"/>
        </w:rPr>
        <w:t>from CAL, which might be unreasonable given that both are covering the same material.</w:t>
      </w:r>
      <w:r w:rsidR="00140B99">
        <w:rPr>
          <w:rFonts w:ascii="Times New Roman" w:hAnsi="Times New Roman"/>
          <w:sz w:val="24"/>
          <w:szCs w:val="24"/>
        </w:rPr>
        <w:t xml:space="preserve"> There should be some substitutability between traditional learning and CAL.</w:t>
      </w:r>
    </w:p>
    <w:p w14:paraId="29EC6DCC" w14:textId="2ED9D070" w:rsidR="00307E12" w:rsidRDefault="009E74E3"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third general shape is a Cobb-Douglas production function. Within this general classification we can rule out equal factor returns. </w:t>
      </w:r>
      <w:r w:rsidR="006B4ADE">
        <w:rPr>
          <w:rFonts w:ascii="Times New Roman" w:hAnsi="Times New Roman"/>
          <w:sz w:val="24"/>
          <w:szCs w:val="24"/>
        </w:rPr>
        <w:t>Dosage 1X</w:t>
      </w:r>
      <w:r w:rsidR="001E37E5">
        <w:rPr>
          <w:rFonts w:ascii="Times New Roman" w:hAnsi="Times New Roman"/>
          <w:sz w:val="24"/>
          <w:szCs w:val="24"/>
        </w:rPr>
        <w:t xml:space="preserve">, </w:t>
      </w:r>
      <w:r w:rsidR="00300F41">
        <w:rPr>
          <w:rFonts w:ascii="Times New Roman" w:hAnsi="Times New Roman"/>
          <w:sz w:val="24"/>
          <w:szCs w:val="24"/>
        </w:rPr>
        <w:t>where CAL and traditional learning are the most balanced</w:t>
      </w:r>
      <w:r w:rsidR="001E37E5">
        <w:rPr>
          <w:rFonts w:ascii="Times New Roman" w:hAnsi="Times New Roman"/>
          <w:sz w:val="24"/>
          <w:szCs w:val="24"/>
        </w:rPr>
        <w:t>,</w:t>
      </w:r>
      <w:r w:rsidR="00300F41">
        <w:rPr>
          <w:rFonts w:ascii="Times New Roman" w:hAnsi="Times New Roman"/>
          <w:sz w:val="24"/>
          <w:szCs w:val="24"/>
        </w:rPr>
        <w:t xml:space="preserve"> should result in the highest level of production, but we do not find evidence </w:t>
      </w:r>
      <w:r w:rsidR="003A5ECF">
        <w:rPr>
          <w:rFonts w:ascii="Times New Roman" w:hAnsi="Times New Roman"/>
          <w:sz w:val="24"/>
          <w:szCs w:val="24"/>
        </w:rPr>
        <w:t xml:space="preserve">in </w:t>
      </w:r>
      <w:r w:rsidR="00300F41">
        <w:rPr>
          <w:rFonts w:ascii="Times New Roman" w:hAnsi="Times New Roman"/>
          <w:sz w:val="24"/>
          <w:szCs w:val="24"/>
        </w:rPr>
        <w:t>support</w:t>
      </w:r>
      <w:r w:rsidR="00A03B82">
        <w:rPr>
          <w:rFonts w:ascii="Times New Roman" w:hAnsi="Times New Roman"/>
          <w:sz w:val="24"/>
          <w:szCs w:val="24"/>
        </w:rPr>
        <w:t xml:space="preserve"> (see Figure </w:t>
      </w:r>
      <w:r>
        <w:rPr>
          <w:rFonts w:ascii="Times New Roman" w:hAnsi="Times New Roman"/>
          <w:sz w:val="24"/>
          <w:szCs w:val="24"/>
        </w:rPr>
        <w:t>1</w:t>
      </w:r>
      <w:r w:rsidR="001574FA">
        <w:rPr>
          <w:rFonts w:ascii="Times New Roman" w:hAnsi="Times New Roman"/>
          <w:sz w:val="24"/>
          <w:szCs w:val="24"/>
        </w:rPr>
        <w:t xml:space="preserve"> for example</w:t>
      </w:r>
      <w:r w:rsidR="00A03B82">
        <w:rPr>
          <w:rFonts w:ascii="Times New Roman" w:hAnsi="Times New Roman"/>
          <w:sz w:val="24"/>
          <w:szCs w:val="24"/>
        </w:rPr>
        <w:t>)</w:t>
      </w:r>
      <w:r w:rsidR="00300F41">
        <w:rPr>
          <w:rFonts w:ascii="Times New Roman" w:hAnsi="Times New Roman"/>
          <w:sz w:val="24"/>
          <w:szCs w:val="24"/>
        </w:rPr>
        <w:t>.</w:t>
      </w:r>
      <w:r w:rsidR="002B3172">
        <w:rPr>
          <w:rFonts w:ascii="Times New Roman" w:hAnsi="Times New Roman"/>
          <w:sz w:val="24"/>
          <w:szCs w:val="24"/>
        </w:rPr>
        <w:t xml:space="preserve"> Instead the estimates from our field experiment are consistent with a Cobb-Douglas production function with unequal</w:t>
      </w:r>
      <w:r w:rsidR="001E37E5">
        <w:rPr>
          <w:rFonts w:ascii="Times New Roman" w:hAnsi="Times New Roman"/>
          <w:sz w:val="24"/>
          <w:szCs w:val="24"/>
        </w:rPr>
        <w:t xml:space="preserve">, </w:t>
      </w:r>
      <w:r w:rsidR="002B3172">
        <w:rPr>
          <w:rFonts w:ascii="Times New Roman" w:hAnsi="Times New Roman"/>
          <w:sz w:val="24"/>
          <w:szCs w:val="24"/>
        </w:rPr>
        <w:t xml:space="preserve">higher </w:t>
      </w:r>
      <w:r w:rsidR="00991EED">
        <w:rPr>
          <w:rFonts w:ascii="Times New Roman" w:hAnsi="Times New Roman"/>
          <w:sz w:val="24"/>
          <w:szCs w:val="24"/>
        </w:rPr>
        <w:t xml:space="preserve">factor </w:t>
      </w:r>
      <w:r w:rsidR="002B3172">
        <w:rPr>
          <w:rFonts w:ascii="Times New Roman" w:hAnsi="Times New Roman"/>
          <w:sz w:val="24"/>
          <w:szCs w:val="24"/>
        </w:rPr>
        <w:t xml:space="preserve">returns on </w:t>
      </w:r>
      <w:r w:rsidR="003A5ECF">
        <w:rPr>
          <w:rFonts w:ascii="Times New Roman" w:hAnsi="Times New Roman"/>
          <w:sz w:val="24"/>
          <w:szCs w:val="24"/>
        </w:rPr>
        <w:t xml:space="preserve">the </w:t>
      </w:r>
      <w:r w:rsidR="002B3172">
        <w:rPr>
          <w:rFonts w:ascii="Times New Roman" w:hAnsi="Times New Roman"/>
          <w:sz w:val="24"/>
          <w:szCs w:val="24"/>
        </w:rPr>
        <w:t xml:space="preserve">CAL </w:t>
      </w:r>
      <w:r w:rsidR="003A5ECF">
        <w:rPr>
          <w:rFonts w:ascii="Times New Roman" w:hAnsi="Times New Roman"/>
          <w:sz w:val="24"/>
          <w:szCs w:val="24"/>
        </w:rPr>
        <w:t xml:space="preserve">input </w:t>
      </w:r>
      <w:r w:rsidR="002B3172">
        <w:rPr>
          <w:rFonts w:ascii="Times New Roman" w:hAnsi="Times New Roman"/>
          <w:sz w:val="24"/>
          <w:szCs w:val="24"/>
        </w:rPr>
        <w:t xml:space="preserve">than </w:t>
      </w:r>
      <w:r w:rsidR="003A5ECF">
        <w:rPr>
          <w:rFonts w:ascii="Times New Roman" w:hAnsi="Times New Roman"/>
          <w:sz w:val="24"/>
          <w:szCs w:val="24"/>
        </w:rPr>
        <w:t xml:space="preserve">on the </w:t>
      </w:r>
      <w:r w:rsidR="002B3172">
        <w:rPr>
          <w:rFonts w:ascii="Times New Roman" w:hAnsi="Times New Roman"/>
          <w:sz w:val="24"/>
          <w:szCs w:val="24"/>
        </w:rPr>
        <w:t>traditional learning</w:t>
      </w:r>
      <w:r w:rsidR="003A5ECF">
        <w:rPr>
          <w:rFonts w:ascii="Times New Roman" w:hAnsi="Times New Roman"/>
          <w:sz w:val="24"/>
          <w:szCs w:val="24"/>
        </w:rPr>
        <w:t xml:space="preserve"> input</w:t>
      </w:r>
      <w:r w:rsidR="002B3172">
        <w:rPr>
          <w:rFonts w:ascii="Times New Roman" w:hAnsi="Times New Roman"/>
          <w:sz w:val="24"/>
          <w:szCs w:val="24"/>
        </w:rPr>
        <w:t xml:space="preserve">. Figure 4 displays a Cobb-Douglas production function with this property and the added shift away from production necessitating non-zero </w:t>
      </w:r>
      <w:r w:rsidR="002B3172">
        <w:rPr>
          <w:rFonts w:ascii="Times New Roman" w:hAnsi="Times New Roman"/>
          <w:sz w:val="24"/>
          <w:szCs w:val="24"/>
        </w:rPr>
        <w:lastRenderedPageBreak/>
        <w:t>investments in both inputs.</w:t>
      </w:r>
      <w:r w:rsidR="002B3172">
        <w:rPr>
          <w:rStyle w:val="FootnoteReference"/>
          <w:rFonts w:ascii="Times New Roman" w:hAnsi="Times New Roman"/>
          <w:sz w:val="24"/>
          <w:szCs w:val="24"/>
        </w:rPr>
        <w:footnoteReference w:id="19"/>
      </w:r>
      <w:r w:rsidR="00307E12">
        <w:rPr>
          <w:rFonts w:ascii="Times New Roman" w:hAnsi="Times New Roman"/>
          <w:sz w:val="24"/>
          <w:szCs w:val="24"/>
        </w:rPr>
        <w:t xml:space="preserve"> In this case the isoquants generally line up with our estimates.</w:t>
      </w:r>
      <w:r w:rsidR="00EA6CF2">
        <w:rPr>
          <w:rFonts w:ascii="Times New Roman" w:hAnsi="Times New Roman"/>
          <w:sz w:val="24"/>
          <w:szCs w:val="24"/>
        </w:rPr>
        <w:t xml:space="preserve"> We should note</w:t>
      </w:r>
      <w:r w:rsidR="00140B99">
        <w:rPr>
          <w:rFonts w:ascii="Times New Roman" w:hAnsi="Times New Roman"/>
          <w:sz w:val="24"/>
          <w:szCs w:val="24"/>
        </w:rPr>
        <w:t xml:space="preserve"> the caveat</w:t>
      </w:r>
      <w:r w:rsidR="00EA6CF2">
        <w:rPr>
          <w:rFonts w:ascii="Times New Roman" w:hAnsi="Times New Roman"/>
          <w:sz w:val="24"/>
          <w:szCs w:val="24"/>
        </w:rPr>
        <w:t>, however, that we are not directly estimating the form of the production function and that estimates from the experiment only provide suggestive evidence</w:t>
      </w:r>
      <w:r w:rsidR="00140B99">
        <w:rPr>
          <w:rFonts w:ascii="Times New Roman" w:hAnsi="Times New Roman"/>
          <w:sz w:val="24"/>
          <w:szCs w:val="24"/>
        </w:rPr>
        <w:t xml:space="preserve"> on these general forms</w:t>
      </w:r>
      <w:r w:rsidR="00EA6CF2">
        <w:rPr>
          <w:rFonts w:ascii="Times New Roman" w:hAnsi="Times New Roman"/>
          <w:sz w:val="24"/>
          <w:szCs w:val="24"/>
        </w:rPr>
        <w:t>.</w:t>
      </w:r>
    </w:p>
    <w:p w14:paraId="5466C4E5" w14:textId="7A3E0A1A" w:rsidR="009E74E3" w:rsidRDefault="00307E12" w:rsidP="004D491F">
      <w:pPr>
        <w:spacing w:after="0" w:line="360" w:lineRule="auto"/>
        <w:ind w:firstLine="720"/>
        <w:jc w:val="both"/>
        <w:rPr>
          <w:rFonts w:ascii="Times New Roman" w:hAnsi="Times New Roman"/>
          <w:sz w:val="24"/>
          <w:szCs w:val="24"/>
        </w:rPr>
      </w:pPr>
      <w:r>
        <w:rPr>
          <w:rFonts w:ascii="Times New Roman" w:hAnsi="Times New Roman"/>
          <w:sz w:val="24"/>
          <w:szCs w:val="24"/>
        </w:rPr>
        <w:t>The finding</w:t>
      </w:r>
      <w:r w:rsidR="00140B99">
        <w:rPr>
          <w:rFonts w:ascii="Times New Roman" w:hAnsi="Times New Roman"/>
          <w:sz w:val="24"/>
          <w:szCs w:val="24"/>
        </w:rPr>
        <w:t>s</w:t>
      </w:r>
      <w:r>
        <w:rPr>
          <w:rFonts w:ascii="Times New Roman" w:hAnsi="Times New Roman"/>
          <w:sz w:val="24"/>
          <w:szCs w:val="24"/>
        </w:rPr>
        <w:t xml:space="preserve"> </w:t>
      </w:r>
      <w:r w:rsidR="00EA6CF2">
        <w:rPr>
          <w:rFonts w:ascii="Times New Roman" w:hAnsi="Times New Roman"/>
          <w:sz w:val="24"/>
          <w:szCs w:val="24"/>
        </w:rPr>
        <w:t xml:space="preserve">from the experiment are </w:t>
      </w:r>
      <w:r>
        <w:rPr>
          <w:rFonts w:ascii="Times New Roman" w:hAnsi="Times New Roman"/>
          <w:sz w:val="24"/>
          <w:szCs w:val="24"/>
        </w:rPr>
        <w:t xml:space="preserve">important because </w:t>
      </w:r>
      <w:r w:rsidR="00EA6CF2">
        <w:rPr>
          <w:rFonts w:ascii="Times New Roman" w:hAnsi="Times New Roman"/>
          <w:sz w:val="24"/>
          <w:szCs w:val="24"/>
        </w:rPr>
        <w:t xml:space="preserve">they </w:t>
      </w:r>
      <w:r>
        <w:rPr>
          <w:rFonts w:ascii="Times New Roman" w:hAnsi="Times New Roman"/>
          <w:sz w:val="24"/>
          <w:szCs w:val="24"/>
        </w:rPr>
        <w:t>provide evidence on two characteristics of educational production in CAL. First, CAL is found to be more productive than traditional learning</w:t>
      </w:r>
      <w:r w:rsidR="003A5ECF">
        <w:rPr>
          <w:rFonts w:ascii="Times New Roman" w:hAnsi="Times New Roman"/>
          <w:sz w:val="24"/>
          <w:szCs w:val="24"/>
        </w:rPr>
        <w:t xml:space="preserve"> for our chosen levels of inputs</w:t>
      </w:r>
      <w:r>
        <w:rPr>
          <w:rFonts w:ascii="Times New Roman" w:hAnsi="Times New Roman"/>
          <w:sz w:val="24"/>
          <w:szCs w:val="24"/>
        </w:rPr>
        <w:t xml:space="preserve">. Students might benefit from the video-based and partly gamified method of learning more than traditional ways of doing homework. Second, </w:t>
      </w:r>
      <w:r w:rsidR="00140B99">
        <w:rPr>
          <w:rFonts w:ascii="Times New Roman" w:hAnsi="Times New Roman"/>
          <w:sz w:val="24"/>
          <w:szCs w:val="24"/>
        </w:rPr>
        <w:t xml:space="preserve">at the same time </w:t>
      </w:r>
      <w:r>
        <w:rPr>
          <w:rFonts w:ascii="Times New Roman" w:hAnsi="Times New Roman"/>
          <w:sz w:val="24"/>
          <w:szCs w:val="24"/>
        </w:rPr>
        <w:t xml:space="preserve">there is an advantage to providing both types of homework. In the </w:t>
      </w:r>
      <w:r w:rsidR="00337FAB">
        <w:rPr>
          <w:rFonts w:ascii="Times New Roman" w:hAnsi="Times New Roman"/>
          <w:sz w:val="24"/>
          <w:szCs w:val="24"/>
        </w:rPr>
        <w:t>isoquant map</w:t>
      </w:r>
      <w:r>
        <w:rPr>
          <w:rFonts w:ascii="Times New Roman" w:hAnsi="Times New Roman"/>
          <w:sz w:val="24"/>
          <w:szCs w:val="24"/>
        </w:rPr>
        <w:t xml:space="preserve"> displayed in Figure 4, for example, the optimal level of CAL is </w:t>
      </w:r>
      <w:r w:rsidR="00337FAB">
        <w:rPr>
          <w:rFonts w:ascii="Times New Roman" w:hAnsi="Times New Roman"/>
          <w:sz w:val="24"/>
          <w:szCs w:val="24"/>
        </w:rPr>
        <w:t xml:space="preserve">likely </w:t>
      </w:r>
      <w:r>
        <w:rPr>
          <w:rFonts w:ascii="Times New Roman" w:hAnsi="Times New Roman"/>
          <w:sz w:val="24"/>
          <w:szCs w:val="24"/>
        </w:rPr>
        <w:t xml:space="preserve">somewhere between the two treatment dosages. </w:t>
      </w:r>
      <w:r w:rsidR="00F4311E">
        <w:rPr>
          <w:rFonts w:ascii="Times New Roman" w:hAnsi="Times New Roman"/>
          <w:sz w:val="24"/>
          <w:szCs w:val="24"/>
        </w:rPr>
        <w:t>This combination of both CAL and traditional learning results in higher levels of educational production than using only traditional learning or only CAL</w:t>
      </w:r>
      <w:r>
        <w:rPr>
          <w:rFonts w:ascii="Times New Roman" w:hAnsi="Times New Roman"/>
          <w:sz w:val="24"/>
          <w:szCs w:val="24"/>
        </w:rPr>
        <w:t>.</w:t>
      </w:r>
      <w:r w:rsidR="00F4311E">
        <w:rPr>
          <w:rFonts w:ascii="Times New Roman" w:hAnsi="Times New Roman"/>
          <w:sz w:val="24"/>
          <w:szCs w:val="24"/>
        </w:rPr>
        <w:t xml:space="preserve"> The graphic </w:t>
      </w:r>
      <w:r w:rsidR="00337FAB">
        <w:rPr>
          <w:rFonts w:ascii="Times New Roman" w:hAnsi="Times New Roman"/>
          <w:sz w:val="24"/>
          <w:szCs w:val="24"/>
        </w:rPr>
        <w:t xml:space="preserve">and engaging </w:t>
      </w:r>
      <w:r w:rsidR="00F4311E">
        <w:rPr>
          <w:rFonts w:ascii="Times New Roman" w:hAnsi="Times New Roman"/>
          <w:sz w:val="24"/>
          <w:szCs w:val="24"/>
        </w:rPr>
        <w:t xml:space="preserve">nature of CAL might enhance learning when used at reasonable levels, but at very high levels then </w:t>
      </w:r>
      <w:r w:rsidR="00337FAB">
        <w:rPr>
          <w:rFonts w:ascii="Times New Roman" w:hAnsi="Times New Roman"/>
          <w:sz w:val="24"/>
          <w:szCs w:val="24"/>
        </w:rPr>
        <w:t xml:space="preserve">this engagement force may diminish </w:t>
      </w:r>
      <w:r w:rsidR="005F42A7">
        <w:rPr>
          <w:rFonts w:ascii="Times New Roman" w:hAnsi="Times New Roman"/>
          <w:sz w:val="24"/>
          <w:szCs w:val="24"/>
        </w:rPr>
        <w:t xml:space="preserve">because of waning interest, increased fatigue, or </w:t>
      </w:r>
      <w:r w:rsidR="00337FAB">
        <w:rPr>
          <w:rFonts w:ascii="Times New Roman" w:hAnsi="Times New Roman"/>
          <w:sz w:val="24"/>
          <w:szCs w:val="24"/>
        </w:rPr>
        <w:t xml:space="preserve">distractions </w:t>
      </w:r>
      <w:r w:rsidR="005F42A7">
        <w:rPr>
          <w:rFonts w:ascii="Times New Roman" w:hAnsi="Times New Roman"/>
          <w:sz w:val="24"/>
          <w:szCs w:val="24"/>
        </w:rPr>
        <w:t xml:space="preserve">from </w:t>
      </w:r>
      <w:r w:rsidR="00337FAB">
        <w:rPr>
          <w:rFonts w:ascii="Times New Roman" w:hAnsi="Times New Roman"/>
          <w:sz w:val="24"/>
          <w:szCs w:val="24"/>
        </w:rPr>
        <w:t>using the computer</w:t>
      </w:r>
      <w:r w:rsidR="00140B99">
        <w:rPr>
          <w:rFonts w:ascii="Times New Roman" w:hAnsi="Times New Roman"/>
          <w:sz w:val="24"/>
          <w:szCs w:val="24"/>
        </w:rPr>
        <w:t xml:space="preserve"> for entertainment</w:t>
      </w:r>
      <w:r w:rsidR="00337FAB">
        <w:rPr>
          <w:rFonts w:ascii="Times New Roman" w:hAnsi="Times New Roman"/>
          <w:sz w:val="24"/>
          <w:szCs w:val="24"/>
        </w:rPr>
        <w:t>.</w:t>
      </w:r>
    </w:p>
    <w:p w14:paraId="545C0F78" w14:textId="77777777" w:rsidR="00331697" w:rsidRDefault="00331697" w:rsidP="004D491F">
      <w:pPr>
        <w:spacing w:after="0" w:line="360" w:lineRule="auto"/>
        <w:ind w:firstLine="720"/>
        <w:jc w:val="both"/>
        <w:rPr>
          <w:rFonts w:ascii="Times New Roman" w:hAnsi="Times New Roman"/>
          <w:sz w:val="24"/>
          <w:szCs w:val="24"/>
        </w:rPr>
      </w:pPr>
    </w:p>
    <w:p w14:paraId="55A2C51A" w14:textId="3B4EC630" w:rsidR="00094A6E" w:rsidRPr="00331697" w:rsidRDefault="00331697" w:rsidP="004D491F">
      <w:pPr>
        <w:spacing w:after="0" w:line="360" w:lineRule="auto"/>
        <w:rPr>
          <w:rFonts w:ascii="Times New Roman" w:hAnsi="Times New Roman" w:cs="Times New Roman"/>
          <w:b/>
          <w:sz w:val="28"/>
          <w:szCs w:val="28"/>
        </w:rPr>
      </w:pPr>
      <w:r w:rsidRPr="00331697">
        <w:rPr>
          <w:rFonts w:ascii="Times New Roman" w:hAnsi="Times New Roman" w:cs="Times New Roman"/>
          <w:b/>
          <w:sz w:val="28"/>
          <w:szCs w:val="28"/>
        </w:rPr>
        <w:t xml:space="preserve">4.3    </w:t>
      </w:r>
      <w:r w:rsidR="00094A6E" w:rsidRPr="00331697">
        <w:rPr>
          <w:rFonts w:ascii="Times New Roman" w:hAnsi="Times New Roman" w:cs="Times New Roman"/>
          <w:b/>
          <w:sz w:val="28"/>
          <w:szCs w:val="28"/>
        </w:rPr>
        <w:t>Language Scores</w:t>
      </w:r>
    </w:p>
    <w:p w14:paraId="01E07A8F" w14:textId="77777777" w:rsidR="005E78BC" w:rsidRDefault="00094A6E" w:rsidP="000A658A">
      <w:pPr>
        <w:spacing w:after="0" w:line="360" w:lineRule="auto"/>
        <w:jc w:val="both"/>
        <w:rPr>
          <w:rFonts w:ascii="Times New Roman" w:hAnsi="Times New Roman" w:cs="Times New Roman"/>
          <w:sz w:val="24"/>
          <w:szCs w:val="24"/>
        </w:rPr>
      </w:pPr>
      <w:r w:rsidRPr="00AC0332">
        <w:rPr>
          <w:rFonts w:ascii="Times New Roman" w:hAnsi="Times New Roman" w:cs="Times New Roman"/>
          <w:sz w:val="24"/>
          <w:szCs w:val="24"/>
        </w:rPr>
        <w:t>We also examine treatment effects on language test scores. The previous literature focuses primarily on math test scores and less on language test scores.</w:t>
      </w:r>
      <w:r w:rsidR="00DD08E7">
        <w:rPr>
          <w:rFonts w:ascii="Times New Roman" w:hAnsi="Times New Roman" w:cs="Times New Roman"/>
          <w:sz w:val="24"/>
          <w:szCs w:val="24"/>
        </w:rPr>
        <w:t xml:space="preserve"> </w:t>
      </w:r>
      <w:r w:rsidR="00EA6CF2">
        <w:rPr>
          <w:rFonts w:ascii="Times New Roman" w:hAnsi="Times New Roman" w:cs="Times New Roman"/>
          <w:sz w:val="24"/>
          <w:szCs w:val="24"/>
        </w:rPr>
        <w:t xml:space="preserve">In addition to </w:t>
      </w:r>
      <w:r w:rsidR="000A658A">
        <w:rPr>
          <w:rFonts w:ascii="Times New Roman" w:hAnsi="Times New Roman" w:cs="Times New Roman"/>
          <w:sz w:val="24"/>
          <w:szCs w:val="24"/>
        </w:rPr>
        <w:t>drawing less attention in the CAL literature</w:t>
      </w:r>
      <w:r w:rsidR="00EA6CF2">
        <w:rPr>
          <w:rFonts w:ascii="Times New Roman" w:hAnsi="Times New Roman" w:cs="Times New Roman"/>
          <w:sz w:val="24"/>
          <w:szCs w:val="24"/>
        </w:rPr>
        <w:t xml:space="preserve">, </w:t>
      </w:r>
      <w:r w:rsidR="000A658A">
        <w:rPr>
          <w:rFonts w:ascii="Times New Roman" w:hAnsi="Times New Roman" w:cs="Times New Roman"/>
          <w:sz w:val="24"/>
          <w:szCs w:val="24"/>
        </w:rPr>
        <w:t xml:space="preserve">languages differ in each country making it difficult to choose base levels and compare estimates across studies. </w:t>
      </w:r>
      <w:r w:rsidR="00DD08E7">
        <w:rPr>
          <w:rFonts w:ascii="Times New Roman" w:hAnsi="Times New Roman" w:cs="Times New Roman"/>
          <w:sz w:val="24"/>
          <w:szCs w:val="24"/>
        </w:rPr>
        <w:t xml:space="preserve">Additionally, we might expect that educational production </w:t>
      </w:r>
      <w:r w:rsidR="00752577">
        <w:rPr>
          <w:rFonts w:ascii="Times New Roman" w:hAnsi="Times New Roman" w:cs="Times New Roman"/>
          <w:sz w:val="24"/>
          <w:szCs w:val="24"/>
        </w:rPr>
        <w:t>in CAL differs between math</w:t>
      </w:r>
      <w:r w:rsidR="00382E7F">
        <w:rPr>
          <w:rFonts w:ascii="Times New Roman" w:hAnsi="Times New Roman" w:cs="Times New Roman"/>
          <w:sz w:val="24"/>
          <w:szCs w:val="24"/>
        </w:rPr>
        <w:t xml:space="preserve"> and language</w:t>
      </w:r>
      <w:r w:rsidR="00752577">
        <w:rPr>
          <w:rFonts w:ascii="Times New Roman" w:hAnsi="Times New Roman" w:cs="Times New Roman"/>
          <w:sz w:val="24"/>
          <w:szCs w:val="24"/>
        </w:rPr>
        <w:t>.</w:t>
      </w:r>
      <w:r w:rsidRPr="00AC0332">
        <w:rPr>
          <w:rFonts w:ascii="Times New Roman" w:hAnsi="Times New Roman" w:cs="Times New Roman"/>
          <w:sz w:val="24"/>
          <w:szCs w:val="24"/>
        </w:rPr>
        <w:t xml:space="preserve"> </w:t>
      </w:r>
      <w:r w:rsidR="00BA46C4">
        <w:rPr>
          <w:rFonts w:ascii="Times New Roman" w:hAnsi="Times New Roman" w:cs="Times New Roman"/>
          <w:sz w:val="24"/>
          <w:szCs w:val="24"/>
        </w:rPr>
        <w:t>Although math learning is mostly through school and homework, language learning is broader because reading for pleasure and family interactions also play key roles</w:t>
      </w:r>
      <w:r w:rsidR="005F3B09">
        <w:rPr>
          <w:rFonts w:ascii="Times New Roman" w:hAnsi="Times New Roman" w:cs="Times New Roman"/>
          <w:sz w:val="24"/>
          <w:szCs w:val="24"/>
        </w:rPr>
        <w:t xml:space="preserve"> in learning</w:t>
      </w:r>
      <w:r w:rsidR="00BA46C4">
        <w:rPr>
          <w:rFonts w:ascii="Times New Roman" w:hAnsi="Times New Roman" w:cs="Times New Roman"/>
          <w:sz w:val="24"/>
          <w:szCs w:val="24"/>
        </w:rPr>
        <w:t xml:space="preserve">. </w:t>
      </w:r>
    </w:p>
    <w:p w14:paraId="6AD42ED7" w14:textId="7F041310" w:rsidR="00EE3E3C" w:rsidRDefault="00094A6E" w:rsidP="004A4C1E">
      <w:pPr>
        <w:spacing w:after="0" w:line="360" w:lineRule="auto"/>
        <w:ind w:firstLine="720"/>
        <w:jc w:val="both"/>
        <w:rPr>
          <w:rFonts w:ascii="Times New Roman" w:hAnsi="Times New Roman"/>
          <w:sz w:val="24"/>
          <w:szCs w:val="24"/>
        </w:rPr>
      </w:pPr>
      <w:r w:rsidRPr="00AC0332">
        <w:rPr>
          <w:rFonts w:ascii="Times New Roman" w:hAnsi="Times New Roman" w:cs="Times New Roman"/>
          <w:sz w:val="24"/>
          <w:szCs w:val="24"/>
        </w:rPr>
        <w:t xml:space="preserve">Table </w:t>
      </w:r>
      <w:r w:rsidR="002A2966">
        <w:rPr>
          <w:rFonts w:ascii="Times New Roman" w:hAnsi="Times New Roman" w:cs="Times New Roman"/>
          <w:sz w:val="24"/>
          <w:szCs w:val="24"/>
        </w:rPr>
        <w:t>3</w:t>
      </w:r>
      <w:r w:rsidR="00BA46C4">
        <w:rPr>
          <w:rFonts w:ascii="Times New Roman" w:hAnsi="Times New Roman" w:cs="Times New Roman"/>
          <w:sz w:val="24"/>
          <w:szCs w:val="24"/>
        </w:rPr>
        <w:t xml:space="preserve"> </w:t>
      </w:r>
      <w:r w:rsidRPr="00AC0332">
        <w:rPr>
          <w:rFonts w:ascii="Times New Roman" w:hAnsi="Times New Roman" w:cs="Times New Roman"/>
          <w:sz w:val="24"/>
          <w:szCs w:val="24"/>
        </w:rPr>
        <w:t xml:space="preserve">reports estimates </w:t>
      </w:r>
      <w:r w:rsidR="005E78BC">
        <w:rPr>
          <w:rFonts w:ascii="Times New Roman" w:hAnsi="Times New Roman" w:cs="Times New Roman"/>
          <w:sz w:val="24"/>
          <w:szCs w:val="24"/>
        </w:rPr>
        <w:t xml:space="preserve">for </w:t>
      </w:r>
      <w:r w:rsidRPr="00AC0332">
        <w:rPr>
          <w:rFonts w:ascii="Times New Roman" w:hAnsi="Times New Roman" w:cs="Times New Roman"/>
          <w:sz w:val="24"/>
          <w:szCs w:val="24"/>
        </w:rPr>
        <w:t xml:space="preserve">language test scores. Both specifications with and without covariate controls are reported. For </w:t>
      </w:r>
      <w:r w:rsidR="006B4ADE">
        <w:rPr>
          <w:rFonts w:ascii="Times New Roman" w:hAnsi="Times New Roman" w:cs="Times New Roman"/>
          <w:sz w:val="24"/>
          <w:szCs w:val="24"/>
        </w:rPr>
        <w:t>Dosage 1X</w:t>
      </w:r>
      <w:r w:rsidRPr="00AC0332">
        <w:rPr>
          <w:rFonts w:ascii="Times New Roman" w:hAnsi="Times New Roman" w:cs="Times New Roman"/>
          <w:sz w:val="24"/>
          <w:szCs w:val="24"/>
        </w:rPr>
        <w:t xml:space="preserve"> we find positive and statistically significant effects (at 0.10 level) on language test scores. After doubling the dosage level, the treatment effect </w:t>
      </w:r>
      <w:r w:rsidR="00682938">
        <w:rPr>
          <w:rFonts w:ascii="Times New Roman" w:hAnsi="Times New Roman" w:cs="Times New Roman"/>
          <w:sz w:val="24"/>
          <w:szCs w:val="24"/>
        </w:rPr>
        <w:t>estimates become close to zero.</w:t>
      </w:r>
    </w:p>
    <w:p w14:paraId="1F40E75B" w14:textId="64798741" w:rsidR="00094A6E" w:rsidRDefault="00094A6E" w:rsidP="004D491F">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Table </w:t>
      </w:r>
      <w:r w:rsidR="00712B2B">
        <w:rPr>
          <w:rFonts w:ascii="Times New Roman" w:hAnsi="Times New Roman"/>
          <w:sz w:val="24"/>
          <w:szCs w:val="24"/>
        </w:rPr>
        <w:t>3</w:t>
      </w:r>
      <w:r>
        <w:rPr>
          <w:rFonts w:ascii="Times New Roman" w:hAnsi="Times New Roman"/>
          <w:sz w:val="24"/>
          <w:szCs w:val="24"/>
        </w:rPr>
        <w:t xml:space="preserve"> also reports the results of the concavity test. </w:t>
      </w:r>
      <w:r w:rsidR="00EE3E3C">
        <w:rPr>
          <w:rFonts w:ascii="Times New Roman" w:hAnsi="Times New Roman"/>
          <w:sz w:val="24"/>
          <w:szCs w:val="24"/>
        </w:rPr>
        <w:t>F</w:t>
      </w:r>
      <w:r>
        <w:rPr>
          <w:rFonts w:ascii="Times New Roman" w:hAnsi="Times New Roman"/>
          <w:sz w:val="24"/>
          <w:szCs w:val="24"/>
        </w:rPr>
        <w:t>or impacts on language achievement we find positive effects of CAL at the base level, but much stronger concavity in the production function. We find a</w:t>
      </w:r>
      <w:r w:rsidR="007D6C25">
        <w:rPr>
          <w:rFonts w:ascii="Times New Roman" w:hAnsi="Times New Roman"/>
          <w:sz w:val="24"/>
          <w:szCs w:val="24"/>
        </w:rPr>
        <w:t>n</w:t>
      </w:r>
      <w:r>
        <w:rPr>
          <w:rFonts w:ascii="Times New Roman" w:hAnsi="Times New Roman"/>
          <w:sz w:val="24"/>
          <w:szCs w:val="24"/>
        </w:rPr>
        <w:t xml:space="preserve"> </w:t>
      </w:r>
      <w:r w:rsidR="005F3B09">
        <w:rPr>
          <w:rFonts w:ascii="Times New Roman" w:hAnsi="Times New Roman"/>
          <w:sz w:val="24"/>
          <w:szCs w:val="24"/>
        </w:rPr>
        <w:t>M</w:t>
      </w:r>
      <w:r>
        <w:rPr>
          <w:rFonts w:ascii="Times New Roman" w:hAnsi="Times New Roman"/>
          <w:sz w:val="24"/>
          <w:szCs w:val="24"/>
        </w:rPr>
        <w:t xml:space="preserve">RTS </w:t>
      </w:r>
      <w:r w:rsidR="007D6C25">
        <w:rPr>
          <w:rFonts w:ascii="Times New Roman" w:hAnsi="Times New Roman"/>
          <w:sz w:val="24"/>
          <w:szCs w:val="24"/>
        </w:rPr>
        <w:t xml:space="preserve">of </w:t>
      </w:r>
      <w:r w:rsidR="005D6CEA">
        <w:rPr>
          <w:rFonts w:ascii="Times New Roman" w:hAnsi="Times New Roman"/>
          <w:sz w:val="24"/>
          <w:szCs w:val="24"/>
        </w:rPr>
        <w:t xml:space="preserve">CAL for traditional learning </w:t>
      </w:r>
      <w:r w:rsidR="006F76AC">
        <w:rPr>
          <w:rFonts w:ascii="Times New Roman" w:hAnsi="Times New Roman"/>
          <w:sz w:val="24"/>
          <w:szCs w:val="24"/>
        </w:rPr>
        <w:t xml:space="preserve">greater than one </w:t>
      </w:r>
      <w:r>
        <w:rPr>
          <w:rFonts w:ascii="Times New Roman" w:hAnsi="Times New Roman"/>
          <w:sz w:val="24"/>
          <w:szCs w:val="24"/>
        </w:rPr>
        <w:t>moving from zero to the lower level of CAL, but a</w:t>
      </w:r>
      <w:r w:rsidR="007D6C25">
        <w:rPr>
          <w:rFonts w:ascii="Times New Roman" w:hAnsi="Times New Roman"/>
          <w:sz w:val="24"/>
          <w:szCs w:val="24"/>
        </w:rPr>
        <w:t>n</w:t>
      </w:r>
      <w:r>
        <w:rPr>
          <w:rFonts w:ascii="Times New Roman" w:hAnsi="Times New Roman"/>
          <w:sz w:val="24"/>
          <w:szCs w:val="24"/>
        </w:rPr>
        <w:t xml:space="preserve"> </w:t>
      </w:r>
      <w:r w:rsidR="006F76AC">
        <w:rPr>
          <w:rFonts w:ascii="Times New Roman" w:hAnsi="Times New Roman"/>
          <w:sz w:val="24"/>
          <w:szCs w:val="24"/>
        </w:rPr>
        <w:t>M</w:t>
      </w:r>
      <w:r>
        <w:rPr>
          <w:rFonts w:ascii="Times New Roman" w:hAnsi="Times New Roman"/>
          <w:sz w:val="24"/>
          <w:szCs w:val="24"/>
        </w:rPr>
        <w:t>RTS</w:t>
      </w:r>
      <w:r w:rsidR="006F76AC">
        <w:rPr>
          <w:rFonts w:ascii="Times New Roman" w:hAnsi="Times New Roman"/>
          <w:sz w:val="24"/>
          <w:szCs w:val="24"/>
        </w:rPr>
        <w:t xml:space="preserve"> </w:t>
      </w:r>
      <w:r w:rsidR="007D6C25">
        <w:rPr>
          <w:rFonts w:ascii="Times New Roman" w:hAnsi="Times New Roman"/>
          <w:sz w:val="24"/>
          <w:szCs w:val="24"/>
        </w:rPr>
        <w:t xml:space="preserve">of </w:t>
      </w:r>
      <w:r w:rsidR="006F76AC">
        <w:rPr>
          <w:rFonts w:ascii="Times New Roman" w:hAnsi="Times New Roman"/>
          <w:sz w:val="24"/>
          <w:szCs w:val="24"/>
        </w:rPr>
        <w:t>less than one</w:t>
      </w:r>
      <w:r>
        <w:rPr>
          <w:rFonts w:ascii="Times New Roman" w:hAnsi="Times New Roman"/>
          <w:sz w:val="24"/>
          <w:szCs w:val="24"/>
        </w:rPr>
        <w:t xml:space="preserve"> moving from the lower level of CAL to the higher level.</w:t>
      </w:r>
      <w:r w:rsidR="006F76AC">
        <w:rPr>
          <w:rFonts w:ascii="Times New Roman" w:hAnsi="Times New Roman"/>
          <w:sz w:val="24"/>
          <w:szCs w:val="24"/>
        </w:rPr>
        <w:t xml:space="preserve"> </w:t>
      </w:r>
      <w:r w:rsidR="005D6CEA">
        <w:rPr>
          <w:rFonts w:ascii="Times New Roman" w:hAnsi="Times New Roman"/>
          <w:sz w:val="24"/>
          <w:szCs w:val="24"/>
        </w:rPr>
        <w:t xml:space="preserve">If the experiment had only estimated </w:t>
      </w:r>
      <w:r w:rsidR="006F76AC">
        <w:rPr>
          <w:rFonts w:ascii="Times New Roman" w:hAnsi="Times New Roman"/>
          <w:sz w:val="24"/>
          <w:szCs w:val="24"/>
        </w:rPr>
        <w:t>the treatment effect at the higher dosage level in CAL</w:t>
      </w:r>
      <w:r w:rsidR="005D6CEA">
        <w:rPr>
          <w:rFonts w:ascii="Times New Roman" w:hAnsi="Times New Roman"/>
          <w:sz w:val="24"/>
          <w:szCs w:val="24"/>
        </w:rPr>
        <w:t>,</w:t>
      </w:r>
      <w:r w:rsidR="006F76AC">
        <w:rPr>
          <w:rFonts w:ascii="Times New Roman" w:hAnsi="Times New Roman"/>
          <w:sz w:val="24"/>
          <w:szCs w:val="24"/>
        </w:rPr>
        <w:t xml:space="preserve"> </w:t>
      </w:r>
      <w:r w:rsidR="005D6CEA">
        <w:rPr>
          <w:rFonts w:ascii="Times New Roman" w:hAnsi="Times New Roman"/>
          <w:sz w:val="24"/>
          <w:szCs w:val="24"/>
        </w:rPr>
        <w:t xml:space="preserve">the positive effects at the lower level, </w:t>
      </w:r>
      <w:r w:rsidR="006F76AC">
        <w:rPr>
          <w:rFonts w:ascii="Times New Roman" w:hAnsi="Times New Roman"/>
          <w:sz w:val="24"/>
          <w:szCs w:val="24"/>
        </w:rPr>
        <w:t>curvature</w:t>
      </w:r>
      <w:r w:rsidR="005D6CEA">
        <w:rPr>
          <w:rFonts w:ascii="Times New Roman" w:hAnsi="Times New Roman"/>
          <w:sz w:val="24"/>
          <w:szCs w:val="24"/>
        </w:rPr>
        <w:t>,</w:t>
      </w:r>
      <w:r w:rsidR="006F76AC">
        <w:rPr>
          <w:rFonts w:ascii="Times New Roman" w:hAnsi="Times New Roman"/>
          <w:sz w:val="24"/>
          <w:szCs w:val="24"/>
        </w:rPr>
        <w:t xml:space="preserve"> and changing MRTS would have been missed.</w:t>
      </w:r>
    </w:p>
    <w:p w14:paraId="6322C65A" w14:textId="74DBE44F" w:rsidR="00E56716" w:rsidRDefault="00E56716" w:rsidP="004D491F">
      <w:pPr>
        <w:spacing w:after="0" w:line="360" w:lineRule="auto"/>
        <w:ind w:firstLine="720"/>
        <w:jc w:val="both"/>
        <w:rPr>
          <w:rFonts w:ascii="Times New Roman" w:hAnsi="Times New Roman"/>
          <w:sz w:val="24"/>
          <w:szCs w:val="24"/>
        </w:rPr>
      </w:pPr>
      <w:r>
        <w:rPr>
          <w:rFonts w:ascii="Times New Roman" w:hAnsi="Times New Roman"/>
          <w:sz w:val="24"/>
          <w:szCs w:val="24"/>
        </w:rPr>
        <w:t>The treatment estimates provide evidence o</w:t>
      </w:r>
      <w:r w:rsidR="007C3B30">
        <w:rPr>
          <w:rFonts w:ascii="Times New Roman" w:hAnsi="Times New Roman"/>
          <w:sz w:val="24"/>
          <w:szCs w:val="24"/>
        </w:rPr>
        <w:t>n</w:t>
      </w:r>
      <w:r>
        <w:rPr>
          <w:rFonts w:ascii="Times New Roman" w:hAnsi="Times New Roman"/>
          <w:sz w:val="24"/>
          <w:szCs w:val="24"/>
        </w:rPr>
        <w:t xml:space="preserve"> the </w:t>
      </w:r>
      <w:r w:rsidR="007C3B30">
        <w:rPr>
          <w:rFonts w:ascii="Times New Roman" w:hAnsi="Times New Roman"/>
          <w:sz w:val="24"/>
          <w:szCs w:val="24"/>
        </w:rPr>
        <w:t xml:space="preserve">general </w:t>
      </w:r>
      <w:r>
        <w:rPr>
          <w:rFonts w:ascii="Times New Roman" w:hAnsi="Times New Roman"/>
          <w:sz w:val="24"/>
          <w:szCs w:val="24"/>
        </w:rPr>
        <w:t>shape of the production function for language. The estimates rule out that CAL and traditional learning are</w:t>
      </w:r>
      <w:r w:rsidR="005D6CEA">
        <w:rPr>
          <w:rFonts w:ascii="Times New Roman" w:hAnsi="Times New Roman"/>
          <w:sz w:val="24"/>
          <w:szCs w:val="24"/>
        </w:rPr>
        <w:t xml:space="preserve"> perfect</w:t>
      </w:r>
      <w:r>
        <w:rPr>
          <w:rFonts w:ascii="Times New Roman" w:hAnsi="Times New Roman"/>
          <w:sz w:val="24"/>
          <w:szCs w:val="24"/>
        </w:rPr>
        <w:t xml:space="preserve"> substitutes (i.e. Figure 2). The highest isoquant achieved is with a balanced dosage of CAL and traditional learning instead of either extreme. </w:t>
      </w:r>
      <w:r w:rsidR="002000AC">
        <w:rPr>
          <w:rFonts w:ascii="Times New Roman" w:hAnsi="Times New Roman"/>
          <w:sz w:val="24"/>
          <w:szCs w:val="24"/>
        </w:rPr>
        <w:t xml:space="preserve">Leontief </w:t>
      </w:r>
      <w:r>
        <w:rPr>
          <w:rFonts w:ascii="Times New Roman" w:hAnsi="Times New Roman"/>
          <w:sz w:val="24"/>
          <w:szCs w:val="24"/>
        </w:rPr>
        <w:t>and Cobb-Douglas production functions, however, are both consistent with the findings (Figures 3A and 1, respectively).</w:t>
      </w:r>
      <w:r w:rsidR="00752577">
        <w:rPr>
          <w:rStyle w:val="FootnoteReference"/>
          <w:rFonts w:ascii="Times New Roman" w:hAnsi="Times New Roman"/>
          <w:sz w:val="24"/>
          <w:szCs w:val="24"/>
        </w:rPr>
        <w:footnoteReference w:id="20"/>
      </w:r>
      <w:r>
        <w:rPr>
          <w:rFonts w:ascii="Times New Roman" w:hAnsi="Times New Roman"/>
          <w:sz w:val="24"/>
          <w:szCs w:val="24"/>
        </w:rPr>
        <w:t xml:space="preserve"> In this case, </w:t>
      </w:r>
      <w:r w:rsidR="002D04BD">
        <w:rPr>
          <w:rFonts w:ascii="Times New Roman" w:hAnsi="Times New Roman"/>
          <w:sz w:val="24"/>
          <w:szCs w:val="24"/>
        </w:rPr>
        <w:t>D</w:t>
      </w:r>
      <w:r>
        <w:rPr>
          <w:rFonts w:ascii="Times New Roman" w:hAnsi="Times New Roman"/>
          <w:sz w:val="24"/>
          <w:szCs w:val="24"/>
        </w:rPr>
        <w:t>osage 1X might be optimal and result in the highest possible isoquant</w:t>
      </w:r>
      <w:r w:rsidR="007D6C25">
        <w:rPr>
          <w:rFonts w:ascii="Times New Roman" w:hAnsi="Times New Roman"/>
          <w:sz w:val="24"/>
          <w:szCs w:val="24"/>
        </w:rPr>
        <w:t xml:space="preserve"> (although </w:t>
      </w:r>
      <w:r w:rsidR="00752577">
        <w:rPr>
          <w:rFonts w:ascii="Times New Roman" w:hAnsi="Times New Roman"/>
          <w:sz w:val="24"/>
          <w:szCs w:val="24"/>
        </w:rPr>
        <w:t xml:space="preserve">we cannot rule out that </w:t>
      </w:r>
      <w:r w:rsidR="007D6C25">
        <w:rPr>
          <w:rFonts w:ascii="Times New Roman" w:hAnsi="Times New Roman"/>
          <w:sz w:val="24"/>
          <w:szCs w:val="24"/>
        </w:rPr>
        <w:t>m</w:t>
      </w:r>
      <w:r w:rsidR="00752577">
        <w:rPr>
          <w:rFonts w:ascii="Times New Roman" w:hAnsi="Times New Roman"/>
          <w:sz w:val="24"/>
          <w:szCs w:val="24"/>
        </w:rPr>
        <w:t xml:space="preserve">oving slightly in either direction might </w:t>
      </w:r>
      <w:r w:rsidR="007D6C25">
        <w:rPr>
          <w:rFonts w:ascii="Times New Roman" w:hAnsi="Times New Roman"/>
          <w:sz w:val="24"/>
          <w:szCs w:val="24"/>
        </w:rPr>
        <w:t>result in an even higher isoquant)</w:t>
      </w:r>
      <w:r>
        <w:rPr>
          <w:rFonts w:ascii="Times New Roman" w:hAnsi="Times New Roman"/>
          <w:sz w:val="24"/>
          <w:szCs w:val="24"/>
        </w:rPr>
        <w:t xml:space="preserve">. </w:t>
      </w:r>
      <w:r w:rsidR="002D04BD">
        <w:rPr>
          <w:rFonts w:ascii="Times New Roman" w:hAnsi="Times New Roman"/>
          <w:sz w:val="24"/>
          <w:szCs w:val="24"/>
        </w:rPr>
        <w:t>Regardless</w:t>
      </w:r>
      <w:r>
        <w:rPr>
          <w:rFonts w:ascii="Times New Roman" w:hAnsi="Times New Roman"/>
          <w:sz w:val="24"/>
          <w:szCs w:val="24"/>
        </w:rPr>
        <w:t>, the findings clearly indicate that there is an optimal amount of CAL</w:t>
      </w:r>
      <w:r w:rsidR="007D6C25">
        <w:rPr>
          <w:rFonts w:ascii="Times New Roman" w:hAnsi="Times New Roman"/>
          <w:sz w:val="24"/>
          <w:szCs w:val="24"/>
        </w:rPr>
        <w:t xml:space="preserve"> use for language</w:t>
      </w:r>
      <w:r>
        <w:rPr>
          <w:rFonts w:ascii="Times New Roman" w:hAnsi="Times New Roman"/>
          <w:sz w:val="24"/>
          <w:szCs w:val="24"/>
        </w:rPr>
        <w:t xml:space="preserve"> that represents a relatively balanced approach instead of one with very high levels of usage (or no usage).</w:t>
      </w:r>
      <w:r w:rsidR="002A2966">
        <w:rPr>
          <w:rFonts w:ascii="Times New Roman" w:hAnsi="Times New Roman"/>
          <w:sz w:val="24"/>
          <w:szCs w:val="24"/>
        </w:rPr>
        <w:t xml:space="preserve"> Additionally, if the experiment only provided the higher dosage of CAL then it would have concluded with a null effect on language test scores.</w:t>
      </w:r>
    </w:p>
    <w:p w14:paraId="62A86CCD" w14:textId="77777777" w:rsidR="00331697" w:rsidRDefault="00331697" w:rsidP="004D491F">
      <w:pPr>
        <w:spacing w:after="0" w:line="360" w:lineRule="auto"/>
        <w:rPr>
          <w:rFonts w:ascii="Times New Roman" w:hAnsi="Times New Roman" w:cs="Times New Roman"/>
          <w:i/>
          <w:sz w:val="24"/>
          <w:szCs w:val="24"/>
        </w:rPr>
      </w:pPr>
    </w:p>
    <w:p w14:paraId="495375C8" w14:textId="2D92D16D" w:rsidR="00DF0F47" w:rsidRPr="00331697" w:rsidRDefault="00331697" w:rsidP="004D491F">
      <w:pPr>
        <w:spacing w:after="0" w:line="360" w:lineRule="auto"/>
        <w:rPr>
          <w:rFonts w:ascii="Times New Roman" w:hAnsi="Times New Roman" w:cs="Times New Roman"/>
          <w:b/>
          <w:sz w:val="28"/>
          <w:szCs w:val="28"/>
        </w:rPr>
      </w:pPr>
      <w:r w:rsidRPr="00331697">
        <w:rPr>
          <w:rFonts w:ascii="Times New Roman" w:hAnsi="Times New Roman" w:cs="Times New Roman"/>
          <w:b/>
          <w:sz w:val="28"/>
          <w:szCs w:val="28"/>
        </w:rPr>
        <w:t xml:space="preserve">4.4   </w:t>
      </w:r>
      <w:r w:rsidR="002758AE" w:rsidRPr="00331697">
        <w:rPr>
          <w:rFonts w:ascii="Times New Roman" w:hAnsi="Times New Roman" w:cs="Times New Roman"/>
          <w:b/>
          <w:sz w:val="28"/>
          <w:szCs w:val="28"/>
        </w:rPr>
        <w:t xml:space="preserve">Interest </w:t>
      </w:r>
      <w:r w:rsidR="002A2966">
        <w:rPr>
          <w:rFonts w:ascii="Times New Roman" w:hAnsi="Times New Roman" w:cs="Times New Roman"/>
          <w:b/>
          <w:sz w:val="28"/>
          <w:szCs w:val="28"/>
        </w:rPr>
        <w:t>in</w:t>
      </w:r>
      <w:r w:rsidR="006B4ADE" w:rsidRPr="00331697">
        <w:rPr>
          <w:rFonts w:ascii="Times New Roman" w:hAnsi="Times New Roman" w:cs="Times New Roman"/>
          <w:b/>
          <w:sz w:val="28"/>
          <w:szCs w:val="28"/>
        </w:rPr>
        <w:t xml:space="preserve"> Study</w:t>
      </w:r>
      <w:r w:rsidR="002A2966">
        <w:rPr>
          <w:rFonts w:ascii="Times New Roman" w:hAnsi="Times New Roman" w:cs="Times New Roman"/>
          <w:b/>
          <w:sz w:val="28"/>
          <w:szCs w:val="28"/>
        </w:rPr>
        <w:t>ing</w:t>
      </w:r>
      <w:r w:rsidR="006B4ADE" w:rsidRPr="00331697">
        <w:rPr>
          <w:rFonts w:ascii="Times New Roman" w:hAnsi="Times New Roman" w:cs="Times New Roman"/>
          <w:b/>
          <w:sz w:val="28"/>
          <w:szCs w:val="28"/>
        </w:rPr>
        <w:t xml:space="preserve"> </w:t>
      </w:r>
      <w:r w:rsidR="00DF0F47" w:rsidRPr="00331697">
        <w:rPr>
          <w:rFonts w:ascii="Times New Roman" w:hAnsi="Times New Roman" w:cs="Times New Roman"/>
          <w:b/>
          <w:sz w:val="28"/>
          <w:szCs w:val="28"/>
        </w:rPr>
        <w:t>Math</w:t>
      </w:r>
      <w:r w:rsidR="00EE3E3C" w:rsidRPr="00331697">
        <w:rPr>
          <w:rFonts w:ascii="Times New Roman" w:hAnsi="Times New Roman" w:cs="Times New Roman"/>
          <w:b/>
          <w:sz w:val="28"/>
          <w:szCs w:val="28"/>
        </w:rPr>
        <w:t xml:space="preserve"> and Language</w:t>
      </w:r>
    </w:p>
    <w:p w14:paraId="2899889C" w14:textId="43E6F69B" w:rsidR="00C25AB5" w:rsidRDefault="00AC0332" w:rsidP="00331697">
      <w:pPr>
        <w:spacing w:line="360" w:lineRule="auto"/>
        <w:contextualSpacing/>
        <w:jc w:val="both"/>
        <w:rPr>
          <w:rFonts w:ascii="Times New Roman" w:hAnsi="Times New Roman" w:cs="Times New Roman"/>
          <w:sz w:val="24"/>
          <w:szCs w:val="24"/>
        </w:rPr>
      </w:pPr>
      <w:r w:rsidRPr="00AC0332">
        <w:rPr>
          <w:rFonts w:ascii="Times New Roman" w:hAnsi="Times New Roman" w:cs="Times New Roman"/>
          <w:sz w:val="24"/>
          <w:szCs w:val="24"/>
        </w:rPr>
        <w:t xml:space="preserve">A common argument for how CAL, or EdTech more generally, works is that it increases </w:t>
      </w:r>
      <w:r w:rsidR="002758AE">
        <w:rPr>
          <w:rFonts w:ascii="Times New Roman" w:hAnsi="Times New Roman" w:cs="Times New Roman"/>
          <w:sz w:val="24"/>
          <w:szCs w:val="24"/>
        </w:rPr>
        <w:t xml:space="preserve">interest </w:t>
      </w:r>
      <w:r w:rsidR="006B4ADE">
        <w:rPr>
          <w:rFonts w:ascii="Times New Roman" w:hAnsi="Times New Roman" w:cs="Times New Roman"/>
          <w:sz w:val="24"/>
          <w:szCs w:val="24"/>
        </w:rPr>
        <w:t>to engage with</w:t>
      </w:r>
      <w:r w:rsidRPr="00AC0332">
        <w:rPr>
          <w:rFonts w:ascii="Times New Roman" w:hAnsi="Times New Roman" w:cs="Times New Roman"/>
          <w:sz w:val="24"/>
          <w:szCs w:val="24"/>
        </w:rPr>
        <w:t xml:space="preserve"> subject material. If students enjoy learning math</w:t>
      </w:r>
      <w:r w:rsidR="00C25AB5">
        <w:rPr>
          <w:rFonts w:ascii="Times New Roman" w:hAnsi="Times New Roman" w:cs="Times New Roman"/>
          <w:sz w:val="24"/>
          <w:szCs w:val="24"/>
        </w:rPr>
        <w:t>, for example,</w:t>
      </w:r>
      <w:r w:rsidRPr="00AC0332">
        <w:rPr>
          <w:rFonts w:ascii="Times New Roman" w:hAnsi="Times New Roman" w:cs="Times New Roman"/>
          <w:sz w:val="24"/>
          <w:szCs w:val="24"/>
        </w:rPr>
        <w:t xml:space="preserve"> through CAL that enjoyment could spill over to </w:t>
      </w:r>
      <w:r w:rsidR="00C25AB5">
        <w:rPr>
          <w:rFonts w:ascii="Times New Roman" w:hAnsi="Times New Roman" w:cs="Times New Roman"/>
          <w:sz w:val="24"/>
          <w:szCs w:val="24"/>
        </w:rPr>
        <w:t>learning math more generally</w:t>
      </w:r>
      <w:r w:rsidRPr="00AC0332">
        <w:rPr>
          <w:rFonts w:ascii="Times New Roman" w:hAnsi="Times New Roman" w:cs="Times New Roman"/>
          <w:sz w:val="24"/>
          <w:szCs w:val="24"/>
        </w:rPr>
        <w:t>.</w:t>
      </w:r>
      <w:r w:rsidR="00C25AB5">
        <w:rPr>
          <w:rFonts w:ascii="Times New Roman" w:hAnsi="Times New Roman" w:cs="Times New Roman"/>
          <w:sz w:val="24"/>
          <w:szCs w:val="24"/>
        </w:rPr>
        <w:t xml:space="preserve"> Thus, one reason that substituting CAL for traditional learning </w:t>
      </w:r>
      <w:r w:rsidR="0094682B">
        <w:rPr>
          <w:rFonts w:ascii="Times New Roman" w:hAnsi="Times New Roman" w:cs="Times New Roman"/>
          <w:sz w:val="24"/>
          <w:szCs w:val="24"/>
        </w:rPr>
        <w:t xml:space="preserve">at the base level </w:t>
      </w:r>
      <w:r w:rsidR="002A2966">
        <w:rPr>
          <w:rFonts w:ascii="Times New Roman" w:hAnsi="Times New Roman" w:cs="Times New Roman"/>
          <w:sz w:val="24"/>
          <w:szCs w:val="24"/>
        </w:rPr>
        <w:t xml:space="preserve">might </w:t>
      </w:r>
      <w:r w:rsidR="00C25AB5">
        <w:rPr>
          <w:rFonts w:ascii="Times New Roman" w:hAnsi="Times New Roman" w:cs="Times New Roman"/>
          <w:sz w:val="24"/>
          <w:szCs w:val="24"/>
        </w:rPr>
        <w:t xml:space="preserve">increase </w:t>
      </w:r>
      <w:r w:rsidR="0094682B">
        <w:rPr>
          <w:rFonts w:ascii="Times New Roman" w:hAnsi="Times New Roman" w:cs="Times New Roman"/>
          <w:sz w:val="24"/>
          <w:szCs w:val="24"/>
        </w:rPr>
        <w:t xml:space="preserve">math achievement is because CAL engages kids </w:t>
      </w:r>
      <w:r w:rsidR="006477ED">
        <w:rPr>
          <w:rFonts w:ascii="Times New Roman" w:hAnsi="Times New Roman" w:cs="Times New Roman"/>
          <w:sz w:val="24"/>
          <w:szCs w:val="24"/>
        </w:rPr>
        <w:t xml:space="preserve">and </w:t>
      </w:r>
      <w:r w:rsidR="002758AE">
        <w:rPr>
          <w:rFonts w:ascii="Times New Roman" w:hAnsi="Times New Roman" w:cs="Times New Roman"/>
          <w:sz w:val="24"/>
          <w:szCs w:val="24"/>
        </w:rPr>
        <w:t xml:space="preserve">encourages </w:t>
      </w:r>
      <w:r w:rsidR="006477ED">
        <w:rPr>
          <w:rFonts w:ascii="Times New Roman" w:hAnsi="Times New Roman" w:cs="Times New Roman"/>
          <w:sz w:val="24"/>
          <w:szCs w:val="24"/>
        </w:rPr>
        <w:t xml:space="preserve">them to study </w:t>
      </w:r>
      <w:r w:rsidR="0094682B">
        <w:rPr>
          <w:rFonts w:ascii="Times New Roman" w:hAnsi="Times New Roman" w:cs="Times New Roman"/>
          <w:sz w:val="24"/>
          <w:szCs w:val="24"/>
        </w:rPr>
        <w:t xml:space="preserve">math through its graphics and gamified nature. Additionally, the </w:t>
      </w:r>
      <w:r w:rsidR="00C25AB5">
        <w:rPr>
          <w:rFonts w:ascii="Times New Roman" w:hAnsi="Times New Roman" w:cs="Times New Roman"/>
          <w:sz w:val="24"/>
          <w:szCs w:val="24"/>
        </w:rPr>
        <w:t xml:space="preserve">curvature in Cobb-Douglas isoquants could be </w:t>
      </w:r>
      <w:r w:rsidR="0094682B">
        <w:rPr>
          <w:rFonts w:ascii="Times New Roman" w:hAnsi="Times New Roman" w:cs="Times New Roman"/>
          <w:sz w:val="24"/>
          <w:szCs w:val="24"/>
        </w:rPr>
        <w:t xml:space="preserve">partly </w:t>
      </w:r>
      <w:r w:rsidR="00C25AB5">
        <w:rPr>
          <w:rFonts w:ascii="Times New Roman" w:hAnsi="Times New Roman" w:cs="Times New Roman"/>
          <w:sz w:val="24"/>
          <w:szCs w:val="24"/>
        </w:rPr>
        <w:t>due to diminishing engagement in math as CAL is increased relative to traditional learning</w:t>
      </w:r>
      <w:r w:rsidR="0094682B">
        <w:rPr>
          <w:rFonts w:ascii="Times New Roman" w:hAnsi="Times New Roman" w:cs="Times New Roman"/>
          <w:sz w:val="24"/>
          <w:szCs w:val="24"/>
        </w:rPr>
        <w:t>.</w:t>
      </w:r>
      <w:r w:rsidR="00C25AB5">
        <w:rPr>
          <w:rFonts w:ascii="Times New Roman" w:hAnsi="Times New Roman" w:cs="Times New Roman"/>
          <w:sz w:val="24"/>
          <w:szCs w:val="24"/>
        </w:rPr>
        <w:t xml:space="preserve"> </w:t>
      </w:r>
      <w:r w:rsidR="00DD4FCC">
        <w:rPr>
          <w:rFonts w:ascii="Times New Roman" w:hAnsi="Times New Roman" w:cs="Times New Roman"/>
          <w:sz w:val="24"/>
          <w:szCs w:val="24"/>
        </w:rPr>
        <w:t xml:space="preserve">Diminishing engagement could be due, for example, </w:t>
      </w:r>
      <w:r w:rsidR="00125605">
        <w:rPr>
          <w:rFonts w:ascii="Times New Roman" w:hAnsi="Times New Roman" w:cs="Times New Roman"/>
          <w:sz w:val="24"/>
          <w:szCs w:val="24"/>
        </w:rPr>
        <w:t xml:space="preserve">either </w:t>
      </w:r>
      <w:r w:rsidR="00DD4FCC">
        <w:rPr>
          <w:rFonts w:ascii="Times New Roman" w:hAnsi="Times New Roman" w:cs="Times New Roman"/>
          <w:sz w:val="24"/>
          <w:szCs w:val="24"/>
        </w:rPr>
        <w:t xml:space="preserve">to </w:t>
      </w:r>
      <w:r w:rsidR="00125605">
        <w:rPr>
          <w:rFonts w:ascii="Times New Roman" w:hAnsi="Times New Roman" w:cs="Times New Roman"/>
          <w:sz w:val="24"/>
          <w:szCs w:val="24"/>
        </w:rPr>
        <w:t xml:space="preserve">limited attention spans (that benefit from a mix </w:t>
      </w:r>
      <w:r w:rsidR="00D4290C">
        <w:rPr>
          <w:rFonts w:ascii="Times New Roman" w:hAnsi="Times New Roman" w:cs="Times New Roman"/>
          <w:sz w:val="24"/>
          <w:szCs w:val="24"/>
        </w:rPr>
        <w:t>of</w:t>
      </w:r>
      <w:r w:rsidR="00125605">
        <w:rPr>
          <w:rFonts w:ascii="Times New Roman" w:hAnsi="Times New Roman" w:cs="Times New Roman"/>
          <w:sz w:val="24"/>
          <w:szCs w:val="24"/>
        </w:rPr>
        <w:t xml:space="preserve"> traditional </w:t>
      </w:r>
      <w:r w:rsidR="00125605">
        <w:rPr>
          <w:rFonts w:ascii="Times New Roman" w:hAnsi="Times New Roman" w:cs="Times New Roman"/>
          <w:sz w:val="24"/>
          <w:szCs w:val="24"/>
        </w:rPr>
        <w:lastRenderedPageBreak/>
        <w:t xml:space="preserve">and computer-based homework) or greater fatigue (because of the more intense, interactive nature of the CAL exercises). </w:t>
      </w:r>
    </w:p>
    <w:p w14:paraId="7F358421" w14:textId="7C4FD649" w:rsidR="0094682B" w:rsidRDefault="00AC0332" w:rsidP="004D491F">
      <w:pPr>
        <w:spacing w:line="360" w:lineRule="auto"/>
        <w:ind w:firstLine="720"/>
        <w:contextualSpacing/>
        <w:jc w:val="both"/>
        <w:rPr>
          <w:rFonts w:ascii="Times New Roman" w:hAnsi="Times New Roman" w:cs="Times New Roman"/>
          <w:sz w:val="24"/>
          <w:szCs w:val="24"/>
        </w:rPr>
      </w:pPr>
      <w:r w:rsidRPr="00AC0332">
        <w:rPr>
          <w:rFonts w:ascii="Times New Roman" w:hAnsi="Times New Roman" w:cs="Times New Roman"/>
          <w:sz w:val="24"/>
          <w:szCs w:val="24"/>
        </w:rPr>
        <w:t xml:space="preserve"> Table </w:t>
      </w:r>
      <w:r w:rsidR="006D65AF">
        <w:rPr>
          <w:rFonts w:ascii="Times New Roman" w:hAnsi="Times New Roman" w:cs="Times New Roman"/>
          <w:sz w:val="24"/>
          <w:szCs w:val="24"/>
        </w:rPr>
        <w:t>4</w:t>
      </w:r>
      <w:r w:rsidRPr="00AC0332">
        <w:rPr>
          <w:rFonts w:ascii="Times New Roman" w:hAnsi="Times New Roman" w:cs="Times New Roman"/>
          <w:sz w:val="24"/>
          <w:szCs w:val="24"/>
        </w:rPr>
        <w:t xml:space="preserve"> reports estimates of Equation (1) for whether students </w:t>
      </w:r>
      <w:r w:rsidR="006477ED">
        <w:rPr>
          <w:rFonts w:ascii="Times New Roman" w:hAnsi="Times New Roman" w:cs="Times New Roman"/>
          <w:sz w:val="24"/>
          <w:szCs w:val="24"/>
        </w:rPr>
        <w:t xml:space="preserve">are </w:t>
      </w:r>
      <w:r w:rsidR="002758AE">
        <w:rPr>
          <w:rFonts w:ascii="Times New Roman" w:hAnsi="Times New Roman" w:cs="Times New Roman"/>
          <w:sz w:val="24"/>
          <w:szCs w:val="24"/>
        </w:rPr>
        <w:t xml:space="preserve">interested in </w:t>
      </w:r>
      <w:r w:rsidR="006477ED">
        <w:rPr>
          <w:rFonts w:ascii="Times New Roman" w:hAnsi="Times New Roman" w:cs="Times New Roman"/>
          <w:sz w:val="24"/>
          <w:szCs w:val="24"/>
        </w:rPr>
        <w:t>study</w:t>
      </w:r>
      <w:r w:rsidR="002758AE">
        <w:rPr>
          <w:rFonts w:ascii="Times New Roman" w:hAnsi="Times New Roman" w:cs="Times New Roman"/>
          <w:sz w:val="24"/>
          <w:szCs w:val="24"/>
        </w:rPr>
        <w:t>ing</w:t>
      </w:r>
      <w:r w:rsidR="006477ED">
        <w:rPr>
          <w:rFonts w:ascii="Times New Roman" w:hAnsi="Times New Roman" w:cs="Times New Roman"/>
          <w:sz w:val="24"/>
          <w:szCs w:val="24"/>
        </w:rPr>
        <w:t xml:space="preserve"> </w:t>
      </w:r>
      <w:r w:rsidRPr="00AC0332">
        <w:rPr>
          <w:rFonts w:ascii="Times New Roman" w:hAnsi="Times New Roman" w:cs="Times New Roman"/>
          <w:sz w:val="24"/>
          <w:szCs w:val="24"/>
        </w:rPr>
        <w:t>math</w:t>
      </w:r>
      <w:r w:rsidR="00932F7D">
        <w:rPr>
          <w:rFonts w:ascii="Times New Roman" w:hAnsi="Times New Roman" w:cs="Times New Roman"/>
          <w:sz w:val="24"/>
          <w:szCs w:val="24"/>
        </w:rPr>
        <w:t xml:space="preserve"> and language</w:t>
      </w:r>
      <w:r w:rsidRPr="00AC0332">
        <w:rPr>
          <w:rFonts w:ascii="Times New Roman" w:hAnsi="Times New Roman" w:cs="Times New Roman"/>
          <w:sz w:val="24"/>
          <w:szCs w:val="24"/>
        </w:rPr>
        <w:t xml:space="preserve">. </w:t>
      </w:r>
      <w:r w:rsidR="00932F7D">
        <w:rPr>
          <w:rFonts w:ascii="Times New Roman" w:hAnsi="Times New Roman" w:cs="Times New Roman"/>
          <w:sz w:val="24"/>
          <w:szCs w:val="24"/>
        </w:rPr>
        <w:t xml:space="preserve">The questions underlying the measure do not refer to CAL and are more generally focused on interest in math or language. </w:t>
      </w:r>
      <w:r w:rsidR="006D65AF">
        <w:rPr>
          <w:rFonts w:ascii="Times New Roman" w:hAnsi="Times New Roman" w:cs="Times New Roman"/>
          <w:sz w:val="24"/>
          <w:szCs w:val="24"/>
        </w:rPr>
        <w:t xml:space="preserve">At the base dosage level the </w:t>
      </w:r>
      <w:r w:rsidR="002D7958">
        <w:rPr>
          <w:rFonts w:ascii="Times New Roman" w:hAnsi="Times New Roman" w:cs="Times New Roman"/>
          <w:sz w:val="24"/>
          <w:szCs w:val="24"/>
        </w:rPr>
        <w:t xml:space="preserve">math </w:t>
      </w:r>
      <w:r w:rsidR="002758AE">
        <w:rPr>
          <w:rFonts w:ascii="Times New Roman" w:hAnsi="Times New Roman" w:cs="Times New Roman"/>
          <w:sz w:val="24"/>
          <w:szCs w:val="24"/>
        </w:rPr>
        <w:t>interest</w:t>
      </w:r>
      <w:r w:rsidR="002D7958">
        <w:rPr>
          <w:rFonts w:ascii="Times New Roman" w:hAnsi="Times New Roman" w:cs="Times New Roman"/>
          <w:sz w:val="24"/>
          <w:szCs w:val="24"/>
        </w:rPr>
        <w:t xml:space="preserve"> of the </w:t>
      </w:r>
      <w:r w:rsidR="006D65AF">
        <w:rPr>
          <w:rFonts w:ascii="Times New Roman" w:hAnsi="Times New Roman" w:cs="Times New Roman"/>
          <w:sz w:val="24"/>
          <w:szCs w:val="24"/>
        </w:rPr>
        <w:t xml:space="preserve">treatment group </w:t>
      </w:r>
      <w:r w:rsidR="002D7958">
        <w:rPr>
          <w:rFonts w:ascii="Times New Roman" w:hAnsi="Times New Roman" w:cs="Times New Roman"/>
          <w:sz w:val="24"/>
          <w:szCs w:val="24"/>
        </w:rPr>
        <w:t>is 0.0</w:t>
      </w:r>
      <w:r w:rsidR="00C022C4">
        <w:rPr>
          <w:rFonts w:ascii="Times New Roman" w:hAnsi="Times New Roman" w:cs="Times New Roman"/>
          <w:sz w:val="24"/>
          <w:szCs w:val="24"/>
        </w:rPr>
        <w:t>7</w:t>
      </w:r>
      <w:r w:rsidR="002D7958" w:rsidRPr="007B7ABD">
        <w:rPr>
          <w:rFonts w:ascii="Times New Roman" w:hAnsi="Times New Roman"/>
          <w:sz w:val="24"/>
          <w:szCs w:val="24"/>
        </w:rPr>
        <w:t>σ</w:t>
      </w:r>
      <w:r w:rsidR="002D7958">
        <w:rPr>
          <w:rFonts w:ascii="Times New Roman" w:hAnsi="Times New Roman" w:cs="Times New Roman"/>
          <w:sz w:val="24"/>
          <w:szCs w:val="24"/>
        </w:rPr>
        <w:t xml:space="preserve"> </w:t>
      </w:r>
      <w:r w:rsidR="006D65AF">
        <w:rPr>
          <w:rFonts w:ascii="Times New Roman" w:hAnsi="Times New Roman" w:cs="Times New Roman"/>
          <w:sz w:val="24"/>
          <w:szCs w:val="24"/>
        </w:rPr>
        <w:t xml:space="preserve">higher than the control group. </w:t>
      </w:r>
      <w:r w:rsidR="0094682B">
        <w:rPr>
          <w:rFonts w:ascii="Times New Roman" w:hAnsi="Times New Roman" w:cs="Times New Roman"/>
          <w:sz w:val="24"/>
          <w:szCs w:val="24"/>
        </w:rPr>
        <w:t xml:space="preserve">Moving to the higher dosage level in CAL, the point estimates become smaller and lose statistical significance from the control, but are not statistically different from the </w:t>
      </w:r>
      <w:r w:rsidR="006B4ADE">
        <w:rPr>
          <w:rFonts w:ascii="Times New Roman" w:hAnsi="Times New Roman" w:cs="Times New Roman"/>
          <w:sz w:val="24"/>
          <w:szCs w:val="24"/>
        </w:rPr>
        <w:t>Dosage 1X</w:t>
      </w:r>
      <w:r w:rsidR="0094682B">
        <w:rPr>
          <w:rFonts w:ascii="Times New Roman" w:hAnsi="Times New Roman" w:cs="Times New Roman"/>
          <w:sz w:val="24"/>
          <w:szCs w:val="24"/>
        </w:rPr>
        <w:t xml:space="preserve"> estimates. Although these results are only suggestive, they are consistent with the lower use of CAL increasing </w:t>
      </w:r>
      <w:r w:rsidR="002758AE">
        <w:rPr>
          <w:rFonts w:ascii="Times New Roman" w:hAnsi="Times New Roman" w:cs="Times New Roman"/>
          <w:sz w:val="24"/>
          <w:szCs w:val="24"/>
        </w:rPr>
        <w:t xml:space="preserve">interest </w:t>
      </w:r>
      <w:r w:rsidR="0094682B">
        <w:rPr>
          <w:rFonts w:ascii="Times New Roman" w:hAnsi="Times New Roman" w:cs="Times New Roman"/>
          <w:sz w:val="24"/>
          <w:szCs w:val="24"/>
        </w:rPr>
        <w:t>more generally in math and thus resulting in higher math test scores. But, when using CAL more extensivel</w:t>
      </w:r>
      <w:r w:rsidR="00932F7D">
        <w:rPr>
          <w:rFonts w:ascii="Times New Roman" w:hAnsi="Times New Roman" w:cs="Times New Roman"/>
          <w:sz w:val="24"/>
          <w:szCs w:val="24"/>
        </w:rPr>
        <w:t xml:space="preserve">y and traditional learning consequently </w:t>
      </w:r>
      <w:r w:rsidR="0094682B">
        <w:rPr>
          <w:rFonts w:ascii="Times New Roman" w:hAnsi="Times New Roman" w:cs="Times New Roman"/>
          <w:sz w:val="24"/>
          <w:szCs w:val="24"/>
        </w:rPr>
        <w:t>less</w:t>
      </w:r>
      <w:r w:rsidR="00932F7D">
        <w:rPr>
          <w:rFonts w:ascii="Times New Roman" w:hAnsi="Times New Roman" w:cs="Times New Roman"/>
          <w:sz w:val="24"/>
          <w:szCs w:val="24"/>
        </w:rPr>
        <w:t>,</w:t>
      </w:r>
      <w:r w:rsidR="0094682B">
        <w:rPr>
          <w:rFonts w:ascii="Times New Roman" w:hAnsi="Times New Roman" w:cs="Times New Roman"/>
          <w:sz w:val="24"/>
          <w:szCs w:val="24"/>
        </w:rPr>
        <w:t xml:space="preserve"> </w:t>
      </w:r>
      <w:r w:rsidR="00881B8A">
        <w:rPr>
          <w:rFonts w:ascii="Times New Roman" w:hAnsi="Times New Roman" w:cs="Times New Roman"/>
          <w:sz w:val="24"/>
          <w:szCs w:val="24"/>
        </w:rPr>
        <w:t xml:space="preserve">students might have become less interested </w:t>
      </w:r>
      <w:r w:rsidR="00932F7D">
        <w:rPr>
          <w:rFonts w:ascii="Times New Roman" w:hAnsi="Times New Roman" w:cs="Times New Roman"/>
          <w:sz w:val="24"/>
          <w:szCs w:val="24"/>
        </w:rPr>
        <w:t xml:space="preserve">and motivated </w:t>
      </w:r>
      <w:r w:rsidR="00881B8A">
        <w:rPr>
          <w:rFonts w:ascii="Times New Roman" w:hAnsi="Times New Roman" w:cs="Times New Roman"/>
          <w:sz w:val="24"/>
          <w:szCs w:val="24"/>
        </w:rPr>
        <w:t xml:space="preserve">in math and thus experienced no resulting increase in math test scores. These patterns are consistent with </w:t>
      </w:r>
      <w:r w:rsidR="0094682B">
        <w:rPr>
          <w:rFonts w:ascii="Times New Roman" w:hAnsi="Times New Roman" w:cs="Times New Roman"/>
          <w:sz w:val="24"/>
          <w:szCs w:val="24"/>
        </w:rPr>
        <w:t>the concave educational product</w:t>
      </w:r>
      <w:r w:rsidR="00881B8A">
        <w:rPr>
          <w:rFonts w:ascii="Times New Roman" w:hAnsi="Times New Roman" w:cs="Times New Roman"/>
          <w:sz w:val="24"/>
          <w:szCs w:val="24"/>
        </w:rPr>
        <w:t>ion function in CAL and related curvature in isoquants</w:t>
      </w:r>
      <w:r w:rsidR="0094682B">
        <w:rPr>
          <w:rFonts w:ascii="Times New Roman" w:hAnsi="Times New Roman" w:cs="Times New Roman"/>
          <w:sz w:val="24"/>
          <w:szCs w:val="24"/>
        </w:rPr>
        <w:t>.</w:t>
      </w:r>
    </w:p>
    <w:p w14:paraId="07945F35" w14:textId="2DC0F4DD" w:rsidR="0094682B" w:rsidRDefault="00881B8A" w:rsidP="004D491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patterns are even stronger for </w:t>
      </w:r>
      <w:r w:rsidR="002758AE">
        <w:rPr>
          <w:rFonts w:ascii="Times New Roman" w:hAnsi="Times New Roman" w:cs="Times New Roman"/>
          <w:sz w:val="24"/>
          <w:szCs w:val="24"/>
        </w:rPr>
        <w:t xml:space="preserve">interest in studying </w:t>
      </w:r>
      <w:r>
        <w:rPr>
          <w:rFonts w:ascii="Times New Roman" w:hAnsi="Times New Roman" w:cs="Times New Roman"/>
          <w:sz w:val="24"/>
          <w:szCs w:val="24"/>
        </w:rPr>
        <w:t xml:space="preserve">language. We find large positive estimates from the lower dosage of CAL. </w:t>
      </w:r>
      <w:r w:rsidR="002758AE">
        <w:rPr>
          <w:rFonts w:ascii="Times New Roman" w:hAnsi="Times New Roman" w:cs="Times New Roman"/>
          <w:sz w:val="24"/>
          <w:szCs w:val="24"/>
        </w:rPr>
        <w:t xml:space="preserve">Interest </w:t>
      </w:r>
      <w:r w:rsidR="006477ED">
        <w:rPr>
          <w:rFonts w:ascii="Times New Roman" w:hAnsi="Times New Roman" w:cs="Times New Roman"/>
          <w:sz w:val="24"/>
          <w:szCs w:val="24"/>
        </w:rPr>
        <w:t xml:space="preserve">to study </w:t>
      </w:r>
      <w:r>
        <w:rPr>
          <w:rFonts w:ascii="Times New Roman" w:hAnsi="Times New Roman" w:cs="Times New Roman"/>
          <w:sz w:val="24"/>
          <w:szCs w:val="24"/>
        </w:rPr>
        <w:t xml:space="preserve">language increases by </w:t>
      </w:r>
      <w:r w:rsidR="002D7958">
        <w:rPr>
          <w:rFonts w:ascii="Times New Roman" w:hAnsi="Times New Roman" w:cs="Times New Roman"/>
          <w:sz w:val="24"/>
          <w:szCs w:val="24"/>
        </w:rPr>
        <w:t>0.09-0.10</w:t>
      </w:r>
      <w:r w:rsidR="002D7958" w:rsidRPr="007B7ABD">
        <w:rPr>
          <w:rFonts w:ascii="Times New Roman" w:hAnsi="Times New Roman"/>
          <w:sz w:val="24"/>
          <w:szCs w:val="24"/>
        </w:rPr>
        <w:t>σ</w:t>
      </w:r>
      <w:r>
        <w:rPr>
          <w:rFonts w:ascii="Times New Roman" w:hAnsi="Times New Roman" w:cs="Times New Roman"/>
          <w:sz w:val="24"/>
          <w:szCs w:val="24"/>
        </w:rPr>
        <w:t xml:space="preserve"> relative </w:t>
      </w:r>
      <w:r w:rsidR="002D7958">
        <w:rPr>
          <w:rFonts w:ascii="Times New Roman" w:hAnsi="Times New Roman" w:cs="Times New Roman"/>
          <w:sz w:val="24"/>
          <w:szCs w:val="24"/>
        </w:rPr>
        <w:t xml:space="preserve">to </w:t>
      </w:r>
      <w:r>
        <w:rPr>
          <w:rFonts w:ascii="Times New Roman" w:hAnsi="Times New Roman" w:cs="Times New Roman"/>
          <w:sz w:val="24"/>
          <w:szCs w:val="24"/>
        </w:rPr>
        <w:t xml:space="preserve">the control. Doubling the dosage of CAL results in no change in </w:t>
      </w:r>
      <w:r w:rsidR="002758AE">
        <w:rPr>
          <w:rFonts w:ascii="Times New Roman" w:hAnsi="Times New Roman" w:cs="Times New Roman"/>
          <w:sz w:val="24"/>
          <w:szCs w:val="24"/>
        </w:rPr>
        <w:t xml:space="preserve">interest </w:t>
      </w:r>
      <w:r>
        <w:rPr>
          <w:rFonts w:ascii="Times New Roman" w:hAnsi="Times New Roman" w:cs="Times New Roman"/>
          <w:sz w:val="24"/>
          <w:szCs w:val="24"/>
        </w:rPr>
        <w:t>relative to the control. These estimates are consistent with the findings for language test scores and imply more concavity in CAL and curvature in isoquants when we focus on language relative to math.</w:t>
      </w:r>
    </w:p>
    <w:p w14:paraId="0FFDA5DF" w14:textId="77777777" w:rsidR="00237EE6" w:rsidRDefault="00237EE6" w:rsidP="004D491F">
      <w:pPr>
        <w:spacing w:after="0" w:line="360" w:lineRule="auto"/>
        <w:rPr>
          <w:rFonts w:ascii="Times New Roman" w:hAnsi="Times New Roman"/>
          <w:i/>
          <w:sz w:val="24"/>
          <w:szCs w:val="24"/>
        </w:rPr>
      </w:pPr>
    </w:p>
    <w:p w14:paraId="619D28C4" w14:textId="5CEF31FB" w:rsidR="00511E1E" w:rsidRPr="00237EE6" w:rsidRDefault="00237EE6" w:rsidP="004D491F">
      <w:pPr>
        <w:spacing w:after="0" w:line="360" w:lineRule="auto"/>
        <w:rPr>
          <w:rFonts w:ascii="Times New Roman" w:hAnsi="Times New Roman"/>
          <w:b/>
          <w:sz w:val="28"/>
          <w:szCs w:val="28"/>
        </w:rPr>
      </w:pPr>
      <w:r w:rsidRPr="00237EE6">
        <w:rPr>
          <w:rFonts w:ascii="Times New Roman" w:hAnsi="Times New Roman"/>
          <w:b/>
          <w:sz w:val="28"/>
          <w:szCs w:val="28"/>
        </w:rPr>
        <w:t xml:space="preserve">4.5   </w:t>
      </w:r>
      <w:r w:rsidR="00511E1E" w:rsidRPr="00237EE6">
        <w:rPr>
          <w:rFonts w:ascii="Times New Roman" w:hAnsi="Times New Roman"/>
          <w:b/>
          <w:sz w:val="28"/>
          <w:szCs w:val="28"/>
        </w:rPr>
        <w:t>Distributional Effects</w:t>
      </w:r>
    </w:p>
    <w:p w14:paraId="68F6B9C4" w14:textId="08AA624C" w:rsidR="00954D63" w:rsidRDefault="00511E1E" w:rsidP="00237EE6">
      <w:pPr>
        <w:spacing w:after="0" w:line="360" w:lineRule="auto"/>
        <w:jc w:val="both"/>
        <w:rPr>
          <w:rFonts w:ascii="Times New Roman" w:hAnsi="Times New Roman" w:cs="Times New Roman"/>
          <w:sz w:val="24"/>
          <w:szCs w:val="24"/>
        </w:rPr>
      </w:pPr>
      <w:r w:rsidRPr="00BA6A92">
        <w:rPr>
          <w:rFonts w:ascii="Times New Roman" w:hAnsi="Times New Roman" w:cs="Times New Roman"/>
          <w:sz w:val="24"/>
          <w:szCs w:val="24"/>
        </w:rPr>
        <w:t xml:space="preserve">The results from the treatment regressions provide evidence of CAL effects at the mean. Turning the focus to other parts of the distribution, </w:t>
      </w:r>
      <w:r w:rsidR="00BA6A92" w:rsidRPr="00BA6A92">
        <w:rPr>
          <w:rFonts w:ascii="Times New Roman" w:hAnsi="Times New Roman" w:cs="Times New Roman"/>
          <w:sz w:val="24"/>
          <w:szCs w:val="24"/>
        </w:rPr>
        <w:t>we</w:t>
      </w:r>
      <w:r w:rsidRPr="00BA6A92">
        <w:rPr>
          <w:rFonts w:ascii="Times New Roman" w:hAnsi="Times New Roman" w:cs="Times New Roman"/>
          <w:sz w:val="24"/>
          <w:szCs w:val="24"/>
        </w:rPr>
        <w:t xml:space="preserve"> estimate quantile treatment effects regressions to test for differential treatment effects across the post-treatment outcome distribution. Appendix Figures </w:t>
      </w:r>
      <w:r w:rsidR="00D63C07">
        <w:rPr>
          <w:rFonts w:ascii="Times New Roman" w:hAnsi="Times New Roman" w:cs="Times New Roman"/>
          <w:sz w:val="24"/>
          <w:szCs w:val="24"/>
        </w:rPr>
        <w:t>1</w:t>
      </w:r>
      <w:r w:rsidR="00D63C07" w:rsidRPr="00BA6A92">
        <w:rPr>
          <w:rFonts w:ascii="Times New Roman" w:hAnsi="Times New Roman" w:cs="Times New Roman"/>
          <w:sz w:val="24"/>
          <w:szCs w:val="24"/>
        </w:rPr>
        <w:t xml:space="preserve"> </w:t>
      </w:r>
      <w:r w:rsidRPr="00BA6A92">
        <w:rPr>
          <w:rFonts w:ascii="Times New Roman" w:hAnsi="Times New Roman" w:cs="Times New Roman"/>
          <w:sz w:val="24"/>
          <w:szCs w:val="24"/>
        </w:rPr>
        <w:t xml:space="preserve">and </w:t>
      </w:r>
      <w:r w:rsidR="00D63C07">
        <w:rPr>
          <w:rFonts w:ascii="Times New Roman" w:hAnsi="Times New Roman" w:cs="Times New Roman"/>
          <w:sz w:val="24"/>
          <w:szCs w:val="24"/>
        </w:rPr>
        <w:t>2</w:t>
      </w:r>
      <w:r w:rsidR="00D63C07" w:rsidRPr="00BA6A92">
        <w:rPr>
          <w:rFonts w:ascii="Times New Roman" w:hAnsi="Times New Roman" w:cs="Times New Roman"/>
          <w:sz w:val="24"/>
          <w:szCs w:val="24"/>
        </w:rPr>
        <w:t xml:space="preserve"> </w:t>
      </w:r>
      <w:r w:rsidRPr="00BA6A92">
        <w:rPr>
          <w:rFonts w:ascii="Times New Roman" w:hAnsi="Times New Roman" w:cs="Times New Roman"/>
          <w:sz w:val="24"/>
          <w:szCs w:val="24"/>
        </w:rPr>
        <w:t xml:space="preserve">display estimates and 95 percent confidence intervals for each percentile for the </w:t>
      </w:r>
      <w:r w:rsidR="006B4ADE">
        <w:rPr>
          <w:rFonts w:ascii="Times New Roman" w:hAnsi="Times New Roman" w:cs="Times New Roman"/>
          <w:sz w:val="24"/>
          <w:szCs w:val="24"/>
        </w:rPr>
        <w:t>Dosage 1X</w:t>
      </w:r>
      <w:r w:rsidR="00BA6A92" w:rsidRPr="00BA6A92">
        <w:rPr>
          <w:rFonts w:ascii="Times New Roman" w:hAnsi="Times New Roman" w:cs="Times New Roman"/>
          <w:sz w:val="24"/>
          <w:szCs w:val="24"/>
        </w:rPr>
        <w:t xml:space="preserve"> and Dosage 2X </w:t>
      </w:r>
      <w:r w:rsidRPr="00BA6A92">
        <w:rPr>
          <w:rFonts w:ascii="Times New Roman" w:hAnsi="Times New Roman" w:cs="Times New Roman"/>
          <w:sz w:val="24"/>
          <w:szCs w:val="24"/>
        </w:rPr>
        <w:t xml:space="preserve">effects for math </w:t>
      </w:r>
      <w:r w:rsidR="00BA6A92" w:rsidRPr="00BA6A92">
        <w:rPr>
          <w:rFonts w:ascii="Times New Roman" w:hAnsi="Times New Roman" w:cs="Times New Roman"/>
          <w:sz w:val="24"/>
          <w:szCs w:val="24"/>
        </w:rPr>
        <w:t xml:space="preserve">and language </w:t>
      </w:r>
      <w:r w:rsidRPr="00BA6A92">
        <w:rPr>
          <w:rFonts w:ascii="Times New Roman" w:hAnsi="Times New Roman" w:cs="Times New Roman"/>
          <w:sz w:val="24"/>
          <w:szCs w:val="24"/>
        </w:rPr>
        <w:t xml:space="preserve">test scores, respectively. For </w:t>
      </w:r>
      <w:r w:rsidR="00BA6A92" w:rsidRPr="00BA6A92">
        <w:rPr>
          <w:rFonts w:ascii="Times New Roman" w:hAnsi="Times New Roman" w:cs="Times New Roman"/>
          <w:sz w:val="24"/>
          <w:szCs w:val="24"/>
        </w:rPr>
        <w:t xml:space="preserve">math </w:t>
      </w:r>
      <w:r w:rsidRPr="00BA6A92">
        <w:rPr>
          <w:rFonts w:ascii="Times New Roman" w:hAnsi="Times New Roman" w:cs="Times New Roman"/>
          <w:sz w:val="24"/>
          <w:szCs w:val="24"/>
        </w:rPr>
        <w:t xml:space="preserve">test scores we find some evidence </w:t>
      </w:r>
      <w:r w:rsidR="00954D63">
        <w:rPr>
          <w:rFonts w:ascii="Times New Roman" w:hAnsi="Times New Roman" w:cs="Times New Roman"/>
          <w:sz w:val="24"/>
          <w:szCs w:val="24"/>
        </w:rPr>
        <w:t>that treatment effects are larger in the middle and top of the distribution than the bottom of the distribution.</w:t>
      </w:r>
      <w:r w:rsidRPr="00BA6A92">
        <w:rPr>
          <w:rFonts w:ascii="Times New Roman" w:hAnsi="Times New Roman" w:cs="Times New Roman"/>
          <w:sz w:val="24"/>
          <w:szCs w:val="24"/>
        </w:rPr>
        <w:t xml:space="preserve"> For most of the distribution we find </w:t>
      </w:r>
      <w:r w:rsidR="00954D63">
        <w:rPr>
          <w:rFonts w:ascii="Times New Roman" w:hAnsi="Times New Roman" w:cs="Times New Roman"/>
          <w:sz w:val="24"/>
          <w:szCs w:val="24"/>
        </w:rPr>
        <w:t>positive and similar</w:t>
      </w:r>
      <w:r w:rsidR="000B5499">
        <w:rPr>
          <w:rFonts w:ascii="Times New Roman" w:hAnsi="Times New Roman" w:cs="Times New Roman"/>
          <w:sz w:val="24"/>
          <w:szCs w:val="24"/>
        </w:rPr>
        <w:t>-</w:t>
      </w:r>
      <w:r w:rsidR="00954D63">
        <w:rPr>
          <w:rFonts w:ascii="Times New Roman" w:hAnsi="Times New Roman" w:cs="Times New Roman"/>
          <w:sz w:val="24"/>
          <w:szCs w:val="24"/>
        </w:rPr>
        <w:t xml:space="preserve">sized estimates </w:t>
      </w:r>
      <w:r w:rsidRPr="00BA6A92">
        <w:rPr>
          <w:rFonts w:ascii="Times New Roman" w:hAnsi="Times New Roman" w:cs="Times New Roman"/>
          <w:sz w:val="24"/>
          <w:szCs w:val="24"/>
        </w:rPr>
        <w:t xml:space="preserve">of </w:t>
      </w:r>
      <w:r w:rsidR="006B4ADE">
        <w:rPr>
          <w:rFonts w:ascii="Times New Roman" w:hAnsi="Times New Roman" w:cs="Times New Roman"/>
          <w:sz w:val="24"/>
          <w:szCs w:val="24"/>
        </w:rPr>
        <w:t>Dosage 1X</w:t>
      </w:r>
      <w:r w:rsidR="00BA6A92" w:rsidRPr="00BA6A92">
        <w:rPr>
          <w:rFonts w:ascii="Times New Roman" w:hAnsi="Times New Roman" w:cs="Times New Roman"/>
          <w:sz w:val="24"/>
          <w:szCs w:val="24"/>
        </w:rPr>
        <w:t xml:space="preserve"> and Dosage 2X</w:t>
      </w:r>
      <w:r w:rsidRPr="00BA6A92">
        <w:rPr>
          <w:rFonts w:ascii="Times New Roman" w:hAnsi="Times New Roman" w:cs="Times New Roman"/>
          <w:sz w:val="24"/>
          <w:szCs w:val="24"/>
        </w:rPr>
        <w:t xml:space="preserve"> effects</w:t>
      </w:r>
      <w:r w:rsidR="00954D63">
        <w:rPr>
          <w:rFonts w:ascii="Times New Roman" w:hAnsi="Times New Roman" w:cs="Times New Roman"/>
          <w:sz w:val="24"/>
          <w:szCs w:val="24"/>
        </w:rPr>
        <w:t xml:space="preserve"> (ex</w:t>
      </w:r>
      <w:r w:rsidR="00932F7D">
        <w:rPr>
          <w:rFonts w:ascii="Times New Roman" w:hAnsi="Times New Roman" w:cs="Times New Roman"/>
          <w:sz w:val="24"/>
          <w:szCs w:val="24"/>
        </w:rPr>
        <w:t>cept</w:t>
      </w:r>
      <w:r w:rsidR="00954D63">
        <w:rPr>
          <w:rFonts w:ascii="Times New Roman" w:hAnsi="Times New Roman" w:cs="Times New Roman"/>
          <w:sz w:val="24"/>
          <w:szCs w:val="24"/>
        </w:rPr>
        <w:t xml:space="preserve"> possibly at the very top of the distribution where there is more noise)</w:t>
      </w:r>
      <w:r w:rsidRPr="00BA6A92">
        <w:rPr>
          <w:rFonts w:ascii="Times New Roman" w:hAnsi="Times New Roman" w:cs="Times New Roman"/>
          <w:sz w:val="24"/>
          <w:szCs w:val="24"/>
        </w:rPr>
        <w:t>.</w:t>
      </w:r>
    </w:p>
    <w:p w14:paraId="51AD5408" w14:textId="5D4A9EB0" w:rsidR="00B47DB9" w:rsidRPr="001642DD" w:rsidRDefault="00511E1E" w:rsidP="004D491F">
      <w:pPr>
        <w:spacing w:after="0" w:line="360" w:lineRule="auto"/>
        <w:ind w:firstLine="720"/>
        <w:jc w:val="both"/>
        <w:rPr>
          <w:rFonts w:ascii="Times New Roman" w:hAnsi="Times New Roman" w:cs="Times New Roman"/>
          <w:sz w:val="24"/>
          <w:szCs w:val="24"/>
        </w:rPr>
      </w:pPr>
      <w:r w:rsidRPr="00BA6A92">
        <w:rPr>
          <w:rFonts w:ascii="Times New Roman" w:hAnsi="Times New Roman" w:cs="Times New Roman"/>
          <w:sz w:val="24"/>
          <w:szCs w:val="24"/>
        </w:rPr>
        <w:t xml:space="preserve">For </w:t>
      </w:r>
      <w:r w:rsidR="00BA6A92" w:rsidRPr="00BA6A92">
        <w:rPr>
          <w:rFonts w:ascii="Times New Roman" w:hAnsi="Times New Roman" w:cs="Times New Roman"/>
          <w:sz w:val="24"/>
          <w:szCs w:val="24"/>
        </w:rPr>
        <w:t>language scores</w:t>
      </w:r>
      <w:r w:rsidRPr="00BA6A92">
        <w:rPr>
          <w:rFonts w:ascii="Times New Roman" w:hAnsi="Times New Roman" w:cs="Times New Roman"/>
          <w:sz w:val="24"/>
          <w:szCs w:val="24"/>
        </w:rPr>
        <w:t>, the patterns are consistent with the findings for mean treatment effects</w:t>
      </w:r>
      <w:r w:rsidR="00954D63">
        <w:rPr>
          <w:rFonts w:ascii="Times New Roman" w:hAnsi="Times New Roman" w:cs="Times New Roman"/>
          <w:sz w:val="24"/>
          <w:szCs w:val="24"/>
        </w:rPr>
        <w:t xml:space="preserve">. </w:t>
      </w:r>
      <w:r w:rsidR="006B4ADE">
        <w:rPr>
          <w:rFonts w:ascii="Times New Roman" w:hAnsi="Times New Roman" w:cs="Times New Roman"/>
          <w:sz w:val="24"/>
          <w:szCs w:val="24"/>
        </w:rPr>
        <w:t>Dosage 1X</w:t>
      </w:r>
      <w:r w:rsidR="00BA6A92" w:rsidRPr="00BA6A92">
        <w:rPr>
          <w:rFonts w:ascii="Times New Roman" w:hAnsi="Times New Roman" w:cs="Times New Roman"/>
          <w:sz w:val="24"/>
          <w:szCs w:val="24"/>
        </w:rPr>
        <w:t xml:space="preserve"> </w:t>
      </w:r>
      <w:r w:rsidR="00954D63">
        <w:rPr>
          <w:rFonts w:ascii="Times New Roman" w:hAnsi="Times New Roman" w:cs="Times New Roman"/>
          <w:sz w:val="24"/>
          <w:szCs w:val="24"/>
        </w:rPr>
        <w:t xml:space="preserve">has positive </w:t>
      </w:r>
      <w:r w:rsidRPr="00BA6A92">
        <w:rPr>
          <w:rFonts w:ascii="Times New Roman" w:hAnsi="Times New Roman" w:cs="Times New Roman"/>
          <w:sz w:val="24"/>
          <w:szCs w:val="24"/>
        </w:rPr>
        <w:t xml:space="preserve">effects throughout the distribution, </w:t>
      </w:r>
      <w:r w:rsidR="00954D63">
        <w:rPr>
          <w:rFonts w:ascii="Times New Roman" w:hAnsi="Times New Roman" w:cs="Times New Roman"/>
          <w:sz w:val="24"/>
          <w:szCs w:val="24"/>
        </w:rPr>
        <w:t xml:space="preserve">whereas </w:t>
      </w:r>
      <w:r w:rsidR="002D04BD">
        <w:rPr>
          <w:rFonts w:ascii="Times New Roman" w:hAnsi="Times New Roman" w:cs="Times New Roman"/>
          <w:sz w:val="24"/>
          <w:szCs w:val="24"/>
        </w:rPr>
        <w:t>D</w:t>
      </w:r>
      <w:r w:rsidR="00954D63">
        <w:rPr>
          <w:rFonts w:ascii="Times New Roman" w:hAnsi="Times New Roman" w:cs="Times New Roman"/>
          <w:sz w:val="24"/>
          <w:szCs w:val="24"/>
        </w:rPr>
        <w:t xml:space="preserve">osage 2X has no </w:t>
      </w:r>
      <w:r w:rsidR="00954D63">
        <w:rPr>
          <w:rFonts w:ascii="Times New Roman" w:hAnsi="Times New Roman" w:cs="Times New Roman"/>
          <w:sz w:val="24"/>
          <w:szCs w:val="24"/>
        </w:rPr>
        <w:lastRenderedPageBreak/>
        <w:t xml:space="preserve">effects. There is some evidence of larger effects at the </w:t>
      </w:r>
      <w:r w:rsidR="00D4290C">
        <w:rPr>
          <w:rFonts w:ascii="Times New Roman" w:hAnsi="Times New Roman" w:cs="Times New Roman"/>
          <w:sz w:val="24"/>
          <w:szCs w:val="24"/>
        </w:rPr>
        <w:t xml:space="preserve">very </w:t>
      </w:r>
      <w:r w:rsidR="00954D63">
        <w:rPr>
          <w:rFonts w:ascii="Times New Roman" w:hAnsi="Times New Roman" w:cs="Times New Roman"/>
          <w:sz w:val="24"/>
          <w:szCs w:val="24"/>
        </w:rPr>
        <w:t xml:space="preserve">top of the distribution but these estimates </w:t>
      </w:r>
      <w:r w:rsidR="00932F7D">
        <w:rPr>
          <w:rFonts w:ascii="Times New Roman" w:hAnsi="Times New Roman" w:cs="Times New Roman"/>
          <w:sz w:val="24"/>
          <w:szCs w:val="24"/>
        </w:rPr>
        <w:t>are somewhat noisy</w:t>
      </w:r>
      <w:r w:rsidR="00954D63">
        <w:rPr>
          <w:rFonts w:ascii="Times New Roman" w:hAnsi="Times New Roman" w:cs="Times New Roman"/>
          <w:sz w:val="24"/>
          <w:szCs w:val="24"/>
        </w:rPr>
        <w:t xml:space="preserve">. </w:t>
      </w:r>
      <w:r w:rsidRPr="00BA6A92">
        <w:rPr>
          <w:rFonts w:ascii="Times New Roman" w:hAnsi="Times New Roman" w:cs="Times New Roman"/>
          <w:sz w:val="24"/>
          <w:szCs w:val="24"/>
        </w:rPr>
        <w:t xml:space="preserve">Although the quantile treatment estimates are not </w:t>
      </w:r>
      <w:r w:rsidR="00954D63">
        <w:rPr>
          <w:rFonts w:ascii="Times New Roman" w:hAnsi="Times New Roman" w:cs="Times New Roman"/>
          <w:sz w:val="24"/>
          <w:szCs w:val="24"/>
        </w:rPr>
        <w:t xml:space="preserve">as </w:t>
      </w:r>
      <w:r w:rsidRPr="00BA6A92">
        <w:rPr>
          <w:rFonts w:ascii="Times New Roman" w:hAnsi="Times New Roman" w:cs="Times New Roman"/>
          <w:sz w:val="24"/>
          <w:szCs w:val="24"/>
        </w:rPr>
        <w:t xml:space="preserve">precisely measured they do not change the conclusion from the mean impacts reported in Table </w:t>
      </w:r>
      <w:r w:rsidR="00D4290C">
        <w:rPr>
          <w:rFonts w:ascii="Times New Roman" w:hAnsi="Times New Roman" w:cs="Times New Roman"/>
          <w:sz w:val="24"/>
          <w:szCs w:val="24"/>
        </w:rPr>
        <w:t>3</w:t>
      </w:r>
      <w:r w:rsidRPr="00BA6A92">
        <w:rPr>
          <w:rFonts w:ascii="Times New Roman" w:hAnsi="Times New Roman" w:cs="Times New Roman"/>
          <w:sz w:val="24"/>
          <w:szCs w:val="24"/>
        </w:rPr>
        <w:t xml:space="preserve">. Mean impact estimates do not appear to be </w:t>
      </w:r>
      <w:r w:rsidR="000B5499">
        <w:rPr>
          <w:rFonts w:ascii="Times New Roman" w:hAnsi="Times New Roman" w:cs="Times New Roman"/>
          <w:sz w:val="24"/>
          <w:szCs w:val="24"/>
        </w:rPr>
        <w:t>concealing</w:t>
      </w:r>
      <w:r w:rsidRPr="00BA6A92">
        <w:rPr>
          <w:rFonts w:ascii="Times New Roman" w:hAnsi="Times New Roman" w:cs="Times New Roman"/>
          <w:sz w:val="24"/>
          <w:szCs w:val="24"/>
        </w:rPr>
        <w:t xml:space="preserve"> differential ef</w:t>
      </w:r>
      <w:r w:rsidRPr="001642DD">
        <w:rPr>
          <w:rFonts w:ascii="Times New Roman" w:hAnsi="Times New Roman" w:cs="Times New Roman"/>
          <w:sz w:val="24"/>
          <w:szCs w:val="24"/>
        </w:rPr>
        <w:t>fects at diffe</w:t>
      </w:r>
      <w:r w:rsidR="00BA6A92" w:rsidRPr="001642DD">
        <w:rPr>
          <w:rFonts w:ascii="Times New Roman" w:hAnsi="Times New Roman" w:cs="Times New Roman"/>
          <w:sz w:val="24"/>
          <w:szCs w:val="24"/>
        </w:rPr>
        <w:t>rent parts of the distribution.</w:t>
      </w:r>
    </w:p>
    <w:p w14:paraId="6C082ACD" w14:textId="77777777" w:rsidR="00331697" w:rsidRDefault="00331697" w:rsidP="004D491F">
      <w:pPr>
        <w:spacing w:after="0" w:line="360" w:lineRule="auto"/>
        <w:rPr>
          <w:rFonts w:ascii="Times New Roman" w:hAnsi="Times New Roman" w:cs="Times New Roman"/>
          <w:i/>
          <w:sz w:val="24"/>
          <w:szCs w:val="24"/>
        </w:rPr>
      </w:pPr>
    </w:p>
    <w:p w14:paraId="636B15DE" w14:textId="28FA5D40" w:rsidR="00E70884" w:rsidRPr="00331697" w:rsidRDefault="00331697" w:rsidP="004D491F">
      <w:pPr>
        <w:spacing w:after="0" w:line="360" w:lineRule="auto"/>
        <w:rPr>
          <w:rFonts w:ascii="Times New Roman" w:hAnsi="Times New Roman" w:cs="Times New Roman"/>
          <w:b/>
          <w:sz w:val="28"/>
          <w:szCs w:val="28"/>
        </w:rPr>
      </w:pPr>
      <w:r w:rsidRPr="00331697">
        <w:rPr>
          <w:rFonts w:ascii="Times New Roman" w:hAnsi="Times New Roman" w:cs="Times New Roman"/>
          <w:b/>
          <w:sz w:val="28"/>
          <w:szCs w:val="28"/>
        </w:rPr>
        <w:t>4.</w:t>
      </w:r>
      <w:r w:rsidR="00237EE6">
        <w:rPr>
          <w:rFonts w:ascii="Times New Roman" w:hAnsi="Times New Roman" w:cs="Times New Roman"/>
          <w:b/>
          <w:sz w:val="28"/>
          <w:szCs w:val="28"/>
        </w:rPr>
        <w:t>6</w:t>
      </w:r>
      <w:r w:rsidRPr="0033169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738A2" w:rsidRPr="00331697">
        <w:rPr>
          <w:rFonts w:ascii="Times New Roman" w:hAnsi="Times New Roman" w:cs="Times New Roman"/>
          <w:b/>
          <w:sz w:val="28"/>
          <w:szCs w:val="28"/>
        </w:rPr>
        <w:t>Heterogeneous Effects</w:t>
      </w:r>
    </w:p>
    <w:p w14:paraId="55ABECED" w14:textId="51D0CA26" w:rsidR="007E288C" w:rsidRPr="001642DD" w:rsidRDefault="005F5872" w:rsidP="00237EE6">
      <w:pPr>
        <w:spacing w:after="0" w:line="360" w:lineRule="auto"/>
        <w:jc w:val="both"/>
        <w:rPr>
          <w:rFonts w:ascii="Times New Roman" w:hAnsi="Times New Roman"/>
          <w:sz w:val="24"/>
          <w:szCs w:val="24"/>
        </w:rPr>
      </w:pPr>
      <w:r w:rsidRPr="001642DD">
        <w:rPr>
          <w:rFonts w:ascii="Times New Roman" w:hAnsi="Times New Roman" w:cs="Times New Roman"/>
          <w:sz w:val="24"/>
          <w:szCs w:val="24"/>
        </w:rPr>
        <w:t xml:space="preserve">We next </w:t>
      </w:r>
      <w:r w:rsidR="00AC78BC" w:rsidRPr="001642DD">
        <w:rPr>
          <w:rFonts w:ascii="Times New Roman" w:hAnsi="Times New Roman" w:cs="Times New Roman"/>
          <w:sz w:val="24"/>
          <w:szCs w:val="24"/>
        </w:rPr>
        <w:t xml:space="preserve">examine heterogeneous effects by </w:t>
      </w:r>
      <w:r w:rsidR="000B5499">
        <w:rPr>
          <w:rFonts w:ascii="Times New Roman" w:hAnsi="Times New Roman" w:cs="Times New Roman"/>
          <w:sz w:val="24"/>
          <w:szCs w:val="24"/>
        </w:rPr>
        <w:t xml:space="preserve">two </w:t>
      </w:r>
      <w:r w:rsidR="00AC78BC" w:rsidRPr="001642DD">
        <w:rPr>
          <w:rFonts w:ascii="Times New Roman" w:hAnsi="Times New Roman" w:cs="Times New Roman"/>
          <w:sz w:val="24"/>
          <w:szCs w:val="24"/>
        </w:rPr>
        <w:t>important subgroups</w:t>
      </w:r>
      <w:r w:rsidRPr="001642DD">
        <w:rPr>
          <w:rFonts w:ascii="Times New Roman" w:hAnsi="Times New Roman"/>
          <w:sz w:val="24"/>
          <w:szCs w:val="24"/>
        </w:rPr>
        <w:t xml:space="preserve">. We focus on differences based on </w:t>
      </w:r>
      <w:r w:rsidR="00AC78BC" w:rsidRPr="001642DD">
        <w:rPr>
          <w:rFonts w:ascii="Times New Roman" w:hAnsi="Times New Roman"/>
          <w:sz w:val="24"/>
          <w:szCs w:val="24"/>
        </w:rPr>
        <w:t xml:space="preserve">gender and </w:t>
      </w:r>
      <w:r w:rsidR="00056F07" w:rsidRPr="001642DD">
        <w:rPr>
          <w:rFonts w:ascii="Times New Roman" w:hAnsi="Times New Roman"/>
          <w:sz w:val="24"/>
          <w:szCs w:val="24"/>
        </w:rPr>
        <w:t>baseline ability (</w:t>
      </w:r>
      <w:r w:rsidR="00AC78BC" w:rsidRPr="001642DD">
        <w:rPr>
          <w:rFonts w:ascii="Times New Roman" w:hAnsi="Times New Roman"/>
          <w:sz w:val="24"/>
          <w:szCs w:val="24"/>
        </w:rPr>
        <w:t xml:space="preserve">above and below </w:t>
      </w:r>
      <w:r w:rsidR="000B5499">
        <w:rPr>
          <w:rFonts w:ascii="Times New Roman" w:hAnsi="Times New Roman"/>
          <w:sz w:val="24"/>
          <w:szCs w:val="24"/>
        </w:rPr>
        <w:t xml:space="preserve">the </w:t>
      </w:r>
      <w:r w:rsidR="00AC78BC" w:rsidRPr="001642DD">
        <w:rPr>
          <w:rFonts w:ascii="Times New Roman" w:hAnsi="Times New Roman"/>
          <w:sz w:val="24"/>
          <w:szCs w:val="24"/>
        </w:rPr>
        <w:t>median</w:t>
      </w:r>
      <w:r w:rsidR="00056F07" w:rsidRPr="001642DD">
        <w:rPr>
          <w:rFonts w:ascii="Times New Roman" w:hAnsi="Times New Roman"/>
          <w:sz w:val="24"/>
          <w:szCs w:val="24"/>
        </w:rPr>
        <w:t>).</w:t>
      </w:r>
      <w:r w:rsidR="007E288C" w:rsidRPr="001642DD">
        <w:rPr>
          <w:rFonts w:ascii="Times New Roman" w:hAnsi="Times New Roman"/>
          <w:sz w:val="24"/>
          <w:szCs w:val="24"/>
        </w:rPr>
        <w:t xml:space="preserve"> </w:t>
      </w:r>
      <w:r w:rsidR="005C3943" w:rsidRPr="001642DD">
        <w:rPr>
          <w:rFonts w:ascii="Times New Roman" w:hAnsi="Times New Roman"/>
          <w:sz w:val="24"/>
          <w:szCs w:val="24"/>
        </w:rPr>
        <w:t xml:space="preserve">Treatment effects might differ </w:t>
      </w:r>
      <w:r w:rsidR="000B5499">
        <w:rPr>
          <w:rFonts w:ascii="Times New Roman" w:hAnsi="Times New Roman"/>
          <w:sz w:val="24"/>
          <w:szCs w:val="24"/>
        </w:rPr>
        <w:t>by gender</w:t>
      </w:r>
      <w:r w:rsidR="005C3943" w:rsidRPr="001642DD">
        <w:rPr>
          <w:rFonts w:ascii="Times New Roman" w:hAnsi="Times New Roman"/>
          <w:sz w:val="24"/>
          <w:szCs w:val="24"/>
        </w:rPr>
        <w:t xml:space="preserve"> because boys and girls use computers differently with much higher levels of video game use among boys (Kaiser Family Foundation 2010; U.S. Department of Education 2011; Fairlie 2017; </w:t>
      </w:r>
      <w:proofErr w:type="spellStart"/>
      <w:r w:rsidR="005C3943" w:rsidRPr="001642DD">
        <w:rPr>
          <w:rFonts w:ascii="Times New Roman" w:hAnsi="Times New Roman"/>
          <w:sz w:val="24"/>
          <w:szCs w:val="24"/>
        </w:rPr>
        <w:t>Algan</w:t>
      </w:r>
      <w:proofErr w:type="spellEnd"/>
      <w:r w:rsidR="005C3943" w:rsidRPr="001642DD">
        <w:rPr>
          <w:rFonts w:ascii="Times New Roman" w:hAnsi="Times New Roman"/>
          <w:sz w:val="24"/>
          <w:szCs w:val="24"/>
        </w:rPr>
        <w:t xml:space="preserve"> and Fortin 2018).</w:t>
      </w:r>
      <w:r w:rsidR="001A5C31" w:rsidRPr="001642DD">
        <w:rPr>
          <w:rFonts w:ascii="Times New Roman" w:hAnsi="Times New Roman"/>
          <w:sz w:val="24"/>
          <w:szCs w:val="24"/>
        </w:rPr>
        <w:t xml:space="preserve"> </w:t>
      </w:r>
      <w:r w:rsidR="00AC78BC" w:rsidRPr="001642DD">
        <w:rPr>
          <w:rFonts w:ascii="Times New Roman" w:hAnsi="Times New Roman"/>
          <w:sz w:val="24"/>
          <w:szCs w:val="24"/>
        </w:rPr>
        <w:t>Exploring heterogeneity by baseline ability might be important because, for example, lower ability students might have more room to make gains in test scores than high ability students from using CAL, or low</w:t>
      </w:r>
      <w:r w:rsidR="001642DD" w:rsidRPr="001642DD">
        <w:rPr>
          <w:rFonts w:ascii="Times New Roman" w:hAnsi="Times New Roman"/>
          <w:sz w:val="24"/>
          <w:szCs w:val="24"/>
        </w:rPr>
        <w:t>er</w:t>
      </w:r>
      <w:r w:rsidR="00AC78BC" w:rsidRPr="001642DD">
        <w:rPr>
          <w:rFonts w:ascii="Times New Roman" w:hAnsi="Times New Roman"/>
          <w:sz w:val="24"/>
          <w:szCs w:val="24"/>
        </w:rPr>
        <w:t xml:space="preserve"> ability students might benefit more from </w:t>
      </w:r>
      <w:r w:rsidR="00396113">
        <w:rPr>
          <w:rFonts w:ascii="Times New Roman" w:hAnsi="Times New Roman"/>
          <w:sz w:val="24"/>
          <w:szCs w:val="24"/>
        </w:rPr>
        <w:t xml:space="preserve">engaging </w:t>
      </w:r>
      <w:r w:rsidR="00AC78BC" w:rsidRPr="001642DD">
        <w:rPr>
          <w:rFonts w:ascii="Times New Roman" w:hAnsi="Times New Roman"/>
          <w:sz w:val="24"/>
          <w:szCs w:val="24"/>
        </w:rPr>
        <w:t xml:space="preserve">video-based and gamified instruction. </w:t>
      </w:r>
      <w:r w:rsidR="001A5C31" w:rsidRPr="001642DD">
        <w:rPr>
          <w:rFonts w:ascii="Times New Roman" w:hAnsi="Times New Roman"/>
          <w:sz w:val="24"/>
          <w:szCs w:val="24"/>
        </w:rPr>
        <w:t>D</w:t>
      </w:r>
      <w:r w:rsidRPr="001642DD">
        <w:rPr>
          <w:rFonts w:ascii="Times New Roman" w:hAnsi="Times New Roman"/>
          <w:sz w:val="24"/>
          <w:szCs w:val="24"/>
        </w:rPr>
        <w:t>ifferences might not reveal when focusing on one treatment level (i.e. average productivity at that point) and instead might manifest in</w:t>
      </w:r>
      <w:r w:rsidR="001A5C31" w:rsidRPr="001642DD">
        <w:rPr>
          <w:rFonts w:ascii="Times New Roman" w:hAnsi="Times New Roman"/>
          <w:sz w:val="24"/>
          <w:szCs w:val="24"/>
        </w:rPr>
        <w:t xml:space="preserve"> degrees of concavity</w:t>
      </w:r>
      <w:r w:rsidRPr="001642DD">
        <w:rPr>
          <w:rFonts w:ascii="Times New Roman" w:hAnsi="Times New Roman"/>
          <w:sz w:val="24"/>
          <w:szCs w:val="24"/>
        </w:rPr>
        <w:t>.</w:t>
      </w:r>
    </w:p>
    <w:p w14:paraId="68FE0266" w14:textId="4CBB5C55" w:rsidR="00AC78BC" w:rsidRPr="001642DD" w:rsidRDefault="00AC78BC" w:rsidP="004D491F">
      <w:pPr>
        <w:spacing w:after="0" w:line="360" w:lineRule="auto"/>
        <w:ind w:firstLine="720"/>
        <w:jc w:val="both"/>
        <w:rPr>
          <w:rFonts w:ascii="Times New Roman" w:hAnsi="Times New Roman"/>
          <w:sz w:val="24"/>
          <w:szCs w:val="24"/>
        </w:rPr>
      </w:pPr>
      <w:r w:rsidRPr="001642DD">
        <w:rPr>
          <w:rFonts w:ascii="Times New Roman" w:hAnsi="Times New Roman"/>
          <w:sz w:val="24"/>
          <w:szCs w:val="24"/>
        </w:rPr>
        <w:t xml:space="preserve">Appendix </w:t>
      </w:r>
      <w:r w:rsidR="001A5C31" w:rsidRPr="001642DD">
        <w:rPr>
          <w:rFonts w:ascii="Times New Roman" w:hAnsi="Times New Roman"/>
          <w:sz w:val="24"/>
          <w:szCs w:val="24"/>
        </w:rPr>
        <w:t>Table</w:t>
      </w:r>
      <w:r w:rsidR="005538DD" w:rsidRPr="001642DD">
        <w:rPr>
          <w:rFonts w:ascii="Times New Roman" w:hAnsi="Times New Roman"/>
          <w:sz w:val="24"/>
          <w:szCs w:val="24"/>
        </w:rPr>
        <w:t>s</w:t>
      </w:r>
      <w:r w:rsidR="00BC43C2" w:rsidRPr="001642DD">
        <w:rPr>
          <w:rFonts w:ascii="Times New Roman" w:hAnsi="Times New Roman"/>
          <w:sz w:val="24"/>
          <w:szCs w:val="24"/>
        </w:rPr>
        <w:t xml:space="preserve"> </w:t>
      </w:r>
      <w:r w:rsidRPr="001642DD">
        <w:rPr>
          <w:rFonts w:ascii="Times New Roman" w:hAnsi="Times New Roman"/>
          <w:sz w:val="24"/>
          <w:szCs w:val="24"/>
        </w:rPr>
        <w:t>3</w:t>
      </w:r>
      <w:r w:rsidR="00BC43C2" w:rsidRPr="001642DD">
        <w:rPr>
          <w:rFonts w:ascii="Times New Roman" w:hAnsi="Times New Roman"/>
          <w:sz w:val="24"/>
          <w:szCs w:val="24"/>
        </w:rPr>
        <w:t xml:space="preserve"> </w:t>
      </w:r>
      <w:r w:rsidR="005538DD" w:rsidRPr="001642DD">
        <w:rPr>
          <w:rFonts w:ascii="Times New Roman" w:hAnsi="Times New Roman"/>
          <w:sz w:val="24"/>
          <w:szCs w:val="24"/>
        </w:rPr>
        <w:t xml:space="preserve">and 4 </w:t>
      </w:r>
      <w:r w:rsidR="001A5C31" w:rsidRPr="001642DD">
        <w:rPr>
          <w:rFonts w:ascii="Times New Roman" w:hAnsi="Times New Roman"/>
          <w:sz w:val="24"/>
          <w:szCs w:val="24"/>
        </w:rPr>
        <w:t>report estimates of interactions by gender</w:t>
      </w:r>
      <w:r w:rsidR="005538DD" w:rsidRPr="001642DD">
        <w:rPr>
          <w:rFonts w:ascii="Times New Roman" w:hAnsi="Times New Roman"/>
          <w:sz w:val="24"/>
          <w:szCs w:val="24"/>
        </w:rPr>
        <w:t xml:space="preserve"> on achievement and </w:t>
      </w:r>
      <w:r w:rsidR="002758AE">
        <w:rPr>
          <w:rFonts w:ascii="Times New Roman" w:hAnsi="Times New Roman"/>
          <w:sz w:val="24"/>
          <w:szCs w:val="24"/>
        </w:rPr>
        <w:t xml:space="preserve">interest in </w:t>
      </w:r>
      <w:r w:rsidR="005538DD" w:rsidRPr="001642DD">
        <w:rPr>
          <w:rFonts w:ascii="Times New Roman" w:hAnsi="Times New Roman"/>
          <w:sz w:val="24"/>
          <w:szCs w:val="24"/>
        </w:rPr>
        <w:t>subject</w:t>
      </w:r>
      <w:r w:rsidR="00EA1C97">
        <w:rPr>
          <w:rFonts w:ascii="Times New Roman" w:hAnsi="Times New Roman"/>
          <w:sz w:val="24"/>
          <w:szCs w:val="24"/>
        </w:rPr>
        <w:t>, respectively</w:t>
      </w:r>
      <w:r w:rsidR="001A5C31" w:rsidRPr="001642DD">
        <w:rPr>
          <w:rFonts w:ascii="Times New Roman" w:hAnsi="Times New Roman"/>
          <w:sz w:val="24"/>
          <w:szCs w:val="24"/>
        </w:rPr>
        <w:t xml:space="preserve">. </w:t>
      </w:r>
      <w:r w:rsidR="00597295">
        <w:rPr>
          <w:rFonts w:ascii="Times New Roman" w:hAnsi="Times New Roman"/>
          <w:sz w:val="24"/>
          <w:szCs w:val="24"/>
        </w:rPr>
        <w:t>As expected, w</w:t>
      </w:r>
      <w:r w:rsidR="00E114E6" w:rsidRPr="001642DD">
        <w:rPr>
          <w:rFonts w:ascii="Times New Roman" w:hAnsi="Times New Roman"/>
          <w:sz w:val="24"/>
          <w:szCs w:val="24"/>
        </w:rPr>
        <w:t>e find evidence that girls have higher language test scores than boys, but similar levels of test scores in math</w:t>
      </w:r>
      <w:r w:rsidR="00597295">
        <w:rPr>
          <w:rFonts w:ascii="Times New Roman" w:hAnsi="Times New Roman"/>
          <w:sz w:val="24"/>
          <w:szCs w:val="24"/>
        </w:rPr>
        <w:t xml:space="preserve"> (see OECD 2019, for example)</w:t>
      </w:r>
      <w:r w:rsidR="00E114E6" w:rsidRPr="001642DD">
        <w:rPr>
          <w:rFonts w:ascii="Times New Roman" w:hAnsi="Times New Roman"/>
          <w:sz w:val="24"/>
          <w:szCs w:val="24"/>
        </w:rPr>
        <w:t xml:space="preserve">. </w:t>
      </w:r>
      <w:r w:rsidR="005538DD" w:rsidRPr="001642DD">
        <w:rPr>
          <w:rFonts w:ascii="Times New Roman" w:hAnsi="Times New Roman"/>
          <w:sz w:val="24"/>
          <w:szCs w:val="24"/>
        </w:rPr>
        <w:t>However, e</w:t>
      </w:r>
      <w:r w:rsidR="00E114E6" w:rsidRPr="001642DD">
        <w:rPr>
          <w:rFonts w:ascii="Times New Roman" w:hAnsi="Times New Roman"/>
          <w:sz w:val="24"/>
          <w:szCs w:val="24"/>
        </w:rPr>
        <w:t xml:space="preserve">ven with the difference in language scores, we </w:t>
      </w:r>
      <w:r w:rsidR="001A5C31" w:rsidRPr="001642DD">
        <w:rPr>
          <w:rFonts w:ascii="Times New Roman" w:hAnsi="Times New Roman"/>
          <w:sz w:val="24"/>
          <w:szCs w:val="24"/>
        </w:rPr>
        <w:t xml:space="preserve">do not find evidence of differential treatment effects by gender at either </w:t>
      </w:r>
      <w:r w:rsidR="006B4ADE">
        <w:rPr>
          <w:rFonts w:ascii="Times New Roman" w:hAnsi="Times New Roman"/>
          <w:sz w:val="24"/>
          <w:szCs w:val="24"/>
        </w:rPr>
        <w:t>Dosage 1X</w:t>
      </w:r>
      <w:r w:rsidR="001A5C31" w:rsidRPr="001642DD">
        <w:rPr>
          <w:rFonts w:ascii="Times New Roman" w:hAnsi="Times New Roman"/>
          <w:sz w:val="24"/>
          <w:szCs w:val="24"/>
        </w:rPr>
        <w:t xml:space="preserve"> or Dosage 2X</w:t>
      </w:r>
      <w:r w:rsidR="00E114E6" w:rsidRPr="001642DD">
        <w:rPr>
          <w:rFonts w:ascii="Times New Roman" w:hAnsi="Times New Roman"/>
          <w:sz w:val="24"/>
          <w:szCs w:val="24"/>
        </w:rPr>
        <w:t xml:space="preserve"> for either math or language</w:t>
      </w:r>
      <w:r w:rsidR="001A5C31" w:rsidRPr="001642DD">
        <w:rPr>
          <w:rFonts w:ascii="Times New Roman" w:hAnsi="Times New Roman"/>
          <w:sz w:val="24"/>
          <w:szCs w:val="24"/>
        </w:rPr>
        <w:t xml:space="preserve">. </w:t>
      </w:r>
      <w:r w:rsidR="00E935CE">
        <w:rPr>
          <w:rFonts w:ascii="Times New Roman" w:hAnsi="Times New Roman"/>
          <w:sz w:val="24"/>
          <w:szCs w:val="24"/>
        </w:rPr>
        <w:t xml:space="preserve">The estimates for interest in math and language also show </w:t>
      </w:r>
      <w:r w:rsidR="00396113">
        <w:rPr>
          <w:rFonts w:ascii="Times New Roman" w:hAnsi="Times New Roman"/>
          <w:sz w:val="24"/>
          <w:szCs w:val="24"/>
        </w:rPr>
        <w:t xml:space="preserve">higher interest in language among girls than boys, but </w:t>
      </w:r>
      <w:r w:rsidR="00E935CE">
        <w:rPr>
          <w:rFonts w:ascii="Times New Roman" w:hAnsi="Times New Roman"/>
          <w:sz w:val="24"/>
          <w:szCs w:val="24"/>
        </w:rPr>
        <w:t xml:space="preserve">no differences in </w:t>
      </w:r>
      <w:r w:rsidR="00396113">
        <w:rPr>
          <w:rFonts w:ascii="Times New Roman" w:hAnsi="Times New Roman"/>
          <w:sz w:val="24"/>
          <w:szCs w:val="24"/>
        </w:rPr>
        <w:t xml:space="preserve">math interest or </w:t>
      </w:r>
      <w:r w:rsidR="00E935CE">
        <w:rPr>
          <w:rFonts w:ascii="Times New Roman" w:hAnsi="Times New Roman"/>
          <w:sz w:val="24"/>
          <w:szCs w:val="24"/>
        </w:rPr>
        <w:t>dosage effects by gender.</w:t>
      </w:r>
    </w:p>
    <w:p w14:paraId="5A45B87A" w14:textId="24BB9F26" w:rsidR="00AC78BC" w:rsidRPr="001642DD" w:rsidRDefault="00AC78BC" w:rsidP="004D491F">
      <w:pPr>
        <w:spacing w:after="0" w:line="360" w:lineRule="auto"/>
        <w:ind w:firstLine="720"/>
        <w:jc w:val="both"/>
        <w:rPr>
          <w:rFonts w:ascii="Times New Roman" w:hAnsi="Times New Roman"/>
          <w:sz w:val="24"/>
          <w:szCs w:val="24"/>
        </w:rPr>
      </w:pPr>
      <w:r w:rsidRPr="001642DD">
        <w:rPr>
          <w:rFonts w:ascii="Times New Roman" w:hAnsi="Times New Roman"/>
          <w:sz w:val="24"/>
          <w:szCs w:val="24"/>
        </w:rPr>
        <w:t>We next examine differences by baseline ability level. Appendix Table</w:t>
      </w:r>
      <w:r w:rsidR="005538DD" w:rsidRPr="001642DD">
        <w:rPr>
          <w:rFonts w:ascii="Times New Roman" w:hAnsi="Times New Roman"/>
          <w:sz w:val="24"/>
          <w:szCs w:val="24"/>
        </w:rPr>
        <w:t>s</w:t>
      </w:r>
      <w:r w:rsidRPr="001642DD">
        <w:rPr>
          <w:rFonts w:ascii="Times New Roman" w:hAnsi="Times New Roman"/>
          <w:sz w:val="24"/>
          <w:szCs w:val="24"/>
        </w:rPr>
        <w:t xml:space="preserve"> </w:t>
      </w:r>
      <w:r w:rsidR="005538DD" w:rsidRPr="001642DD">
        <w:rPr>
          <w:rFonts w:ascii="Times New Roman" w:hAnsi="Times New Roman"/>
          <w:sz w:val="24"/>
          <w:szCs w:val="24"/>
        </w:rPr>
        <w:t>5</w:t>
      </w:r>
      <w:r w:rsidRPr="001642DD">
        <w:rPr>
          <w:rFonts w:ascii="Times New Roman" w:hAnsi="Times New Roman"/>
          <w:sz w:val="24"/>
          <w:szCs w:val="24"/>
        </w:rPr>
        <w:t xml:space="preserve"> </w:t>
      </w:r>
      <w:r w:rsidR="005538DD" w:rsidRPr="001642DD">
        <w:rPr>
          <w:rFonts w:ascii="Times New Roman" w:hAnsi="Times New Roman"/>
          <w:sz w:val="24"/>
          <w:szCs w:val="24"/>
        </w:rPr>
        <w:t xml:space="preserve">and 6 </w:t>
      </w:r>
      <w:r w:rsidRPr="001642DD">
        <w:rPr>
          <w:rFonts w:ascii="Times New Roman" w:hAnsi="Times New Roman"/>
          <w:sz w:val="24"/>
          <w:szCs w:val="24"/>
        </w:rPr>
        <w:t xml:space="preserve">report estimates of interactions between the </w:t>
      </w:r>
      <w:r w:rsidR="006B4ADE">
        <w:rPr>
          <w:rFonts w:ascii="Times New Roman" w:hAnsi="Times New Roman"/>
          <w:sz w:val="24"/>
          <w:szCs w:val="24"/>
        </w:rPr>
        <w:t>Dosage 1X</w:t>
      </w:r>
      <w:r w:rsidRPr="001642DD">
        <w:rPr>
          <w:rFonts w:ascii="Times New Roman" w:hAnsi="Times New Roman"/>
          <w:sz w:val="24"/>
          <w:szCs w:val="24"/>
        </w:rPr>
        <w:t xml:space="preserve"> and Dosage 2X treatments, and above median baseline ability</w:t>
      </w:r>
      <w:r w:rsidR="00E935CE">
        <w:rPr>
          <w:rFonts w:ascii="Times New Roman" w:hAnsi="Times New Roman"/>
          <w:sz w:val="24"/>
          <w:szCs w:val="24"/>
        </w:rPr>
        <w:t xml:space="preserve"> for test scores and interest in the subject</w:t>
      </w:r>
      <w:r w:rsidR="00396113">
        <w:rPr>
          <w:rFonts w:ascii="Times New Roman" w:hAnsi="Times New Roman"/>
          <w:sz w:val="24"/>
          <w:szCs w:val="24"/>
        </w:rPr>
        <w:t>, respectively</w:t>
      </w:r>
      <w:r w:rsidRPr="001642DD">
        <w:rPr>
          <w:rFonts w:ascii="Times New Roman" w:hAnsi="Times New Roman"/>
          <w:sz w:val="24"/>
          <w:szCs w:val="24"/>
        </w:rPr>
        <w:t xml:space="preserve">. </w:t>
      </w:r>
      <w:r w:rsidR="00141CA9" w:rsidRPr="001642DD">
        <w:rPr>
          <w:rFonts w:ascii="Times New Roman" w:hAnsi="Times New Roman"/>
          <w:sz w:val="24"/>
          <w:szCs w:val="24"/>
        </w:rPr>
        <w:t>For math, t</w:t>
      </w:r>
      <w:r w:rsidRPr="001642DD">
        <w:rPr>
          <w:rFonts w:ascii="Times New Roman" w:hAnsi="Times New Roman"/>
          <w:sz w:val="24"/>
          <w:szCs w:val="24"/>
        </w:rPr>
        <w:t xml:space="preserve">reatment effects are positive and </w:t>
      </w:r>
      <w:r w:rsidR="00141CA9" w:rsidRPr="001642DD">
        <w:rPr>
          <w:rFonts w:ascii="Times New Roman" w:hAnsi="Times New Roman"/>
          <w:sz w:val="24"/>
          <w:szCs w:val="24"/>
        </w:rPr>
        <w:t>significant only for students in the bottom half of the baseline ability distribution</w:t>
      </w:r>
      <w:r w:rsidRPr="001642DD">
        <w:rPr>
          <w:rFonts w:ascii="Times New Roman" w:hAnsi="Times New Roman"/>
          <w:sz w:val="24"/>
          <w:szCs w:val="24"/>
        </w:rPr>
        <w:t xml:space="preserve">. </w:t>
      </w:r>
      <w:r w:rsidR="00141CA9" w:rsidRPr="001642DD">
        <w:rPr>
          <w:rFonts w:ascii="Times New Roman" w:hAnsi="Times New Roman"/>
          <w:sz w:val="24"/>
          <w:szCs w:val="24"/>
        </w:rPr>
        <w:t>D</w:t>
      </w:r>
      <w:r w:rsidRPr="001642DD">
        <w:rPr>
          <w:rFonts w:ascii="Times New Roman" w:hAnsi="Times New Roman"/>
          <w:sz w:val="24"/>
          <w:szCs w:val="24"/>
        </w:rPr>
        <w:t xml:space="preserve">ifferences </w:t>
      </w:r>
      <w:r w:rsidR="00141CA9" w:rsidRPr="001642DD">
        <w:rPr>
          <w:rFonts w:ascii="Times New Roman" w:hAnsi="Times New Roman"/>
          <w:sz w:val="24"/>
          <w:szCs w:val="24"/>
        </w:rPr>
        <w:t>in</w:t>
      </w:r>
      <w:r w:rsidR="00EA1C97">
        <w:rPr>
          <w:rFonts w:ascii="Times New Roman" w:hAnsi="Times New Roman"/>
          <w:sz w:val="24"/>
          <w:szCs w:val="24"/>
        </w:rPr>
        <w:t xml:space="preserve"> Dosage 1X</w:t>
      </w:r>
      <w:r w:rsidR="00141CA9" w:rsidRPr="001642DD">
        <w:rPr>
          <w:rFonts w:ascii="Times New Roman" w:hAnsi="Times New Roman"/>
          <w:sz w:val="24"/>
          <w:szCs w:val="24"/>
        </w:rPr>
        <w:t xml:space="preserve"> </w:t>
      </w:r>
      <w:r w:rsidRPr="001642DD">
        <w:rPr>
          <w:rFonts w:ascii="Times New Roman" w:hAnsi="Times New Roman"/>
          <w:sz w:val="24"/>
          <w:szCs w:val="24"/>
        </w:rPr>
        <w:t xml:space="preserve">treatments effects </w:t>
      </w:r>
      <w:r w:rsidR="00141CA9" w:rsidRPr="001642DD">
        <w:rPr>
          <w:rFonts w:ascii="Times New Roman" w:hAnsi="Times New Roman"/>
          <w:sz w:val="24"/>
          <w:szCs w:val="24"/>
        </w:rPr>
        <w:t xml:space="preserve">between the bottom and top half of students are further </w:t>
      </w:r>
      <w:r w:rsidRPr="001642DD">
        <w:rPr>
          <w:rFonts w:ascii="Times New Roman" w:hAnsi="Times New Roman"/>
          <w:sz w:val="24"/>
          <w:szCs w:val="24"/>
        </w:rPr>
        <w:t xml:space="preserve">statistically significant. </w:t>
      </w:r>
      <w:r w:rsidR="00141CA9" w:rsidRPr="001642DD">
        <w:rPr>
          <w:rFonts w:ascii="Times New Roman" w:hAnsi="Times New Roman"/>
          <w:sz w:val="24"/>
          <w:szCs w:val="24"/>
        </w:rPr>
        <w:t xml:space="preserve">For language, we find </w:t>
      </w:r>
      <w:r w:rsidR="005538DD" w:rsidRPr="001642DD">
        <w:rPr>
          <w:rFonts w:ascii="Times New Roman" w:hAnsi="Times New Roman"/>
          <w:sz w:val="24"/>
          <w:szCs w:val="24"/>
        </w:rPr>
        <w:t xml:space="preserve">little or </w:t>
      </w:r>
      <w:r w:rsidR="00141CA9" w:rsidRPr="001642DD">
        <w:rPr>
          <w:rFonts w:ascii="Times New Roman" w:hAnsi="Times New Roman"/>
          <w:sz w:val="24"/>
          <w:szCs w:val="24"/>
        </w:rPr>
        <w:t xml:space="preserve">no </w:t>
      </w:r>
      <w:r w:rsidR="005538DD" w:rsidRPr="001642DD">
        <w:rPr>
          <w:rFonts w:ascii="Times New Roman" w:hAnsi="Times New Roman"/>
          <w:sz w:val="24"/>
          <w:szCs w:val="24"/>
        </w:rPr>
        <w:t xml:space="preserve">statistically significant </w:t>
      </w:r>
      <w:r w:rsidR="00141CA9" w:rsidRPr="001642DD">
        <w:rPr>
          <w:rFonts w:ascii="Times New Roman" w:hAnsi="Times New Roman"/>
          <w:sz w:val="24"/>
          <w:szCs w:val="24"/>
        </w:rPr>
        <w:t xml:space="preserve">evidence of </w:t>
      </w:r>
      <w:r w:rsidR="005538DD" w:rsidRPr="001642DD">
        <w:rPr>
          <w:rFonts w:ascii="Times New Roman" w:hAnsi="Times New Roman"/>
          <w:sz w:val="24"/>
          <w:szCs w:val="24"/>
        </w:rPr>
        <w:t xml:space="preserve">positive or negative </w:t>
      </w:r>
      <w:r w:rsidR="00141CA9" w:rsidRPr="001642DD">
        <w:rPr>
          <w:rFonts w:ascii="Times New Roman" w:hAnsi="Times New Roman"/>
          <w:sz w:val="24"/>
          <w:szCs w:val="24"/>
        </w:rPr>
        <w:t xml:space="preserve">effects for the bottom half of students (nor differential effects between </w:t>
      </w:r>
      <w:r w:rsidR="00141CA9" w:rsidRPr="001642DD">
        <w:rPr>
          <w:rFonts w:ascii="Times New Roman" w:hAnsi="Times New Roman"/>
          <w:sz w:val="24"/>
          <w:szCs w:val="24"/>
        </w:rPr>
        <w:lastRenderedPageBreak/>
        <w:t>students in the bottom and top half of the baseline language ability distribution)</w:t>
      </w:r>
      <w:r w:rsidRPr="001642DD">
        <w:rPr>
          <w:rFonts w:ascii="Times New Roman" w:hAnsi="Times New Roman"/>
          <w:sz w:val="24"/>
          <w:szCs w:val="24"/>
        </w:rPr>
        <w:t xml:space="preserve">. </w:t>
      </w:r>
      <w:r w:rsidR="00C26F11">
        <w:rPr>
          <w:rFonts w:ascii="Times New Roman" w:hAnsi="Times New Roman"/>
          <w:sz w:val="24"/>
          <w:szCs w:val="24"/>
        </w:rPr>
        <w:t xml:space="preserve">For liking subjects the estimates are noisier but generally line up with the test score results. </w:t>
      </w:r>
      <w:r w:rsidR="005C2618" w:rsidRPr="001642DD">
        <w:rPr>
          <w:rFonts w:ascii="Times New Roman" w:hAnsi="Times New Roman"/>
          <w:sz w:val="24"/>
          <w:szCs w:val="24"/>
        </w:rPr>
        <w:t>At least for math</w:t>
      </w:r>
      <w:r w:rsidR="00C26F11">
        <w:rPr>
          <w:rFonts w:ascii="Times New Roman" w:hAnsi="Times New Roman"/>
          <w:sz w:val="24"/>
          <w:szCs w:val="24"/>
        </w:rPr>
        <w:t>,</w:t>
      </w:r>
      <w:r w:rsidR="005C2618" w:rsidRPr="001642DD">
        <w:rPr>
          <w:rFonts w:ascii="Times New Roman" w:hAnsi="Times New Roman"/>
          <w:sz w:val="24"/>
          <w:szCs w:val="24"/>
        </w:rPr>
        <w:t xml:space="preserve"> and possibly for language, the positive and statistically significant treatment effects for the entire sample (Tables 3 and 4) appear to be largely driven by the positive and statistically significant treatment effects for students in the bottom half of the ability distribution.</w:t>
      </w:r>
    </w:p>
    <w:p w14:paraId="7C4B9E5D" w14:textId="77777777" w:rsidR="00BC43C2" w:rsidRPr="001642DD" w:rsidRDefault="00BC43C2" w:rsidP="004D491F">
      <w:pPr>
        <w:spacing w:after="0" w:line="360" w:lineRule="auto"/>
        <w:ind w:firstLine="720"/>
        <w:rPr>
          <w:rFonts w:ascii="Times New Roman" w:hAnsi="Times New Roman"/>
          <w:sz w:val="24"/>
          <w:szCs w:val="24"/>
        </w:rPr>
      </w:pPr>
    </w:p>
    <w:p w14:paraId="565FE90F" w14:textId="3B0A60FC" w:rsidR="000E7913" w:rsidRPr="00331697" w:rsidRDefault="007E488D" w:rsidP="00331697">
      <w:pPr>
        <w:spacing w:after="0" w:line="360" w:lineRule="auto"/>
        <w:contextualSpacing/>
        <w:rPr>
          <w:rFonts w:ascii="Times New Roman" w:hAnsi="Times New Roman" w:cs="Times New Roman"/>
          <w:b/>
          <w:sz w:val="32"/>
          <w:szCs w:val="32"/>
        </w:rPr>
      </w:pPr>
      <w:r w:rsidRPr="00331697">
        <w:rPr>
          <w:rFonts w:ascii="Times New Roman" w:hAnsi="Times New Roman" w:cs="Times New Roman"/>
          <w:b/>
          <w:sz w:val="32"/>
          <w:szCs w:val="32"/>
        </w:rPr>
        <w:t>5</w:t>
      </w:r>
      <w:r w:rsidR="00331697" w:rsidRPr="00331697">
        <w:rPr>
          <w:rFonts w:ascii="Times New Roman" w:hAnsi="Times New Roman" w:cs="Times New Roman"/>
          <w:b/>
          <w:sz w:val="32"/>
          <w:szCs w:val="32"/>
        </w:rPr>
        <w:t xml:space="preserve">   </w:t>
      </w:r>
      <w:r w:rsidR="00916377" w:rsidRPr="00331697">
        <w:rPr>
          <w:rFonts w:ascii="Times New Roman" w:hAnsi="Times New Roman" w:cs="Times New Roman"/>
          <w:b/>
          <w:sz w:val="32"/>
          <w:szCs w:val="32"/>
        </w:rPr>
        <w:t>Conclusion</w:t>
      </w:r>
    </w:p>
    <w:p w14:paraId="0D1B1322" w14:textId="141E2561" w:rsidR="0019087A" w:rsidRDefault="0019087A" w:rsidP="00331697">
      <w:pPr>
        <w:spacing w:after="0" w:line="360" w:lineRule="auto"/>
        <w:jc w:val="both"/>
        <w:rPr>
          <w:rFonts w:ascii="Times New Roman" w:hAnsi="Times New Roman"/>
          <w:sz w:val="24"/>
          <w:szCs w:val="24"/>
        </w:rPr>
      </w:pPr>
      <w:r>
        <w:rPr>
          <w:rFonts w:ascii="Times New Roman" w:hAnsi="Times New Roman"/>
          <w:sz w:val="24"/>
          <w:szCs w:val="24"/>
        </w:rPr>
        <w:t>Billions of dollars are spent on computer-based learning in schools in developing countries each year</w:t>
      </w:r>
      <w:r w:rsidR="00716C8A">
        <w:rPr>
          <w:rFonts w:ascii="Times New Roman" w:hAnsi="Times New Roman"/>
          <w:sz w:val="24"/>
          <w:szCs w:val="24"/>
        </w:rPr>
        <w:t xml:space="preserve"> and even more during the recent shift to remove learning due to Covid-19</w:t>
      </w:r>
      <w:r>
        <w:rPr>
          <w:rFonts w:ascii="Times New Roman" w:hAnsi="Times New Roman"/>
          <w:sz w:val="24"/>
          <w:szCs w:val="24"/>
        </w:rPr>
        <w:t xml:space="preserve">, but are these expenditures optimal </w:t>
      </w:r>
      <w:r w:rsidRPr="008A63AD">
        <w:rPr>
          <w:rFonts w:ascii="Times New Roman" w:hAnsi="Times New Roman"/>
          <w:sz w:val="24"/>
          <w:szCs w:val="24"/>
        </w:rPr>
        <w:t>(</w:t>
      </w:r>
      <w:proofErr w:type="spellStart"/>
      <w:r w:rsidRPr="008A63AD">
        <w:rPr>
          <w:rFonts w:ascii="Times New Roman" w:hAnsi="Times New Roman"/>
          <w:sz w:val="24"/>
          <w:szCs w:val="24"/>
        </w:rPr>
        <w:t>Escueta</w:t>
      </w:r>
      <w:proofErr w:type="spellEnd"/>
      <w:r w:rsidRPr="008A63AD">
        <w:rPr>
          <w:rFonts w:ascii="Times New Roman" w:hAnsi="Times New Roman"/>
          <w:sz w:val="24"/>
          <w:szCs w:val="24"/>
        </w:rPr>
        <w:t xml:space="preserve"> et al. 2017)</w:t>
      </w:r>
      <w:r>
        <w:rPr>
          <w:rFonts w:ascii="Times New Roman" w:hAnsi="Times New Roman"/>
          <w:sz w:val="24"/>
          <w:szCs w:val="24"/>
        </w:rPr>
        <w:t>? Unfortunately, there is limited theoretical guidance on what optimal levels of CAL should be, and the newness of EdTech in developing countries does not provide a long enough track record to determine what works</w:t>
      </w:r>
      <w:r w:rsidR="00D84989">
        <w:rPr>
          <w:rFonts w:ascii="Times New Roman" w:hAnsi="Times New Roman"/>
          <w:sz w:val="24"/>
          <w:szCs w:val="24"/>
        </w:rPr>
        <w:t>, what does not work</w:t>
      </w:r>
      <w:r w:rsidR="00EA1C97">
        <w:rPr>
          <w:rFonts w:ascii="Times New Roman" w:hAnsi="Times New Roman"/>
          <w:sz w:val="24"/>
          <w:szCs w:val="24"/>
        </w:rPr>
        <w:t>, and what are the impacts</w:t>
      </w:r>
      <w:r w:rsidR="00D84989">
        <w:rPr>
          <w:rFonts w:ascii="Times New Roman" w:hAnsi="Times New Roman"/>
          <w:sz w:val="24"/>
          <w:szCs w:val="24"/>
        </w:rPr>
        <w:t xml:space="preserve"> of </w:t>
      </w:r>
      <w:r w:rsidR="00EA1C97">
        <w:rPr>
          <w:rFonts w:ascii="Times New Roman" w:hAnsi="Times New Roman"/>
          <w:sz w:val="24"/>
          <w:szCs w:val="24"/>
        </w:rPr>
        <w:t xml:space="preserve">the </w:t>
      </w:r>
      <w:r w:rsidR="00E14414">
        <w:rPr>
          <w:rFonts w:ascii="Times New Roman" w:hAnsi="Times New Roman"/>
          <w:sz w:val="24"/>
          <w:szCs w:val="24"/>
        </w:rPr>
        <w:t xml:space="preserve">continued </w:t>
      </w:r>
      <w:r w:rsidR="00D84989">
        <w:rPr>
          <w:rFonts w:ascii="Times New Roman" w:hAnsi="Times New Roman"/>
          <w:sz w:val="24"/>
          <w:szCs w:val="24"/>
        </w:rPr>
        <w:t>substituti</w:t>
      </w:r>
      <w:r w:rsidR="00EA1C97">
        <w:rPr>
          <w:rFonts w:ascii="Times New Roman" w:hAnsi="Times New Roman"/>
          <w:sz w:val="24"/>
          <w:szCs w:val="24"/>
        </w:rPr>
        <w:t xml:space="preserve">on of </w:t>
      </w:r>
      <w:r w:rsidR="00D84989">
        <w:rPr>
          <w:rFonts w:ascii="Times New Roman" w:hAnsi="Times New Roman"/>
          <w:sz w:val="24"/>
          <w:szCs w:val="24"/>
        </w:rPr>
        <w:t>CAL for traditional learning</w:t>
      </w:r>
      <w:r>
        <w:rPr>
          <w:rFonts w:ascii="Times New Roman" w:hAnsi="Times New Roman"/>
          <w:sz w:val="24"/>
          <w:szCs w:val="24"/>
        </w:rPr>
        <w:t xml:space="preserve">. The empirical evidence, even from RCTs, is decidedly mixed and focuses exclusively on one dosage level in CAL. To remedy this deficiency in the literature, we study for the first time: </w:t>
      </w:r>
      <w:proofErr w:type="spellStart"/>
      <w:r>
        <w:rPr>
          <w:rFonts w:ascii="Times New Roman" w:hAnsi="Times New Roman"/>
          <w:sz w:val="24"/>
          <w:szCs w:val="24"/>
        </w:rPr>
        <w:t>i</w:t>
      </w:r>
      <w:proofErr w:type="spellEnd"/>
      <w:r>
        <w:rPr>
          <w:rFonts w:ascii="Times New Roman" w:hAnsi="Times New Roman"/>
          <w:sz w:val="24"/>
          <w:szCs w:val="24"/>
        </w:rPr>
        <w:t xml:space="preserve">) the effectiveness of CAL on the educational outcomes of school children at different levels of treatment intensity, and ii) the general shape and nature of the educational production function in CAL. </w:t>
      </w:r>
      <w:r w:rsidR="00511A8C">
        <w:rPr>
          <w:rFonts w:ascii="Times New Roman" w:hAnsi="Times New Roman"/>
          <w:sz w:val="24"/>
          <w:szCs w:val="24"/>
        </w:rPr>
        <w:t xml:space="preserve">Our field experiment </w:t>
      </w:r>
      <w:r w:rsidR="00511A8C" w:rsidRPr="001B4235">
        <w:rPr>
          <w:rFonts w:ascii="Times New Roman" w:hAnsi="Times New Roman"/>
          <w:sz w:val="24"/>
          <w:szCs w:val="24"/>
        </w:rPr>
        <w:t xml:space="preserve">involving more than </w:t>
      </w:r>
      <w:r w:rsidR="00511A8C">
        <w:rPr>
          <w:rFonts w:ascii="Times New Roman" w:hAnsi="Times New Roman"/>
          <w:sz w:val="24"/>
          <w:szCs w:val="24"/>
        </w:rPr>
        <w:t>six</w:t>
      </w:r>
      <w:r w:rsidR="00511A8C" w:rsidRPr="001B4235">
        <w:rPr>
          <w:rFonts w:ascii="Times New Roman" w:hAnsi="Times New Roman"/>
          <w:sz w:val="24"/>
          <w:szCs w:val="24"/>
        </w:rPr>
        <w:t xml:space="preserve"> thousand </w:t>
      </w:r>
      <w:r w:rsidR="00511A8C">
        <w:rPr>
          <w:rFonts w:ascii="Times New Roman" w:hAnsi="Times New Roman"/>
          <w:sz w:val="24"/>
          <w:szCs w:val="24"/>
        </w:rPr>
        <w:t xml:space="preserve">Russian schoolchildren and </w:t>
      </w:r>
      <w:r w:rsidR="00511A8C" w:rsidRPr="001B4235">
        <w:rPr>
          <w:rFonts w:ascii="Times New Roman" w:hAnsi="Times New Roman"/>
          <w:sz w:val="24"/>
          <w:szCs w:val="24"/>
        </w:rPr>
        <w:t>three treatment arms</w:t>
      </w:r>
      <w:r w:rsidR="00511A8C">
        <w:rPr>
          <w:rFonts w:ascii="Times New Roman" w:hAnsi="Times New Roman"/>
          <w:sz w:val="24"/>
          <w:szCs w:val="24"/>
        </w:rPr>
        <w:t xml:space="preserve"> varying dosage levels in CAL generates</w:t>
      </w:r>
      <w:r>
        <w:rPr>
          <w:rFonts w:ascii="Times New Roman" w:hAnsi="Times New Roman"/>
          <w:sz w:val="24"/>
          <w:szCs w:val="24"/>
        </w:rPr>
        <w:t xml:space="preserve"> exogenous variation in CAL use</w:t>
      </w:r>
      <w:r w:rsidR="00511A8C">
        <w:rPr>
          <w:rFonts w:ascii="Times New Roman" w:hAnsi="Times New Roman"/>
          <w:sz w:val="24"/>
          <w:szCs w:val="24"/>
        </w:rPr>
        <w:t>.</w:t>
      </w:r>
      <w:r>
        <w:rPr>
          <w:rFonts w:ascii="Times New Roman" w:hAnsi="Times New Roman"/>
          <w:sz w:val="24"/>
          <w:szCs w:val="24"/>
        </w:rPr>
        <w:t xml:space="preserve"> CAL is substituted directly for traditional learning in the experiment, and thus any changes in educational production (i.e. movement across isoquants) is due to input substitution and </w:t>
      </w:r>
      <w:r w:rsidR="00392201">
        <w:rPr>
          <w:rFonts w:ascii="Times New Roman" w:hAnsi="Times New Roman"/>
          <w:sz w:val="24"/>
          <w:szCs w:val="24"/>
        </w:rPr>
        <w:t>not higher input levels</w:t>
      </w:r>
      <w:r>
        <w:rPr>
          <w:rFonts w:ascii="Times New Roman" w:hAnsi="Times New Roman"/>
          <w:sz w:val="24"/>
          <w:szCs w:val="24"/>
        </w:rPr>
        <w:t>.</w:t>
      </w:r>
    </w:p>
    <w:p w14:paraId="62B9B419" w14:textId="0AC7DB95" w:rsidR="0019087A" w:rsidRDefault="0019087A"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Estimates from the field experiment indicate that CAL increases math test scores at both the base and higher dosage levels. As traditional learning is substituted for CAL from the base level to the higher level, however, we find similar effect sizes. Thus, the </w:t>
      </w:r>
      <w:r w:rsidR="00392201">
        <w:rPr>
          <w:rFonts w:ascii="Times New Roman" w:hAnsi="Times New Roman"/>
          <w:sz w:val="24"/>
          <w:szCs w:val="24"/>
        </w:rPr>
        <w:t xml:space="preserve">marginal </w:t>
      </w:r>
      <w:r>
        <w:rPr>
          <w:rFonts w:ascii="Times New Roman" w:hAnsi="Times New Roman"/>
          <w:sz w:val="24"/>
          <w:szCs w:val="24"/>
        </w:rPr>
        <w:t>rate of technical substitution (</w:t>
      </w:r>
      <w:r w:rsidR="00392201">
        <w:rPr>
          <w:rFonts w:ascii="Times New Roman" w:hAnsi="Times New Roman"/>
          <w:sz w:val="24"/>
          <w:szCs w:val="24"/>
        </w:rPr>
        <w:t>M</w:t>
      </w:r>
      <w:r>
        <w:rPr>
          <w:rFonts w:ascii="Times New Roman" w:hAnsi="Times New Roman"/>
          <w:sz w:val="24"/>
          <w:szCs w:val="24"/>
        </w:rPr>
        <w:t xml:space="preserve">RTS) </w:t>
      </w:r>
      <w:r w:rsidR="00392201">
        <w:rPr>
          <w:rFonts w:ascii="Times New Roman" w:hAnsi="Times New Roman"/>
          <w:sz w:val="24"/>
          <w:szCs w:val="24"/>
        </w:rPr>
        <w:t xml:space="preserve">of </w:t>
      </w:r>
      <w:r>
        <w:rPr>
          <w:rFonts w:ascii="Times New Roman" w:hAnsi="Times New Roman"/>
          <w:sz w:val="24"/>
          <w:szCs w:val="24"/>
        </w:rPr>
        <w:t xml:space="preserve">CAL </w:t>
      </w:r>
      <w:r w:rsidR="00392201">
        <w:rPr>
          <w:rFonts w:ascii="Times New Roman" w:hAnsi="Times New Roman"/>
          <w:sz w:val="24"/>
          <w:szCs w:val="24"/>
        </w:rPr>
        <w:t xml:space="preserve">for </w:t>
      </w:r>
      <w:r>
        <w:rPr>
          <w:rFonts w:ascii="Times New Roman" w:hAnsi="Times New Roman"/>
          <w:sz w:val="24"/>
          <w:szCs w:val="24"/>
        </w:rPr>
        <w:t xml:space="preserve">traditional learning is greater than one </w:t>
      </w:r>
      <w:r w:rsidR="00392201">
        <w:rPr>
          <w:rFonts w:ascii="Times New Roman" w:hAnsi="Times New Roman"/>
          <w:sz w:val="24"/>
          <w:szCs w:val="24"/>
        </w:rPr>
        <w:t xml:space="preserve">when </w:t>
      </w:r>
      <w:r>
        <w:rPr>
          <w:rFonts w:ascii="Times New Roman" w:hAnsi="Times New Roman"/>
          <w:sz w:val="24"/>
          <w:szCs w:val="24"/>
        </w:rPr>
        <w:t xml:space="preserve">moving from zero to the base level of CAL, but essentially equals one </w:t>
      </w:r>
      <w:r w:rsidR="00392201">
        <w:rPr>
          <w:rFonts w:ascii="Times New Roman" w:hAnsi="Times New Roman"/>
          <w:sz w:val="24"/>
          <w:szCs w:val="24"/>
        </w:rPr>
        <w:t xml:space="preserve">when </w:t>
      </w:r>
      <w:r>
        <w:rPr>
          <w:rFonts w:ascii="Times New Roman" w:hAnsi="Times New Roman"/>
          <w:sz w:val="24"/>
          <w:szCs w:val="24"/>
        </w:rPr>
        <w:t xml:space="preserve">moving from the base level of CAL to the higher level of CAL. After ruling out several general forms of the educational production function in CAL, we find </w:t>
      </w:r>
      <w:r w:rsidR="00646ED8">
        <w:rPr>
          <w:rFonts w:ascii="Times New Roman" w:hAnsi="Times New Roman"/>
          <w:sz w:val="24"/>
          <w:szCs w:val="24"/>
        </w:rPr>
        <w:t xml:space="preserve">estimates that are consistent with </w:t>
      </w:r>
      <w:r>
        <w:rPr>
          <w:rFonts w:ascii="Times New Roman" w:hAnsi="Times New Roman"/>
          <w:sz w:val="24"/>
          <w:szCs w:val="24"/>
        </w:rPr>
        <w:t>a Cobb-Douglas production function with a higher factor return on CAL than traditional learning</w:t>
      </w:r>
      <w:r w:rsidR="00392201">
        <w:rPr>
          <w:rFonts w:ascii="Times New Roman" w:hAnsi="Times New Roman"/>
          <w:sz w:val="24"/>
          <w:szCs w:val="24"/>
        </w:rPr>
        <w:t xml:space="preserve"> and that optimal levels are above a one-to-one ratio of CAL to traditional learning.</w:t>
      </w:r>
      <w:r>
        <w:rPr>
          <w:rFonts w:ascii="Times New Roman" w:hAnsi="Times New Roman"/>
          <w:sz w:val="24"/>
          <w:szCs w:val="24"/>
        </w:rPr>
        <w:t xml:space="preserve"> Turning to language achievement, which has been studied much less extensively in the previous literature, we find stronger evidence of: </w:t>
      </w:r>
      <w:proofErr w:type="spellStart"/>
      <w:r>
        <w:rPr>
          <w:rFonts w:ascii="Times New Roman" w:hAnsi="Times New Roman"/>
          <w:sz w:val="24"/>
          <w:szCs w:val="24"/>
        </w:rPr>
        <w:t>i</w:t>
      </w:r>
      <w:proofErr w:type="spellEnd"/>
      <w:r>
        <w:rPr>
          <w:rFonts w:ascii="Times New Roman" w:hAnsi="Times New Roman"/>
          <w:sz w:val="24"/>
          <w:szCs w:val="24"/>
        </w:rPr>
        <w:t xml:space="preserve">) concavity </w:t>
      </w:r>
      <w:r>
        <w:rPr>
          <w:rFonts w:ascii="Times New Roman" w:hAnsi="Times New Roman"/>
          <w:sz w:val="24"/>
          <w:szCs w:val="24"/>
        </w:rPr>
        <w:lastRenderedPageBreak/>
        <w:t xml:space="preserve">in educational production in CAL, ii) diminishing </w:t>
      </w:r>
      <w:r w:rsidR="000D611E">
        <w:rPr>
          <w:rFonts w:ascii="Times New Roman" w:hAnsi="Times New Roman"/>
          <w:sz w:val="24"/>
          <w:szCs w:val="24"/>
        </w:rPr>
        <w:t>M</w:t>
      </w:r>
      <w:r>
        <w:rPr>
          <w:rFonts w:ascii="Times New Roman" w:hAnsi="Times New Roman"/>
          <w:sz w:val="24"/>
          <w:szCs w:val="24"/>
        </w:rPr>
        <w:t xml:space="preserve">RTS in CAL, and iii) curvature in isoquants. The experimental estimates </w:t>
      </w:r>
      <w:r w:rsidR="000D611E">
        <w:rPr>
          <w:rFonts w:ascii="Times New Roman" w:hAnsi="Times New Roman"/>
          <w:sz w:val="24"/>
          <w:szCs w:val="24"/>
        </w:rPr>
        <w:t xml:space="preserve">for language </w:t>
      </w:r>
      <w:r>
        <w:rPr>
          <w:rFonts w:ascii="Times New Roman" w:hAnsi="Times New Roman"/>
          <w:sz w:val="24"/>
          <w:szCs w:val="24"/>
        </w:rPr>
        <w:t xml:space="preserve">are </w:t>
      </w:r>
      <w:r w:rsidR="000D611E">
        <w:rPr>
          <w:rFonts w:ascii="Times New Roman" w:hAnsi="Times New Roman"/>
          <w:sz w:val="24"/>
          <w:szCs w:val="24"/>
        </w:rPr>
        <w:t xml:space="preserve">generally </w:t>
      </w:r>
      <w:r>
        <w:rPr>
          <w:rFonts w:ascii="Times New Roman" w:hAnsi="Times New Roman"/>
          <w:sz w:val="24"/>
          <w:szCs w:val="24"/>
        </w:rPr>
        <w:t>consistent with a Cobb-Douglas production function with roughly equal factor returns.</w:t>
      </w:r>
    </w:p>
    <w:p w14:paraId="093F1E7E" w14:textId="2EA1D410" w:rsidR="0019087A" w:rsidRDefault="0019087A"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An important finding is that educational production does not appear to fit a situation in which teachers and students can simply substitute between CAL and traditional learning at any level with the same result. For both math and language achievement we find evidence of diminishing </w:t>
      </w:r>
      <w:r w:rsidR="000D611E">
        <w:rPr>
          <w:rFonts w:ascii="Times New Roman" w:hAnsi="Times New Roman"/>
          <w:sz w:val="24"/>
          <w:szCs w:val="24"/>
        </w:rPr>
        <w:t>M</w:t>
      </w:r>
      <w:r>
        <w:rPr>
          <w:rFonts w:ascii="Times New Roman" w:hAnsi="Times New Roman"/>
          <w:sz w:val="24"/>
          <w:szCs w:val="24"/>
        </w:rPr>
        <w:t xml:space="preserve">RTS </w:t>
      </w:r>
      <w:r w:rsidR="000D611E">
        <w:rPr>
          <w:rFonts w:ascii="Times New Roman" w:hAnsi="Times New Roman"/>
          <w:sz w:val="24"/>
          <w:szCs w:val="24"/>
        </w:rPr>
        <w:t xml:space="preserve">of </w:t>
      </w:r>
      <w:r>
        <w:rPr>
          <w:rFonts w:ascii="Times New Roman" w:hAnsi="Times New Roman"/>
          <w:sz w:val="24"/>
          <w:szCs w:val="24"/>
        </w:rPr>
        <w:t xml:space="preserve">CAL </w:t>
      </w:r>
      <w:r w:rsidR="000D611E">
        <w:rPr>
          <w:rFonts w:ascii="Times New Roman" w:hAnsi="Times New Roman"/>
          <w:sz w:val="24"/>
          <w:szCs w:val="24"/>
        </w:rPr>
        <w:t xml:space="preserve">for </w:t>
      </w:r>
      <w:r>
        <w:rPr>
          <w:rFonts w:ascii="Times New Roman" w:hAnsi="Times New Roman"/>
          <w:sz w:val="24"/>
          <w:szCs w:val="24"/>
        </w:rPr>
        <w:t xml:space="preserve">traditional learning. </w:t>
      </w:r>
      <w:r w:rsidR="000D611E">
        <w:rPr>
          <w:rFonts w:ascii="Times New Roman" w:hAnsi="Times New Roman"/>
          <w:sz w:val="24"/>
          <w:szCs w:val="24"/>
        </w:rPr>
        <w:t>The m</w:t>
      </w:r>
      <w:r>
        <w:rPr>
          <w:rFonts w:ascii="Times New Roman" w:hAnsi="Times New Roman"/>
          <w:sz w:val="24"/>
          <w:szCs w:val="24"/>
        </w:rPr>
        <w:t xml:space="preserve">arginal costs of </w:t>
      </w:r>
      <w:r w:rsidR="00646ED8">
        <w:rPr>
          <w:rFonts w:ascii="Times New Roman" w:hAnsi="Times New Roman"/>
          <w:sz w:val="24"/>
          <w:szCs w:val="24"/>
        </w:rPr>
        <w:t>shifting from a lower level to a higher level of</w:t>
      </w:r>
      <w:r>
        <w:rPr>
          <w:rFonts w:ascii="Times New Roman" w:hAnsi="Times New Roman"/>
          <w:sz w:val="24"/>
          <w:szCs w:val="24"/>
        </w:rPr>
        <w:t xml:space="preserve"> CAL are very low because students already have computers and the software</w:t>
      </w:r>
      <w:r w:rsidR="00927EBF">
        <w:rPr>
          <w:rFonts w:ascii="Times New Roman" w:hAnsi="Times New Roman"/>
          <w:sz w:val="24"/>
          <w:szCs w:val="24"/>
        </w:rPr>
        <w:t xml:space="preserve"> is online and</w:t>
      </w:r>
      <w:r>
        <w:rPr>
          <w:rFonts w:ascii="Times New Roman" w:hAnsi="Times New Roman"/>
          <w:sz w:val="24"/>
          <w:szCs w:val="24"/>
        </w:rPr>
        <w:t xml:space="preserve"> can be replicated for </w:t>
      </w:r>
      <w:r w:rsidR="00646ED8">
        <w:rPr>
          <w:rFonts w:ascii="Times New Roman" w:hAnsi="Times New Roman"/>
          <w:sz w:val="24"/>
          <w:szCs w:val="24"/>
        </w:rPr>
        <w:t>essentially no cost</w:t>
      </w:r>
      <w:r w:rsidR="00927EBF">
        <w:rPr>
          <w:rFonts w:ascii="Times New Roman" w:hAnsi="Times New Roman"/>
          <w:sz w:val="24"/>
          <w:szCs w:val="24"/>
        </w:rPr>
        <w:t>)</w:t>
      </w:r>
      <w:r>
        <w:rPr>
          <w:rFonts w:ascii="Times New Roman" w:hAnsi="Times New Roman"/>
          <w:sz w:val="24"/>
          <w:szCs w:val="24"/>
        </w:rPr>
        <w:t xml:space="preserve">. </w:t>
      </w:r>
      <w:r w:rsidR="00646ED8">
        <w:rPr>
          <w:rFonts w:ascii="Times New Roman" w:hAnsi="Times New Roman"/>
          <w:sz w:val="24"/>
          <w:szCs w:val="24"/>
        </w:rPr>
        <w:t xml:space="preserve">Although there are fixed costs of developing the software and keeping it up-to-date, the </w:t>
      </w:r>
      <w:r w:rsidR="00927EBF">
        <w:rPr>
          <w:rFonts w:ascii="Times New Roman" w:hAnsi="Times New Roman"/>
          <w:sz w:val="24"/>
          <w:szCs w:val="24"/>
        </w:rPr>
        <w:t xml:space="preserve">provider </w:t>
      </w:r>
      <w:r w:rsidR="00646ED8">
        <w:rPr>
          <w:rFonts w:ascii="Times New Roman" w:hAnsi="Times New Roman"/>
          <w:sz w:val="24"/>
          <w:szCs w:val="24"/>
        </w:rPr>
        <w:t>made it free of charge to all school</w:t>
      </w:r>
      <w:r w:rsidR="00511A8C">
        <w:rPr>
          <w:rFonts w:ascii="Times New Roman" w:hAnsi="Times New Roman"/>
          <w:sz w:val="24"/>
          <w:szCs w:val="24"/>
        </w:rPr>
        <w:t>s</w:t>
      </w:r>
      <w:r w:rsidR="00646ED8">
        <w:rPr>
          <w:rFonts w:ascii="Times New Roman" w:hAnsi="Times New Roman"/>
          <w:sz w:val="24"/>
          <w:szCs w:val="24"/>
        </w:rPr>
        <w:t xml:space="preserve"> and teachers in</w:t>
      </w:r>
      <w:r w:rsidR="00927EBF">
        <w:rPr>
          <w:rFonts w:ascii="Times New Roman" w:hAnsi="Times New Roman"/>
          <w:sz w:val="24"/>
          <w:szCs w:val="24"/>
        </w:rPr>
        <w:t xml:space="preserve"> the country</w:t>
      </w:r>
      <w:r>
        <w:rPr>
          <w:rFonts w:ascii="Times New Roman" w:hAnsi="Times New Roman"/>
          <w:sz w:val="24"/>
          <w:szCs w:val="24"/>
        </w:rPr>
        <w:t>. In any case, we do not expect that costs will shift the optimal levels much beyond what we find without detailed measures of costs. The primary constraint in this setting is total homework time mandated by the government.</w:t>
      </w:r>
    </w:p>
    <w:p w14:paraId="1A37EDAD" w14:textId="27F69DA8" w:rsidR="00275785" w:rsidRDefault="0019087A" w:rsidP="004D491F">
      <w:pPr>
        <w:spacing w:after="0" w:line="360" w:lineRule="auto"/>
        <w:ind w:firstLine="720"/>
        <w:jc w:val="both"/>
        <w:rPr>
          <w:rFonts w:ascii="Times New Roman" w:hAnsi="Times New Roman"/>
          <w:sz w:val="24"/>
          <w:szCs w:val="24"/>
        </w:rPr>
      </w:pPr>
      <w:r>
        <w:rPr>
          <w:rFonts w:ascii="Times New Roman" w:hAnsi="Times New Roman"/>
          <w:sz w:val="24"/>
          <w:szCs w:val="24"/>
        </w:rPr>
        <w:t xml:space="preserve">Why do we find evidence of diminishing </w:t>
      </w:r>
      <w:r w:rsidR="000D611E">
        <w:rPr>
          <w:rFonts w:ascii="Times New Roman" w:hAnsi="Times New Roman"/>
          <w:sz w:val="24"/>
          <w:szCs w:val="24"/>
        </w:rPr>
        <w:t>M</w:t>
      </w:r>
      <w:r>
        <w:rPr>
          <w:rFonts w:ascii="Times New Roman" w:hAnsi="Times New Roman"/>
          <w:sz w:val="24"/>
          <w:szCs w:val="24"/>
        </w:rPr>
        <w:t xml:space="preserve">RTS? Inherently, it is much more difficult to identify the underlying causes of concavity in educational production (or curvature of the isoquants) than identifying the general shape. One possibility that is at least consistent with our experimental findings is based on changes in interest and engagement in the subject matter. We find that for both math and language, the </w:t>
      </w:r>
      <w:r w:rsidR="000D611E">
        <w:rPr>
          <w:rFonts w:ascii="Times New Roman" w:hAnsi="Times New Roman"/>
          <w:sz w:val="24"/>
          <w:szCs w:val="24"/>
        </w:rPr>
        <w:t>base</w:t>
      </w:r>
      <w:r>
        <w:rPr>
          <w:rFonts w:ascii="Times New Roman" w:hAnsi="Times New Roman"/>
          <w:sz w:val="24"/>
          <w:szCs w:val="24"/>
        </w:rPr>
        <w:t xml:space="preserve"> level of CAL resulted in the highest levels of </w:t>
      </w:r>
      <w:r w:rsidR="002758AE">
        <w:rPr>
          <w:rFonts w:ascii="Times New Roman" w:hAnsi="Times New Roman"/>
          <w:sz w:val="24"/>
          <w:szCs w:val="24"/>
        </w:rPr>
        <w:t>interest</w:t>
      </w:r>
      <w:r>
        <w:rPr>
          <w:rFonts w:ascii="Times New Roman" w:hAnsi="Times New Roman"/>
          <w:sz w:val="24"/>
          <w:szCs w:val="24"/>
        </w:rPr>
        <w:t xml:space="preserve">. When the dosage level of CAL was doubled students reported lower levels of </w:t>
      </w:r>
      <w:r w:rsidR="002758AE">
        <w:rPr>
          <w:rFonts w:ascii="Times New Roman" w:hAnsi="Times New Roman"/>
          <w:sz w:val="24"/>
          <w:szCs w:val="24"/>
        </w:rPr>
        <w:t>interest</w:t>
      </w:r>
      <w:r>
        <w:rPr>
          <w:rFonts w:ascii="Times New Roman" w:hAnsi="Times New Roman"/>
          <w:sz w:val="24"/>
          <w:szCs w:val="24"/>
        </w:rPr>
        <w:t xml:space="preserve">. The finding of diminishing </w:t>
      </w:r>
      <w:r w:rsidR="000D611E">
        <w:rPr>
          <w:rFonts w:ascii="Times New Roman" w:hAnsi="Times New Roman"/>
          <w:sz w:val="24"/>
          <w:szCs w:val="24"/>
        </w:rPr>
        <w:t>M</w:t>
      </w:r>
      <w:r>
        <w:rPr>
          <w:rFonts w:ascii="Times New Roman" w:hAnsi="Times New Roman"/>
          <w:sz w:val="24"/>
          <w:szCs w:val="24"/>
        </w:rPr>
        <w:t xml:space="preserve">RTS might be due to these effects on interest and engagement in subject material. Another possibility is that at </w:t>
      </w:r>
      <w:r w:rsidR="000D611E">
        <w:rPr>
          <w:rFonts w:ascii="Times New Roman" w:hAnsi="Times New Roman"/>
          <w:sz w:val="24"/>
          <w:szCs w:val="24"/>
        </w:rPr>
        <w:t>base level</w:t>
      </w:r>
      <w:r>
        <w:rPr>
          <w:rFonts w:ascii="Times New Roman" w:hAnsi="Times New Roman"/>
          <w:sz w:val="24"/>
          <w:szCs w:val="24"/>
        </w:rPr>
        <w:t xml:space="preserve"> dosages of CAL students </w:t>
      </w:r>
      <w:r w:rsidR="000D611E">
        <w:rPr>
          <w:rFonts w:ascii="Times New Roman" w:hAnsi="Times New Roman"/>
          <w:sz w:val="24"/>
          <w:szCs w:val="24"/>
        </w:rPr>
        <w:t xml:space="preserve">gain from being </w:t>
      </w:r>
      <w:r>
        <w:rPr>
          <w:rFonts w:ascii="Times New Roman" w:hAnsi="Times New Roman"/>
          <w:sz w:val="24"/>
          <w:szCs w:val="24"/>
        </w:rPr>
        <w:t>more engaged in learning the material</w:t>
      </w:r>
      <w:r w:rsidR="000D611E">
        <w:rPr>
          <w:rFonts w:ascii="Times New Roman" w:hAnsi="Times New Roman"/>
          <w:sz w:val="24"/>
          <w:szCs w:val="24"/>
        </w:rPr>
        <w:t xml:space="preserve"> through the technology</w:t>
      </w:r>
      <w:r>
        <w:rPr>
          <w:rFonts w:ascii="Times New Roman" w:hAnsi="Times New Roman"/>
          <w:sz w:val="24"/>
          <w:szCs w:val="24"/>
        </w:rPr>
        <w:t>, but at higher dosage</w:t>
      </w:r>
      <w:r w:rsidR="000D611E">
        <w:rPr>
          <w:rFonts w:ascii="Times New Roman" w:hAnsi="Times New Roman"/>
          <w:sz w:val="24"/>
          <w:szCs w:val="24"/>
        </w:rPr>
        <w:t xml:space="preserve">s they lose out on the positive </w:t>
      </w:r>
      <w:r>
        <w:rPr>
          <w:rFonts w:ascii="Times New Roman" w:hAnsi="Times New Roman"/>
          <w:sz w:val="24"/>
          <w:szCs w:val="24"/>
        </w:rPr>
        <w:t>effects of traditional learning. In the end, a blended approach might be the optimal solution for schools and students. The blended approach might keep students engaged, but at the same time expose students to more beneficial methods of learning</w:t>
      </w:r>
      <w:r w:rsidR="000D611E">
        <w:rPr>
          <w:rFonts w:ascii="Times New Roman" w:hAnsi="Times New Roman"/>
          <w:sz w:val="24"/>
          <w:szCs w:val="24"/>
        </w:rPr>
        <w:t xml:space="preserve"> or just keep students switching around</w:t>
      </w:r>
      <w:r>
        <w:rPr>
          <w:rFonts w:ascii="Times New Roman" w:hAnsi="Times New Roman"/>
          <w:sz w:val="24"/>
          <w:szCs w:val="24"/>
        </w:rPr>
        <w:t xml:space="preserve">. More research is needed on these important underlying questions regarding how students learn using technology. </w:t>
      </w:r>
      <w:r w:rsidR="000D611E">
        <w:rPr>
          <w:rFonts w:ascii="Times New Roman" w:hAnsi="Times New Roman"/>
          <w:sz w:val="24"/>
          <w:szCs w:val="24"/>
        </w:rPr>
        <w:t>F</w:t>
      </w:r>
      <w:r w:rsidR="00BE510F">
        <w:rPr>
          <w:rFonts w:ascii="Times New Roman" w:hAnsi="Times New Roman"/>
          <w:sz w:val="24"/>
          <w:szCs w:val="24"/>
        </w:rPr>
        <w:t xml:space="preserve">indings </w:t>
      </w:r>
      <w:r w:rsidR="000D611E">
        <w:rPr>
          <w:rFonts w:ascii="Times New Roman" w:hAnsi="Times New Roman"/>
          <w:sz w:val="24"/>
          <w:szCs w:val="24"/>
        </w:rPr>
        <w:t xml:space="preserve">from future research along these lines </w:t>
      </w:r>
      <w:r>
        <w:rPr>
          <w:rFonts w:ascii="Times New Roman" w:hAnsi="Times New Roman"/>
          <w:sz w:val="24"/>
          <w:szCs w:val="24"/>
        </w:rPr>
        <w:t xml:space="preserve">will build on the </w:t>
      </w:r>
      <w:r w:rsidR="000D611E">
        <w:rPr>
          <w:rFonts w:ascii="Times New Roman" w:hAnsi="Times New Roman"/>
          <w:sz w:val="24"/>
          <w:szCs w:val="24"/>
        </w:rPr>
        <w:t xml:space="preserve">novel </w:t>
      </w:r>
      <w:r>
        <w:rPr>
          <w:rFonts w:ascii="Times New Roman" w:hAnsi="Times New Roman"/>
          <w:sz w:val="24"/>
          <w:szCs w:val="24"/>
        </w:rPr>
        <w:t xml:space="preserve">findings presented here on the shape and nature of the production function and help </w:t>
      </w:r>
      <w:r w:rsidR="000D611E">
        <w:rPr>
          <w:rFonts w:ascii="Times New Roman" w:hAnsi="Times New Roman"/>
          <w:sz w:val="24"/>
          <w:szCs w:val="24"/>
        </w:rPr>
        <w:t xml:space="preserve">further </w:t>
      </w:r>
      <w:r>
        <w:rPr>
          <w:rFonts w:ascii="Times New Roman" w:hAnsi="Times New Roman"/>
          <w:sz w:val="24"/>
          <w:szCs w:val="24"/>
        </w:rPr>
        <w:t>identify optimal levels of investment in CAL, which is imperative as g</w:t>
      </w:r>
      <w:r w:rsidRPr="008A63AD">
        <w:rPr>
          <w:rFonts w:ascii="Times New Roman" w:hAnsi="Times New Roman"/>
          <w:sz w:val="24"/>
          <w:szCs w:val="24"/>
        </w:rPr>
        <w:t xml:space="preserve">overnments, schools and families </w:t>
      </w:r>
      <w:r w:rsidR="000D611E">
        <w:rPr>
          <w:rFonts w:ascii="Times New Roman" w:hAnsi="Times New Roman"/>
          <w:sz w:val="24"/>
          <w:szCs w:val="24"/>
        </w:rPr>
        <w:t xml:space="preserve">around the world </w:t>
      </w:r>
      <w:r w:rsidRPr="008A63AD">
        <w:rPr>
          <w:rFonts w:ascii="Times New Roman" w:hAnsi="Times New Roman"/>
          <w:sz w:val="24"/>
          <w:szCs w:val="24"/>
        </w:rPr>
        <w:t xml:space="preserve">are </w:t>
      </w:r>
      <w:r w:rsidR="000D611E">
        <w:rPr>
          <w:rFonts w:ascii="Times New Roman" w:hAnsi="Times New Roman"/>
          <w:sz w:val="24"/>
          <w:szCs w:val="24"/>
        </w:rPr>
        <w:t xml:space="preserve">rapidly </w:t>
      </w:r>
      <w:r>
        <w:rPr>
          <w:rFonts w:ascii="Times New Roman" w:hAnsi="Times New Roman"/>
          <w:sz w:val="24"/>
          <w:szCs w:val="24"/>
        </w:rPr>
        <w:t xml:space="preserve">increasing investments </w:t>
      </w:r>
      <w:r w:rsidRPr="008A63AD">
        <w:rPr>
          <w:rFonts w:ascii="Times New Roman" w:hAnsi="Times New Roman"/>
          <w:sz w:val="24"/>
          <w:szCs w:val="24"/>
        </w:rPr>
        <w:t>in EdTech</w:t>
      </w:r>
      <w:r w:rsidR="000D611E">
        <w:rPr>
          <w:rFonts w:ascii="Times New Roman" w:hAnsi="Times New Roman"/>
          <w:sz w:val="24"/>
          <w:szCs w:val="24"/>
        </w:rPr>
        <w:t xml:space="preserve"> </w:t>
      </w:r>
      <w:r w:rsidR="00D84989">
        <w:rPr>
          <w:rFonts w:ascii="Times New Roman" w:hAnsi="Times New Roman"/>
          <w:sz w:val="24"/>
          <w:szCs w:val="24"/>
        </w:rPr>
        <w:t xml:space="preserve">and substituting EdTech for traditional learning methods </w:t>
      </w:r>
      <w:r w:rsidR="000D611E">
        <w:rPr>
          <w:rFonts w:ascii="Times New Roman" w:hAnsi="Times New Roman"/>
          <w:sz w:val="24"/>
          <w:szCs w:val="24"/>
        </w:rPr>
        <w:t xml:space="preserve">without </w:t>
      </w:r>
      <w:r w:rsidR="00BE510F">
        <w:rPr>
          <w:rFonts w:ascii="Times New Roman" w:hAnsi="Times New Roman"/>
          <w:sz w:val="24"/>
          <w:szCs w:val="24"/>
        </w:rPr>
        <w:t>a complete understanding of its effectiveness in educational production</w:t>
      </w:r>
      <w:r>
        <w:rPr>
          <w:rFonts w:ascii="Times New Roman" w:hAnsi="Times New Roman"/>
          <w:sz w:val="24"/>
          <w:szCs w:val="24"/>
        </w:rPr>
        <w:t>.</w:t>
      </w:r>
      <w:r w:rsidR="00716C8A">
        <w:rPr>
          <w:rFonts w:ascii="Times New Roman" w:hAnsi="Times New Roman"/>
          <w:sz w:val="24"/>
          <w:szCs w:val="24"/>
        </w:rPr>
        <w:t xml:space="preserve"> </w:t>
      </w:r>
      <w:r w:rsidR="009301A0">
        <w:rPr>
          <w:rFonts w:ascii="Times New Roman" w:hAnsi="Times New Roman"/>
          <w:sz w:val="24"/>
          <w:szCs w:val="24"/>
        </w:rPr>
        <w:lastRenderedPageBreak/>
        <w:t xml:space="preserve">In addition to these longer-term trends, the </w:t>
      </w:r>
      <w:r w:rsidR="00716C8A">
        <w:rPr>
          <w:rFonts w:ascii="Times New Roman" w:hAnsi="Times New Roman"/>
          <w:sz w:val="24"/>
          <w:szCs w:val="24"/>
        </w:rPr>
        <w:t xml:space="preserve">findings </w:t>
      </w:r>
      <w:r w:rsidR="009301A0">
        <w:rPr>
          <w:rFonts w:ascii="Times New Roman" w:hAnsi="Times New Roman"/>
          <w:sz w:val="24"/>
          <w:szCs w:val="24"/>
        </w:rPr>
        <w:t xml:space="preserve">have important implications for </w:t>
      </w:r>
      <w:r w:rsidR="009301A0" w:rsidRPr="009301A0">
        <w:rPr>
          <w:rFonts w:ascii="Times New Roman" w:hAnsi="Times New Roman"/>
          <w:sz w:val="24"/>
          <w:szCs w:val="24"/>
        </w:rPr>
        <w:t>the full-scale, comprehensive, global movement to EdTech at all levels of education in response to the coronavirus pandemic.</w:t>
      </w:r>
    </w:p>
    <w:p w14:paraId="31C3EB3F" w14:textId="1610FCC3" w:rsidR="003B100F" w:rsidRPr="00331697" w:rsidRDefault="00A02CF0" w:rsidP="001E565E">
      <w:pPr>
        <w:rPr>
          <w:rFonts w:ascii="Times New Roman" w:hAnsi="Times New Roman" w:cs="Times New Roman"/>
          <w:b/>
          <w:sz w:val="32"/>
          <w:szCs w:val="32"/>
        </w:rPr>
      </w:pPr>
      <w:r>
        <w:rPr>
          <w:rFonts w:ascii="Times New Roman" w:hAnsi="Times New Roman" w:cs="Times New Roman"/>
          <w:b/>
          <w:sz w:val="24"/>
          <w:szCs w:val="24"/>
        </w:rPr>
        <w:br w:type="page"/>
      </w:r>
      <w:r w:rsidR="003B100F" w:rsidRPr="00331697">
        <w:rPr>
          <w:rFonts w:ascii="Times New Roman" w:hAnsi="Times New Roman" w:cs="Times New Roman"/>
          <w:b/>
          <w:sz w:val="32"/>
          <w:szCs w:val="32"/>
        </w:rPr>
        <w:lastRenderedPageBreak/>
        <w:t>References</w:t>
      </w:r>
    </w:p>
    <w:p w14:paraId="4787E2D1" w14:textId="67443AA9" w:rsidR="00CB3F52" w:rsidRPr="00331697" w:rsidRDefault="00CB3F52" w:rsidP="00331697">
      <w:pPr>
        <w:autoSpaceDE w:val="0"/>
        <w:autoSpaceDN w:val="0"/>
        <w:adjustRightInd w:val="0"/>
        <w:spacing w:line="240" w:lineRule="auto"/>
        <w:jc w:val="both"/>
        <w:rPr>
          <w:rFonts w:ascii="Times New Roman" w:hAnsi="Times New Roman" w:cs="Times New Roman"/>
          <w:sz w:val="24"/>
          <w:szCs w:val="24"/>
        </w:rPr>
      </w:pPr>
      <w:proofErr w:type="spellStart"/>
      <w:r w:rsidRPr="00331697">
        <w:rPr>
          <w:rFonts w:ascii="Times New Roman" w:hAnsi="Times New Roman" w:cs="Times New Roman"/>
          <w:sz w:val="24"/>
          <w:szCs w:val="24"/>
        </w:rPr>
        <w:t>Algan</w:t>
      </w:r>
      <w:proofErr w:type="spellEnd"/>
      <w:r w:rsidRPr="00331697">
        <w:rPr>
          <w:rFonts w:ascii="Times New Roman" w:hAnsi="Times New Roman" w:cs="Times New Roman"/>
          <w:sz w:val="24"/>
          <w:szCs w:val="24"/>
        </w:rPr>
        <w:t>, Yann, and Nicole M. Fortin. 2018. "Computer Gaming and the Gender Math Gap: Cross-Country Evidence among Teenagers." In Transitions through the Labor Market: Work, Occupation, Earnings and Retirement, pp. 183-228. Emerald Publishing Limited.</w:t>
      </w:r>
    </w:p>
    <w:p w14:paraId="3CC0D753" w14:textId="7F61019D" w:rsidR="009A172E" w:rsidRPr="00331697" w:rsidRDefault="009A172E" w:rsidP="00331697">
      <w:pPr>
        <w:autoSpaceDE w:val="0"/>
        <w:autoSpaceDN w:val="0"/>
        <w:adjustRightInd w:val="0"/>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Auriol, E. and </w:t>
      </w:r>
      <w:proofErr w:type="spellStart"/>
      <w:r w:rsidRPr="00331697">
        <w:rPr>
          <w:rFonts w:ascii="Times New Roman" w:hAnsi="Times New Roman" w:cs="Times New Roman"/>
          <w:sz w:val="24"/>
          <w:szCs w:val="24"/>
        </w:rPr>
        <w:t>Warlters</w:t>
      </w:r>
      <w:proofErr w:type="spellEnd"/>
      <w:r w:rsidRPr="00331697">
        <w:rPr>
          <w:rFonts w:ascii="Times New Roman" w:hAnsi="Times New Roman" w:cs="Times New Roman"/>
          <w:sz w:val="24"/>
          <w:szCs w:val="24"/>
        </w:rPr>
        <w:t xml:space="preserve">, M., 2012. The </w:t>
      </w:r>
      <w:r w:rsidR="00343699" w:rsidRPr="00331697">
        <w:rPr>
          <w:rFonts w:ascii="Times New Roman" w:hAnsi="Times New Roman" w:cs="Times New Roman"/>
          <w:sz w:val="24"/>
          <w:szCs w:val="24"/>
        </w:rPr>
        <w:t>M</w:t>
      </w:r>
      <w:r w:rsidRPr="00331697">
        <w:rPr>
          <w:rFonts w:ascii="Times New Roman" w:hAnsi="Times New Roman" w:cs="Times New Roman"/>
          <w:sz w:val="24"/>
          <w:szCs w:val="24"/>
        </w:rPr>
        <w:t xml:space="preserve">arginal </w:t>
      </w:r>
      <w:r w:rsidR="00343699" w:rsidRPr="00331697">
        <w:rPr>
          <w:rFonts w:ascii="Times New Roman" w:hAnsi="Times New Roman" w:cs="Times New Roman"/>
          <w:sz w:val="24"/>
          <w:szCs w:val="24"/>
        </w:rPr>
        <w:t>C</w:t>
      </w:r>
      <w:r w:rsidRPr="00331697">
        <w:rPr>
          <w:rFonts w:ascii="Times New Roman" w:hAnsi="Times New Roman" w:cs="Times New Roman"/>
          <w:sz w:val="24"/>
          <w:szCs w:val="24"/>
        </w:rPr>
        <w:t xml:space="preserve">ost of </w:t>
      </w:r>
      <w:r w:rsidR="00343699" w:rsidRPr="00331697">
        <w:rPr>
          <w:rFonts w:ascii="Times New Roman" w:hAnsi="Times New Roman" w:cs="Times New Roman"/>
          <w:sz w:val="24"/>
          <w:szCs w:val="24"/>
        </w:rPr>
        <w:t>P</w:t>
      </w:r>
      <w:r w:rsidRPr="00331697">
        <w:rPr>
          <w:rFonts w:ascii="Times New Roman" w:hAnsi="Times New Roman" w:cs="Times New Roman"/>
          <w:sz w:val="24"/>
          <w:szCs w:val="24"/>
        </w:rPr>
        <w:t xml:space="preserve">ublic </w:t>
      </w:r>
      <w:r w:rsidR="00343699" w:rsidRPr="00331697">
        <w:rPr>
          <w:rFonts w:ascii="Times New Roman" w:hAnsi="Times New Roman" w:cs="Times New Roman"/>
          <w:sz w:val="24"/>
          <w:szCs w:val="24"/>
        </w:rPr>
        <w:t>F</w:t>
      </w:r>
      <w:r w:rsidRPr="00331697">
        <w:rPr>
          <w:rFonts w:ascii="Times New Roman" w:hAnsi="Times New Roman" w:cs="Times New Roman"/>
          <w:sz w:val="24"/>
          <w:szCs w:val="24"/>
        </w:rPr>
        <w:t xml:space="preserve">unds and </w:t>
      </w:r>
      <w:r w:rsidR="00343699" w:rsidRPr="00331697">
        <w:rPr>
          <w:rFonts w:ascii="Times New Roman" w:hAnsi="Times New Roman" w:cs="Times New Roman"/>
          <w:sz w:val="24"/>
          <w:szCs w:val="24"/>
        </w:rPr>
        <w:t>T</w:t>
      </w:r>
      <w:r w:rsidRPr="00331697">
        <w:rPr>
          <w:rFonts w:ascii="Times New Roman" w:hAnsi="Times New Roman" w:cs="Times New Roman"/>
          <w:sz w:val="24"/>
          <w:szCs w:val="24"/>
        </w:rPr>
        <w:t xml:space="preserve">ax </w:t>
      </w:r>
      <w:r w:rsidR="00343699" w:rsidRPr="00331697">
        <w:rPr>
          <w:rFonts w:ascii="Times New Roman" w:hAnsi="Times New Roman" w:cs="Times New Roman"/>
          <w:sz w:val="24"/>
          <w:szCs w:val="24"/>
        </w:rPr>
        <w:t>R</w:t>
      </w:r>
      <w:r w:rsidRPr="00331697">
        <w:rPr>
          <w:rFonts w:ascii="Times New Roman" w:hAnsi="Times New Roman" w:cs="Times New Roman"/>
          <w:sz w:val="24"/>
          <w:szCs w:val="24"/>
        </w:rPr>
        <w:t xml:space="preserve">eform in Africa. </w:t>
      </w:r>
      <w:r w:rsidRPr="00331697">
        <w:rPr>
          <w:rFonts w:ascii="Times New Roman" w:hAnsi="Times New Roman" w:cs="Times New Roman"/>
          <w:i/>
          <w:sz w:val="24"/>
          <w:szCs w:val="24"/>
        </w:rPr>
        <w:t>Journal of Development Economics</w:t>
      </w:r>
      <w:r w:rsidRPr="00331697">
        <w:rPr>
          <w:rFonts w:ascii="Times New Roman" w:hAnsi="Times New Roman" w:cs="Times New Roman"/>
          <w:sz w:val="24"/>
          <w:szCs w:val="24"/>
        </w:rPr>
        <w:t>, 97(1), pp.58-72.</w:t>
      </w:r>
    </w:p>
    <w:p w14:paraId="18B6D902" w14:textId="76B71D5E" w:rsidR="00F269D8" w:rsidRPr="00331697" w:rsidRDefault="00F269D8" w:rsidP="00331697">
      <w:pPr>
        <w:autoSpaceDE w:val="0"/>
        <w:autoSpaceDN w:val="0"/>
        <w:adjustRightInd w:val="0"/>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Bai, Y., Tang, T., Wang, B., Mo, D., Zhang, L., </w:t>
      </w:r>
      <w:proofErr w:type="spellStart"/>
      <w:r w:rsidRPr="00331697">
        <w:rPr>
          <w:rFonts w:ascii="Times New Roman" w:hAnsi="Times New Roman" w:cs="Times New Roman"/>
          <w:sz w:val="24"/>
          <w:szCs w:val="24"/>
        </w:rPr>
        <w:t>Rozelle</w:t>
      </w:r>
      <w:proofErr w:type="spellEnd"/>
      <w:r w:rsidRPr="00331697">
        <w:rPr>
          <w:rFonts w:ascii="Times New Roman" w:hAnsi="Times New Roman" w:cs="Times New Roman"/>
          <w:sz w:val="24"/>
          <w:szCs w:val="24"/>
        </w:rPr>
        <w:t>,</w:t>
      </w:r>
      <w:r w:rsidRPr="00331697">
        <w:rPr>
          <w:rFonts w:ascii="Times New Roman" w:hAnsi="Times New Roman" w:cs="Times New Roman"/>
          <w:sz w:val="24"/>
          <w:szCs w:val="24"/>
          <w:lang w:eastAsia="zh-CN"/>
        </w:rPr>
        <w:t xml:space="preserve"> S., </w:t>
      </w:r>
      <w:r w:rsidRPr="00331697">
        <w:rPr>
          <w:rFonts w:ascii="Times New Roman" w:hAnsi="Times New Roman" w:cs="Times New Roman"/>
          <w:sz w:val="24"/>
          <w:szCs w:val="24"/>
        </w:rPr>
        <w:t xml:space="preserve">Auden E., and </w:t>
      </w:r>
      <w:proofErr w:type="spellStart"/>
      <w:r w:rsidRPr="00331697">
        <w:rPr>
          <w:rFonts w:ascii="Times New Roman" w:hAnsi="Times New Roman" w:cs="Times New Roman"/>
          <w:sz w:val="24"/>
          <w:szCs w:val="24"/>
        </w:rPr>
        <w:t>Mandell</w:t>
      </w:r>
      <w:proofErr w:type="spellEnd"/>
      <w:r w:rsidR="006505AB" w:rsidRPr="00331697">
        <w:rPr>
          <w:rFonts w:ascii="Times New Roman" w:hAnsi="Times New Roman" w:cs="Times New Roman"/>
          <w:sz w:val="24"/>
          <w:szCs w:val="24"/>
        </w:rPr>
        <w:t>, B</w:t>
      </w:r>
      <w:r w:rsidRPr="00331697">
        <w:rPr>
          <w:rFonts w:ascii="Times New Roman" w:hAnsi="Times New Roman" w:cs="Times New Roman"/>
          <w:sz w:val="24"/>
          <w:szCs w:val="24"/>
        </w:rPr>
        <w:t xml:space="preserve">. 2018. </w:t>
      </w:r>
      <w:r w:rsidRPr="00331697">
        <w:rPr>
          <w:rFonts w:ascii="Times New Roman" w:hAnsi="Times New Roman" w:cs="Times New Roman"/>
          <w:sz w:val="24"/>
          <w:szCs w:val="24"/>
          <w:lang w:eastAsia="zh-CN"/>
        </w:rPr>
        <w:t>“</w:t>
      </w:r>
      <w:r w:rsidRPr="00331697">
        <w:rPr>
          <w:rFonts w:ascii="Times New Roman" w:hAnsi="Times New Roman" w:cs="Times New Roman"/>
          <w:sz w:val="24"/>
          <w:szCs w:val="24"/>
        </w:rPr>
        <w:t xml:space="preserve">Impact of Online Computer Assisted Learning on Education: Evidence from a Randomized Controlled Trial in China,” </w:t>
      </w:r>
      <w:r w:rsidRPr="00331697">
        <w:rPr>
          <w:rFonts w:ascii="Times New Roman" w:hAnsi="Times New Roman" w:cs="Times New Roman"/>
          <w:i/>
          <w:sz w:val="24"/>
          <w:szCs w:val="24"/>
        </w:rPr>
        <w:t>REAP Working Paper</w:t>
      </w:r>
      <w:r w:rsidR="00343699" w:rsidRPr="00331697">
        <w:rPr>
          <w:rFonts w:ascii="Times New Roman" w:hAnsi="Times New Roman" w:cs="Times New Roman"/>
          <w:i/>
          <w:sz w:val="24"/>
          <w:szCs w:val="24"/>
        </w:rPr>
        <w:t>.</w:t>
      </w:r>
    </w:p>
    <w:p w14:paraId="2B82C712" w14:textId="77777777" w:rsidR="00F437C0" w:rsidRPr="00331697" w:rsidRDefault="00F437C0" w:rsidP="00331697">
      <w:pPr>
        <w:autoSpaceDE w:val="0"/>
        <w:autoSpaceDN w:val="0"/>
        <w:adjustRightInd w:val="0"/>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Banerjee, A., Cole, S., </w:t>
      </w:r>
      <w:proofErr w:type="spellStart"/>
      <w:r w:rsidRPr="00331697">
        <w:rPr>
          <w:rFonts w:ascii="Times New Roman" w:hAnsi="Times New Roman" w:cs="Times New Roman"/>
          <w:sz w:val="24"/>
          <w:szCs w:val="24"/>
        </w:rPr>
        <w:t>Duflo</w:t>
      </w:r>
      <w:proofErr w:type="spellEnd"/>
      <w:r w:rsidRPr="00331697">
        <w:rPr>
          <w:rFonts w:ascii="Times New Roman" w:hAnsi="Times New Roman" w:cs="Times New Roman"/>
          <w:sz w:val="24"/>
          <w:szCs w:val="24"/>
        </w:rPr>
        <w:t xml:space="preserve">, E. and Linden, L. 2007. "Remedying Education: Evidence from Two Randomized Experiments in India," </w:t>
      </w:r>
      <w:r w:rsidRPr="00331697">
        <w:rPr>
          <w:rFonts w:ascii="Times New Roman" w:hAnsi="Times New Roman" w:cs="Times New Roman"/>
          <w:i/>
          <w:iCs/>
          <w:sz w:val="24"/>
          <w:szCs w:val="24"/>
        </w:rPr>
        <w:t xml:space="preserve">Quarterly Journal of Economics </w:t>
      </w:r>
      <w:r w:rsidRPr="00331697">
        <w:rPr>
          <w:rFonts w:ascii="Times New Roman" w:hAnsi="Times New Roman" w:cs="Times New Roman"/>
          <w:sz w:val="24"/>
          <w:szCs w:val="24"/>
        </w:rPr>
        <w:t>122(3): 1235-1264.</w:t>
      </w:r>
    </w:p>
    <w:p w14:paraId="531BC5D8" w14:textId="177DC30B" w:rsidR="00F437C0" w:rsidRPr="00331697" w:rsidRDefault="00343699"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Barrow, L.</w:t>
      </w:r>
      <w:r w:rsidR="00F437C0" w:rsidRPr="00331697">
        <w:rPr>
          <w:rFonts w:ascii="Times New Roman" w:hAnsi="Times New Roman" w:cs="Times New Roman"/>
          <w:sz w:val="24"/>
          <w:szCs w:val="24"/>
        </w:rPr>
        <w:t xml:space="preserve">, </w:t>
      </w:r>
      <w:proofErr w:type="spellStart"/>
      <w:r w:rsidR="00F437C0" w:rsidRPr="00331697">
        <w:rPr>
          <w:rFonts w:ascii="Times New Roman" w:hAnsi="Times New Roman" w:cs="Times New Roman"/>
          <w:sz w:val="24"/>
          <w:szCs w:val="24"/>
        </w:rPr>
        <w:t>Markman</w:t>
      </w:r>
      <w:proofErr w:type="spellEnd"/>
      <w:r w:rsidR="00F437C0" w:rsidRPr="00331697">
        <w:rPr>
          <w:rFonts w:ascii="Times New Roman" w:hAnsi="Times New Roman" w:cs="Times New Roman"/>
          <w:sz w:val="24"/>
          <w:szCs w:val="24"/>
        </w:rPr>
        <w:t xml:space="preserve">, </w:t>
      </w:r>
      <w:r w:rsidRPr="00331697">
        <w:rPr>
          <w:rFonts w:ascii="Times New Roman" w:hAnsi="Times New Roman" w:cs="Times New Roman"/>
          <w:sz w:val="24"/>
          <w:szCs w:val="24"/>
        </w:rPr>
        <w:t xml:space="preserve">L. </w:t>
      </w:r>
      <w:r w:rsidR="00F437C0" w:rsidRPr="00331697">
        <w:rPr>
          <w:rFonts w:ascii="Times New Roman" w:hAnsi="Times New Roman" w:cs="Times New Roman"/>
          <w:sz w:val="24"/>
          <w:szCs w:val="24"/>
        </w:rPr>
        <w:t>and Rouse</w:t>
      </w:r>
      <w:r w:rsidRPr="00331697">
        <w:rPr>
          <w:rFonts w:ascii="Times New Roman" w:hAnsi="Times New Roman" w:cs="Times New Roman"/>
          <w:sz w:val="24"/>
          <w:szCs w:val="24"/>
        </w:rPr>
        <w:t>, C.E</w:t>
      </w:r>
      <w:r w:rsidR="00F437C0" w:rsidRPr="00331697">
        <w:rPr>
          <w:rFonts w:ascii="Times New Roman" w:hAnsi="Times New Roman" w:cs="Times New Roman"/>
          <w:sz w:val="24"/>
          <w:szCs w:val="24"/>
        </w:rPr>
        <w:t xml:space="preserve">. 2009. "Technology's Edge: The Educational Benefits of Computer-Aided Instruction," </w:t>
      </w:r>
      <w:r w:rsidR="00F437C0" w:rsidRPr="00331697">
        <w:rPr>
          <w:rFonts w:ascii="Times New Roman" w:hAnsi="Times New Roman" w:cs="Times New Roman"/>
          <w:i/>
          <w:sz w:val="24"/>
          <w:szCs w:val="24"/>
        </w:rPr>
        <w:t>American Economic Journal: Economic Policy</w:t>
      </w:r>
      <w:r w:rsidR="00F437C0" w:rsidRPr="00331697">
        <w:rPr>
          <w:rFonts w:ascii="Times New Roman" w:hAnsi="Times New Roman" w:cs="Times New Roman"/>
          <w:sz w:val="24"/>
          <w:szCs w:val="24"/>
        </w:rPr>
        <w:t xml:space="preserve"> 1(1): 52-74.</w:t>
      </w:r>
    </w:p>
    <w:p w14:paraId="459C68B0" w14:textId="1D48F262" w:rsidR="00923A4D" w:rsidRPr="00331697" w:rsidRDefault="00923A4D" w:rsidP="00331697">
      <w:pPr>
        <w:spacing w:line="240" w:lineRule="auto"/>
        <w:jc w:val="both"/>
        <w:rPr>
          <w:rFonts w:ascii="Times New Roman" w:hAnsi="Times New Roman" w:cs="Times New Roman"/>
          <w:sz w:val="24"/>
          <w:szCs w:val="24"/>
        </w:rPr>
      </w:pPr>
      <w:proofErr w:type="spellStart"/>
      <w:r w:rsidRPr="00331697">
        <w:rPr>
          <w:rFonts w:ascii="Times New Roman" w:hAnsi="Times New Roman" w:cs="Times New Roman"/>
          <w:color w:val="222222"/>
          <w:sz w:val="24"/>
          <w:szCs w:val="24"/>
          <w:shd w:val="clear" w:color="auto" w:fill="FFFFFF"/>
        </w:rPr>
        <w:t>Beuermann</w:t>
      </w:r>
      <w:proofErr w:type="spellEnd"/>
      <w:r w:rsidRPr="00331697">
        <w:rPr>
          <w:rFonts w:ascii="Times New Roman" w:hAnsi="Times New Roman" w:cs="Times New Roman"/>
          <w:color w:val="222222"/>
          <w:sz w:val="24"/>
          <w:szCs w:val="24"/>
          <w:shd w:val="clear" w:color="auto" w:fill="FFFFFF"/>
        </w:rPr>
        <w:t>, D</w:t>
      </w:r>
      <w:r w:rsidR="00343699" w:rsidRPr="00331697">
        <w:rPr>
          <w:rFonts w:ascii="Times New Roman" w:hAnsi="Times New Roman" w:cs="Times New Roman"/>
          <w:color w:val="222222"/>
          <w:sz w:val="24"/>
          <w:szCs w:val="24"/>
          <w:shd w:val="clear" w:color="auto" w:fill="FFFFFF"/>
        </w:rPr>
        <w:t>.</w:t>
      </w:r>
      <w:r w:rsidRPr="00331697">
        <w:rPr>
          <w:rFonts w:ascii="Times New Roman" w:hAnsi="Times New Roman" w:cs="Times New Roman"/>
          <w:color w:val="222222"/>
          <w:sz w:val="24"/>
          <w:szCs w:val="24"/>
          <w:shd w:val="clear" w:color="auto" w:fill="FFFFFF"/>
        </w:rPr>
        <w:t xml:space="preserve">W., </w:t>
      </w:r>
      <w:proofErr w:type="spellStart"/>
      <w:r w:rsidRPr="00331697">
        <w:rPr>
          <w:rFonts w:ascii="Times New Roman" w:hAnsi="Times New Roman" w:cs="Times New Roman"/>
          <w:color w:val="222222"/>
          <w:sz w:val="24"/>
          <w:szCs w:val="24"/>
          <w:shd w:val="clear" w:color="auto" w:fill="FFFFFF"/>
        </w:rPr>
        <w:t>Cristia</w:t>
      </w:r>
      <w:proofErr w:type="spellEnd"/>
      <w:r w:rsidRPr="00331697">
        <w:rPr>
          <w:rFonts w:ascii="Times New Roman" w:hAnsi="Times New Roman" w:cs="Times New Roman"/>
          <w:color w:val="222222"/>
          <w:sz w:val="24"/>
          <w:szCs w:val="24"/>
          <w:shd w:val="clear" w:color="auto" w:fill="FFFFFF"/>
        </w:rPr>
        <w:t xml:space="preserve">, </w:t>
      </w:r>
      <w:r w:rsidR="00343699" w:rsidRPr="00331697">
        <w:rPr>
          <w:rFonts w:ascii="Times New Roman" w:hAnsi="Times New Roman" w:cs="Times New Roman"/>
          <w:color w:val="222222"/>
          <w:sz w:val="24"/>
          <w:szCs w:val="24"/>
          <w:shd w:val="clear" w:color="auto" w:fill="FFFFFF"/>
        </w:rPr>
        <w:t xml:space="preserve">J., </w:t>
      </w:r>
      <w:proofErr w:type="spellStart"/>
      <w:r w:rsidRPr="00331697">
        <w:rPr>
          <w:rFonts w:ascii="Times New Roman" w:hAnsi="Times New Roman" w:cs="Times New Roman"/>
          <w:color w:val="222222"/>
          <w:sz w:val="24"/>
          <w:szCs w:val="24"/>
          <w:shd w:val="clear" w:color="auto" w:fill="FFFFFF"/>
        </w:rPr>
        <w:t>Cueto</w:t>
      </w:r>
      <w:proofErr w:type="spellEnd"/>
      <w:r w:rsidR="00343699" w:rsidRPr="00331697">
        <w:rPr>
          <w:rFonts w:ascii="Times New Roman" w:hAnsi="Times New Roman" w:cs="Times New Roman"/>
          <w:color w:val="222222"/>
          <w:sz w:val="24"/>
          <w:szCs w:val="24"/>
          <w:shd w:val="clear" w:color="auto" w:fill="FFFFFF"/>
        </w:rPr>
        <w:t>, S.</w:t>
      </w:r>
      <w:r w:rsidRPr="00331697">
        <w:rPr>
          <w:rFonts w:ascii="Times New Roman" w:hAnsi="Times New Roman" w:cs="Times New Roman"/>
          <w:color w:val="222222"/>
          <w:sz w:val="24"/>
          <w:szCs w:val="24"/>
          <w:shd w:val="clear" w:color="auto" w:fill="FFFFFF"/>
        </w:rPr>
        <w:t>, Malamud</w:t>
      </w:r>
      <w:r w:rsidR="00343699" w:rsidRPr="00331697">
        <w:rPr>
          <w:rFonts w:ascii="Times New Roman" w:hAnsi="Times New Roman" w:cs="Times New Roman"/>
          <w:color w:val="222222"/>
          <w:sz w:val="24"/>
          <w:szCs w:val="24"/>
          <w:shd w:val="clear" w:color="auto" w:fill="FFFFFF"/>
        </w:rPr>
        <w:t>, O.</w:t>
      </w:r>
      <w:r w:rsidRPr="00331697">
        <w:rPr>
          <w:rFonts w:ascii="Times New Roman" w:hAnsi="Times New Roman" w:cs="Times New Roman"/>
          <w:color w:val="222222"/>
          <w:sz w:val="24"/>
          <w:szCs w:val="24"/>
          <w:shd w:val="clear" w:color="auto" w:fill="FFFFFF"/>
        </w:rPr>
        <w:t>, and Cruz-Aguayo</w:t>
      </w:r>
      <w:r w:rsidR="00343699" w:rsidRPr="00331697">
        <w:rPr>
          <w:rFonts w:ascii="Times New Roman" w:hAnsi="Times New Roman" w:cs="Times New Roman"/>
          <w:color w:val="222222"/>
          <w:sz w:val="24"/>
          <w:szCs w:val="24"/>
          <w:shd w:val="clear" w:color="auto" w:fill="FFFFFF"/>
        </w:rPr>
        <w:t>, Y</w:t>
      </w:r>
      <w:r w:rsidRPr="00331697">
        <w:rPr>
          <w:rFonts w:ascii="Times New Roman" w:hAnsi="Times New Roman" w:cs="Times New Roman"/>
          <w:color w:val="222222"/>
          <w:sz w:val="24"/>
          <w:szCs w:val="24"/>
          <w:shd w:val="clear" w:color="auto" w:fill="FFFFFF"/>
        </w:rPr>
        <w:t xml:space="preserve">. </w:t>
      </w:r>
      <w:r w:rsidR="00343699" w:rsidRPr="00331697">
        <w:rPr>
          <w:rFonts w:ascii="Times New Roman" w:hAnsi="Times New Roman" w:cs="Times New Roman"/>
          <w:color w:val="222222"/>
          <w:sz w:val="24"/>
          <w:szCs w:val="24"/>
          <w:shd w:val="clear" w:color="auto" w:fill="FFFFFF"/>
        </w:rPr>
        <w:t xml:space="preserve">2015. </w:t>
      </w:r>
      <w:r w:rsidRPr="00331697">
        <w:rPr>
          <w:rFonts w:ascii="Times New Roman" w:hAnsi="Times New Roman" w:cs="Times New Roman"/>
          <w:color w:val="222222"/>
          <w:sz w:val="24"/>
          <w:szCs w:val="24"/>
          <w:shd w:val="clear" w:color="auto" w:fill="FFFFFF"/>
        </w:rPr>
        <w:t>"One laptop per child at home: Short-term impacts from a randomized experiment in Peru." </w:t>
      </w:r>
      <w:r w:rsidRPr="00331697">
        <w:rPr>
          <w:rFonts w:ascii="Times New Roman" w:hAnsi="Times New Roman" w:cs="Times New Roman"/>
          <w:i/>
          <w:iCs/>
          <w:color w:val="222222"/>
          <w:sz w:val="24"/>
          <w:szCs w:val="24"/>
          <w:shd w:val="clear" w:color="auto" w:fill="FFFFFF"/>
        </w:rPr>
        <w:t>American Economic Journal: Applied Economics</w:t>
      </w:r>
      <w:r w:rsidR="00343699" w:rsidRPr="00331697">
        <w:rPr>
          <w:rFonts w:ascii="Times New Roman" w:hAnsi="Times New Roman" w:cs="Times New Roman"/>
          <w:color w:val="222222"/>
          <w:sz w:val="24"/>
          <w:szCs w:val="24"/>
          <w:shd w:val="clear" w:color="auto" w:fill="FFFFFF"/>
        </w:rPr>
        <w:t> 7(</w:t>
      </w:r>
      <w:r w:rsidRPr="00331697">
        <w:rPr>
          <w:rFonts w:ascii="Times New Roman" w:hAnsi="Times New Roman" w:cs="Times New Roman"/>
          <w:color w:val="222222"/>
          <w:sz w:val="24"/>
          <w:szCs w:val="24"/>
          <w:shd w:val="clear" w:color="auto" w:fill="FFFFFF"/>
        </w:rPr>
        <w:t>2</w:t>
      </w:r>
      <w:r w:rsidR="00343699" w:rsidRPr="00331697">
        <w:rPr>
          <w:rFonts w:ascii="Times New Roman" w:hAnsi="Times New Roman" w:cs="Times New Roman"/>
          <w:color w:val="222222"/>
          <w:sz w:val="24"/>
          <w:szCs w:val="24"/>
          <w:shd w:val="clear" w:color="auto" w:fill="FFFFFF"/>
        </w:rPr>
        <w:t>)</w:t>
      </w:r>
      <w:r w:rsidRPr="00331697">
        <w:rPr>
          <w:rFonts w:ascii="Times New Roman" w:hAnsi="Times New Roman" w:cs="Times New Roman"/>
          <w:color w:val="222222"/>
          <w:sz w:val="24"/>
          <w:szCs w:val="24"/>
          <w:shd w:val="clear" w:color="auto" w:fill="FFFFFF"/>
        </w:rPr>
        <w:t>: 53-80.</w:t>
      </w:r>
    </w:p>
    <w:p w14:paraId="742867F8" w14:textId="209F4BAB" w:rsidR="005A1B21" w:rsidRPr="00AE17DF" w:rsidRDefault="005A1B21" w:rsidP="00331697">
      <w:pPr>
        <w:spacing w:line="240" w:lineRule="auto"/>
        <w:jc w:val="both"/>
        <w:rPr>
          <w:rFonts w:ascii="Times New Roman" w:hAnsi="Times New Roman" w:cs="Times New Roman"/>
          <w:sz w:val="24"/>
          <w:szCs w:val="24"/>
        </w:rPr>
      </w:pPr>
      <w:proofErr w:type="spellStart"/>
      <w:r w:rsidRPr="00AE17DF">
        <w:rPr>
          <w:rFonts w:ascii="Times New Roman" w:hAnsi="Times New Roman" w:cs="Times New Roman"/>
          <w:sz w:val="24"/>
          <w:szCs w:val="24"/>
        </w:rPr>
        <w:t>Böhmer</w:t>
      </w:r>
      <w:proofErr w:type="spellEnd"/>
      <w:r w:rsidRPr="00AE17DF">
        <w:rPr>
          <w:rFonts w:ascii="Times New Roman" w:hAnsi="Times New Roman" w:cs="Times New Roman"/>
          <w:sz w:val="24"/>
          <w:szCs w:val="24"/>
        </w:rPr>
        <w:t>, B</w:t>
      </w:r>
      <w:r w:rsidR="00343699" w:rsidRPr="00AE17DF">
        <w:rPr>
          <w:rFonts w:ascii="Times New Roman" w:hAnsi="Times New Roman" w:cs="Times New Roman"/>
          <w:sz w:val="24"/>
          <w:szCs w:val="24"/>
        </w:rPr>
        <w:t>.</w:t>
      </w:r>
      <w:r w:rsidRPr="00065E81">
        <w:rPr>
          <w:rFonts w:ascii="Times New Roman" w:hAnsi="Times New Roman" w:cs="Times New Roman"/>
          <w:sz w:val="24"/>
          <w:szCs w:val="24"/>
        </w:rPr>
        <w:t>, Burns</w:t>
      </w:r>
      <w:r w:rsidR="00343699" w:rsidRPr="00065E81">
        <w:rPr>
          <w:rFonts w:ascii="Times New Roman" w:hAnsi="Times New Roman" w:cs="Times New Roman"/>
          <w:sz w:val="24"/>
          <w:szCs w:val="24"/>
        </w:rPr>
        <w:t>, J.</w:t>
      </w:r>
      <w:r w:rsidRPr="00065E81">
        <w:rPr>
          <w:rFonts w:ascii="Times New Roman" w:hAnsi="Times New Roman" w:cs="Times New Roman"/>
          <w:sz w:val="24"/>
          <w:szCs w:val="24"/>
        </w:rPr>
        <w:t>, and Crowley</w:t>
      </w:r>
      <w:r w:rsidR="00343699" w:rsidRPr="00065E81">
        <w:rPr>
          <w:rFonts w:ascii="Times New Roman" w:hAnsi="Times New Roman" w:cs="Times New Roman"/>
          <w:sz w:val="24"/>
          <w:szCs w:val="24"/>
        </w:rPr>
        <w:t>, L</w:t>
      </w:r>
      <w:r w:rsidRPr="00065E81">
        <w:rPr>
          <w:rFonts w:ascii="Times New Roman" w:hAnsi="Times New Roman" w:cs="Times New Roman"/>
          <w:sz w:val="24"/>
          <w:szCs w:val="24"/>
        </w:rPr>
        <w:t xml:space="preserve">. </w:t>
      </w:r>
      <w:r w:rsidR="00343699" w:rsidRPr="00065E81">
        <w:rPr>
          <w:rFonts w:ascii="Times New Roman" w:hAnsi="Times New Roman" w:cs="Times New Roman"/>
          <w:sz w:val="24"/>
          <w:szCs w:val="24"/>
        </w:rPr>
        <w:t xml:space="preserve">2014. </w:t>
      </w:r>
      <w:r w:rsidRPr="00065E81">
        <w:rPr>
          <w:rFonts w:ascii="Times New Roman" w:hAnsi="Times New Roman" w:cs="Times New Roman"/>
          <w:sz w:val="24"/>
          <w:szCs w:val="24"/>
        </w:rPr>
        <w:t>"Te</w:t>
      </w:r>
      <w:r w:rsidR="00343699" w:rsidRPr="00950211">
        <w:rPr>
          <w:rFonts w:ascii="Times New Roman" w:hAnsi="Times New Roman" w:cs="Times New Roman"/>
          <w:sz w:val="24"/>
          <w:szCs w:val="24"/>
        </w:rPr>
        <w:t>sting Numeric: Evidence from a R</w:t>
      </w:r>
      <w:r w:rsidRPr="00950211">
        <w:rPr>
          <w:rFonts w:ascii="Times New Roman" w:hAnsi="Times New Roman" w:cs="Times New Roman"/>
          <w:sz w:val="24"/>
          <w:szCs w:val="24"/>
        </w:rPr>
        <w:t xml:space="preserve">andomized </w:t>
      </w:r>
      <w:r w:rsidR="00343699" w:rsidRPr="00AE17DF">
        <w:rPr>
          <w:rFonts w:ascii="Times New Roman" w:hAnsi="Times New Roman" w:cs="Times New Roman"/>
          <w:sz w:val="24"/>
          <w:szCs w:val="24"/>
        </w:rPr>
        <w:t>C</w:t>
      </w:r>
      <w:r w:rsidRPr="00AE17DF">
        <w:rPr>
          <w:rFonts w:ascii="Times New Roman" w:hAnsi="Times New Roman" w:cs="Times New Roman"/>
          <w:sz w:val="24"/>
          <w:szCs w:val="24"/>
        </w:rPr>
        <w:t xml:space="preserve">ontrolled </w:t>
      </w:r>
      <w:r w:rsidR="00343699" w:rsidRPr="00AE17DF">
        <w:rPr>
          <w:rFonts w:ascii="Times New Roman" w:hAnsi="Times New Roman" w:cs="Times New Roman"/>
          <w:sz w:val="24"/>
          <w:szCs w:val="24"/>
        </w:rPr>
        <w:t>T</w:t>
      </w:r>
      <w:r w:rsidRPr="00AE17DF">
        <w:rPr>
          <w:rFonts w:ascii="Times New Roman" w:hAnsi="Times New Roman" w:cs="Times New Roman"/>
          <w:sz w:val="24"/>
          <w:szCs w:val="24"/>
        </w:rPr>
        <w:t xml:space="preserve">rial of a </w:t>
      </w:r>
      <w:r w:rsidR="00343699" w:rsidRPr="00AE17DF">
        <w:rPr>
          <w:rFonts w:ascii="Times New Roman" w:hAnsi="Times New Roman" w:cs="Times New Roman"/>
          <w:sz w:val="24"/>
          <w:szCs w:val="24"/>
        </w:rPr>
        <w:t>C</w:t>
      </w:r>
      <w:r w:rsidRPr="00AE17DF">
        <w:rPr>
          <w:rFonts w:ascii="Times New Roman" w:hAnsi="Times New Roman" w:cs="Times New Roman"/>
          <w:sz w:val="24"/>
          <w:szCs w:val="24"/>
        </w:rPr>
        <w:t xml:space="preserve">omputer </w:t>
      </w:r>
      <w:r w:rsidR="00343699" w:rsidRPr="00AE17DF">
        <w:rPr>
          <w:rFonts w:ascii="Times New Roman" w:hAnsi="Times New Roman" w:cs="Times New Roman"/>
          <w:sz w:val="24"/>
          <w:szCs w:val="24"/>
        </w:rPr>
        <w:t>B</w:t>
      </w:r>
      <w:r w:rsidRPr="00AE17DF">
        <w:rPr>
          <w:rFonts w:ascii="Times New Roman" w:hAnsi="Times New Roman" w:cs="Times New Roman"/>
          <w:sz w:val="24"/>
          <w:szCs w:val="24"/>
        </w:rPr>
        <w:t xml:space="preserve">ased </w:t>
      </w:r>
      <w:r w:rsidR="00343699" w:rsidRPr="00AE17DF">
        <w:rPr>
          <w:rFonts w:ascii="Times New Roman" w:hAnsi="Times New Roman" w:cs="Times New Roman"/>
          <w:sz w:val="24"/>
          <w:szCs w:val="24"/>
        </w:rPr>
        <w:t>M</w:t>
      </w:r>
      <w:r w:rsidRPr="00AE17DF">
        <w:rPr>
          <w:rFonts w:ascii="Times New Roman" w:hAnsi="Times New Roman" w:cs="Times New Roman"/>
          <w:sz w:val="24"/>
          <w:szCs w:val="24"/>
        </w:rPr>
        <w:t xml:space="preserve">athematics </w:t>
      </w:r>
      <w:r w:rsidR="00343699" w:rsidRPr="00AE17DF">
        <w:rPr>
          <w:rFonts w:ascii="Times New Roman" w:hAnsi="Times New Roman" w:cs="Times New Roman"/>
          <w:sz w:val="24"/>
          <w:szCs w:val="24"/>
        </w:rPr>
        <w:t>I</w:t>
      </w:r>
      <w:r w:rsidRPr="00AE17DF">
        <w:rPr>
          <w:rFonts w:ascii="Times New Roman" w:hAnsi="Times New Roman" w:cs="Times New Roman"/>
          <w:sz w:val="24"/>
          <w:szCs w:val="24"/>
        </w:rPr>
        <w:t>nterven</w:t>
      </w:r>
      <w:r w:rsidR="00343699" w:rsidRPr="00AE17DF">
        <w:rPr>
          <w:rFonts w:ascii="Times New Roman" w:hAnsi="Times New Roman" w:cs="Times New Roman"/>
          <w:sz w:val="24"/>
          <w:szCs w:val="24"/>
        </w:rPr>
        <w:t>tion in Cape Town High Schools.” Unpublished manuscript.</w:t>
      </w:r>
    </w:p>
    <w:p w14:paraId="309B478E" w14:textId="3B2DF65D" w:rsidR="00AE17DF" w:rsidRPr="00AE17DF" w:rsidRDefault="00AE17DF" w:rsidP="00331697">
      <w:pPr>
        <w:spacing w:line="240" w:lineRule="auto"/>
        <w:jc w:val="both"/>
        <w:rPr>
          <w:rFonts w:ascii="Times New Roman" w:hAnsi="Times New Roman" w:cs="Times New Roman"/>
          <w:sz w:val="24"/>
          <w:szCs w:val="24"/>
        </w:rPr>
      </w:pPr>
      <w:r w:rsidRPr="00AE17DF">
        <w:rPr>
          <w:rFonts w:ascii="Times New Roman" w:hAnsi="Times New Roman" w:cs="Times New Roman"/>
          <w:sz w:val="24"/>
          <w:szCs w:val="24"/>
        </w:rPr>
        <w:t xml:space="preserve">Brookings 2016. “Classroom technologies narrow education gap in developing countries,” Steven Livingston, August 23, 2016, </w:t>
      </w:r>
      <w:hyperlink r:id="rId8" w:history="1">
        <w:r w:rsidRPr="004A4C1E">
          <w:rPr>
            <w:rStyle w:val="Hyperlink"/>
            <w:rFonts w:ascii="Times New Roman" w:hAnsi="Times New Roman" w:cs="Times New Roman"/>
            <w:sz w:val="24"/>
            <w:szCs w:val="24"/>
          </w:rPr>
          <w:t>https://www.brookings.edu/blog/techtank/2016/08/23/classroom-technologies-narrow-education-gap-in-developing-countries/</w:t>
        </w:r>
      </w:hyperlink>
    </w:p>
    <w:p w14:paraId="6B81D42C" w14:textId="4E8D9DCB" w:rsidR="00F437C0" w:rsidRPr="00AE17DF" w:rsidRDefault="00F437C0" w:rsidP="00331697">
      <w:pPr>
        <w:spacing w:line="240" w:lineRule="auto"/>
        <w:jc w:val="both"/>
        <w:rPr>
          <w:rFonts w:ascii="Times New Roman" w:hAnsi="Times New Roman" w:cs="Times New Roman"/>
          <w:sz w:val="24"/>
          <w:szCs w:val="24"/>
          <w:shd w:val="clear" w:color="auto" w:fill="FFFFFF"/>
        </w:rPr>
      </w:pPr>
      <w:r w:rsidRPr="00065E81">
        <w:rPr>
          <w:rFonts w:ascii="Times New Roman" w:hAnsi="Times New Roman" w:cs="Times New Roman"/>
          <w:sz w:val="24"/>
          <w:szCs w:val="24"/>
          <w:shd w:val="clear" w:color="auto" w:fill="FFFFFF"/>
        </w:rPr>
        <w:t>Bulman, G</w:t>
      </w:r>
      <w:r w:rsidR="00343699" w:rsidRPr="00065E81">
        <w:rPr>
          <w:rFonts w:ascii="Times New Roman" w:hAnsi="Times New Roman" w:cs="Times New Roman"/>
          <w:sz w:val="24"/>
          <w:szCs w:val="24"/>
          <w:shd w:val="clear" w:color="auto" w:fill="FFFFFF"/>
        </w:rPr>
        <w:t>.</w:t>
      </w:r>
      <w:r w:rsidRPr="00065E81">
        <w:rPr>
          <w:rFonts w:ascii="Times New Roman" w:hAnsi="Times New Roman" w:cs="Times New Roman"/>
          <w:sz w:val="24"/>
          <w:szCs w:val="24"/>
          <w:shd w:val="clear" w:color="auto" w:fill="FFFFFF"/>
        </w:rPr>
        <w:t>, and Fairlie</w:t>
      </w:r>
      <w:r w:rsidR="00343699" w:rsidRPr="00065E81">
        <w:rPr>
          <w:rFonts w:ascii="Times New Roman" w:hAnsi="Times New Roman" w:cs="Times New Roman"/>
          <w:sz w:val="24"/>
          <w:szCs w:val="24"/>
          <w:shd w:val="clear" w:color="auto" w:fill="FFFFFF"/>
        </w:rPr>
        <w:t>, R.W</w:t>
      </w:r>
      <w:r w:rsidRPr="00065E81">
        <w:rPr>
          <w:rFonts w:ascii="Times New Roman" w:hAnsi="Times New Roman" w:cs="Times New Roman"/>
          <w:sz w:val="24"/>
          <w:szCs w:val="24"/>
          <w:shd w:val="clear" w:color="auto" w:fill="FFFFFF"/>
        </w:rPr>
        <w:t xml:space="preserve">. 2015. "Technology and Education: Computers, Software, and the Internet," </w:t>
      </w:r>
      <w:r w:rsidRPr="00AE17DF">
        <w:rPr>
          <w:rFonts w:ascii="Times New Roman" w:hAnsi="Times New Roman" w:cs="Times New Roman"/>
          <w:i/>
          <w:sz w:val="24"/>
          <w:szCs w:val="24"/>
          <w:shd w:val="clear" w:color="auto" w:fill="FFFFFF"/>
        </w:rPr>
        <w:t>Handbook of the Economics of Education</w:t>
      </w:r>
      <w:r w:rsidRPr="00AE17DF">
        <w:rPr>
          <w:rFonts w:ascii="Times New Roman" w:hAnsi="Times New Roman" w:cs="Times New Roman"/>
          <w:sz w:val="24"/>
          <w:szCs w:val="24"/>
          <w:shd w:val="clear" w:color="auto" w:fill="FFFFFF"/>
        </w:rPr>
        <w:t xml:space="preserve">, Vol. 5, </w:t>
      </w:r>
      <w:proofErr w:type="spellStart"/>
      <w:r w:rsidRPr="00AE17DF">
        <w:rPr>
          <w:rFonts w:ascii="Times New Roman" w:hAnsi="Times New Roman" w:cs="Times New Roman"/>
          <w:sz w:val="24"/>
          <w:szCs w:val="24"/>
          <w:shd w:val="clear" w:color="auto" w:fill="FFFFFF"/>
        </w:rPr>
        <w:t>eds</w:t>
      </w:r>
      <w:proofErr w:type="spellEnd"/>
      <w:r w:rsidRPr="00AE17DF">
        <w:rPr>
          <w:rFonts w:ascii="Times New Roman" w:hAnsi="Times New Roman" w:cs="Times New Roman"/>
          <w:sz w:val="24"/>
          <w:szCs w:val="24"/>
          <w:shd w:val="clear" w:color="auto" w:fill="FFFFFF"/>
        </w:rPr>
        <w:t xml:space="preserve"> Eric </w:t>
      </w:r>
      <w:proofErr w:type="spellStart"/>
      <w:r w:rsidRPr="00AE17DF">
        <w:rPr>
          <w:rFonts w:ascii="Times New Roman" w:hAnsi="Times New Roman" w:cs="Times New Roman"/>
          <w:sz w:val="24"/>
          <w:szCs w:val="24"/>
          <w:shd w:val="clear" w:color="auto" w:fill="FFFFFF"/>
        </w:rPr>
        <w:t>Hanushek</w:t>
      </w:r>
      <w:proofErr w:type="spellEnd"/>
      <w:r w:rsidRPr="00AE17DF">
        <w:rPr>
          <w:rFonts w:ascii="Times New Roman" w:hAnsi="Times New Roman" w:cs="Times New Roman"/>
          <w:sz w:val="24"/>
          <w:szCs w:val="24"/>
          <w:shd w:val="clear" w:color="auto" w:fill="FFFFFF"/>
        </w:rPr>
        <w:t xml:space="preserve">, Steve Machin, and </w:t>
      </w:r>
      <w:proofErr w:type="spellStart"/>
      <w:r w:rsidRPr="00AE17DF">
        <w:rPr>
          <w:rFonts w:ascii="Times New Roman" w:hAnsi="Times New Roman" w:cs="Times New Roman"/>
          <w:sz w:val="24"/>
          <w:szCs w:val="24"/>
          <w:shd w:val="clear" w:color="auto" w:fill="FFFFFF"/>
        </w:rPr>
        <w:t>Ludger</w:t>
      </w:r>
      <w:proofErr w:type="spellEnd"/>
      <w:r w:rsidRPr="00AE17DF">
        <w:rPr>
          <w:rFonts w:ascii="Times New Roman" w:hAnsi="Times New Roman" w:cs="Times New Roman"/>
          <w:sz w:val="24"/>
          <w:szCs w:val="24"/>
          <w:shd w:val="clear" w:color="auto" w:fill="FFFFFF"/>
        </w:rPr>
        <w:t xml:space="preserve"> </w:t>
      </w:r>
      <w:proofErr w:type="spellStart"/>
      <w:r w:rsidRPr="00AE17DF">
        <w:rPr>
          <w:rFonts w:ascii="Times New Roman" w:hAnsi="Times New Roman" w:cs="Times New Roman"/>
          <w:sz w:val="24"/>
          <w:szCs w:val="24"/>
          <w:shd w:val="clear" w:color="auto" w:fill="FFFFFF"/>
        </w:rPr>
        <w:t>Woessmann</w:t>
      </w:r>
      <w:proofErr w:type="spellEnd"/>
      <w:r w:rsidRPr="00AE17DF">
        <w:rPr>
          <w:rFonts w:ascii="Times New Roman" w:hAnsi="Times New Roman" w:cs="Times New Roman"/>
          <w:sz w:val="24"/>
          <w:szCs w:val="24"/>
          <w:shd w:val="clear" w:color="auto" w:fill="FFFFFF"/>
        </w:rPr>
        <w:t>, North-Holland, Chapter 6: 239-280.</w:t>
      </w:r>
    </w:p>
    <w:p w14:paraId="124DEBB6" w14:textId="13FAA016" w:rsidR="007D7D64" w:rsidRPr="00AE17DF" w:rsidRDefault="007D7D64" w:rsidP="00331697">
      <w:pPr>
        <w:autoSpaceDE w:val="0"/>
        <w:autoSpaceDN w:val="0"/>
        <w:adjustRightInd w:val="0"/>
        <w:spacing w:after="0" w:line="240" w:lineRule="auto"/>
        <w:jc w:val="both"/>
        <w:rPr>
          <w:rFonts w:ascii="Times New Roman" w:hAnsi="Times New Roman" w:cs="Times New Roman"/>
          <w:sz w:val="24"/>
          <w:szCs w:val="24"/>
        </w:rPr>
      </w:pPr>
      <w:proofErr w:type="spellStart"/>
      <w:r w:rsidRPr="00AE17DF">
        <w:rPr>
          <w:rFonts w:ascii="Times New Roman" w:hAnsi="Times New Roman" w:cs="Times New Roman"/>
          <w:sz w:val="24"/>
          <w:szCs w:val="24"/>
        </w:rPr>
        <w:t>Burguillo</w:t>
      </w:r>
      <w:proofErr w:type="spellEnd"/>
      <w:r w:rsidRPr="00AE17DF">
        <w:rPr>
          <w:rFonts w:ascii="Times New Roman" w:hAnsi="Times New Roman" w:cs="Times New Roman"/>
          <w:sz w:val="24"/>
          <w:szCs w:val="24"/>
        </w:rPr>
        <w:t xml:space="preserve">, J. C. 2010. Using </w:t>
      </w:r>
      <w:r w:rsidR="00343699" w:rsidRPr="00AE17DF">
        <w:rPr>
          <w:rFonts w:ascii="Times New Roman" w:hAnsi="Times New Roman" w:cs="Times New Roman"/>
          <w:sz w:val="24"/>
          <w:szCs w:val="24"/>
        </w:rPr>
        <w:t>G</w:t>
      </w:r>
      <w:r w:rsidRPr="00AE17DF">
        <w:rPr>
          <w:rFonts w:ascii="Times New Roman" w:hAnsi="Times New Roman" w:cs="Times New Roman"/>
          <w:sz w:val="24"/>
          <w:szCs w:val="24"/>
        </w:rPr>
        <w:t xml:space="preserve">ame </w:t>
      </w:r>
      <w:r w:rsidR="00343699" w:rsidRPr="00AE17DF">
        <w:rPr>
          <w:rFonts w:ascii="Times New Roman" w:hAnsi="Times New Roman" w:cs="Times New Roman"/>
          <w:sz w:val="24"/>
          <w:szCs w:val="24"/>
        </w:rPr>
        <w:t>T</w:t>
      </w:r>
      <w:r w:rsidRPr="00AE17DF">
        <w:rPr>
          <w:rFonts w:ascii="Times New Roman" w:hAnsi="Times New Roman" w:cs="Times New Roman"/>
          <w:sz w:val="24"/>
          <w:szCs w:val="24"/>
        </w:rPr>
        <w:t xml:space="preserve">heory and </w:t>
      </w:r>
      <w:r w:rsidR="00343699" w:rsidRPr="00AE17DF">
        <w:rPr>
          <w:rFonts w:ascii="Times New Roman" w:hAnsi="Times New Roman" w:cs="Times New Roman"/>
          <w:sz w:val="24"/>
          <w:szCs w:val="24"/>
        </w:rPr>
        <w:t>C</w:t>
      </w:r>
      <w:r w:rsidRPr="00AE17DF">
        <w:rPr>
          <w:rFonts w:ascii="Times New Roman" w:hAnsi="Times New Roman" w:cs="Times New Roman"/>
          <w:sz w:val="24"/>
          <w:szCs w:val="24"/>
        </w:rPr>
        <w:t xml:space="preserve">ompetition-based </w:t>
      </w:r>
      <w:r w:rsidR="00343699" w:rsidRPr="00AE17DF">
        <w:rPr>
          <w:rFonts w:ascii="Times New Roman" w:hAnsi="Times New Roman" w:cs="Times New Roman"/>
          <w:sz w:val="24"/>
          <w:szCs w:val="24"/>
        </w:rPr>
        <w:t>L</w:t>
      </w:r>
      <w:r w:rsidRPr="00AE17DF">
        <w:rPr>
          <w:rFonts w:ascii="Times New Roman" w:hAnsi="Times New Roman" w:cs="Times New Roman"/>
          <w:sz w:val="24"/>
          <w:szCs w:val="24"/>
        </w:rPr>
        <w:t xml:space="preserve">earning to </w:t>
      </w:r>
      <w:r w:rsidR="00343699" w:rsidRPr="00AE17DF">
        <w:rPr>
          <w:rFonts w:ascii="Times New Roman" w:hAnsi="Times New Roman" w:cs="Times New Roman"/>
          <w:sz w:val="24"/>
          <w:szCs w:val="24"/>
        </w:rPr>
        <w:t>S</w:t>
      </w:r>
      <w:r w:rsidRPr="00AE17DF">
        <w:rPr>
          <w:rFonts w:ascii="Times New Roman" w:hAnsi="Times New Roman" w:cs="Times New Roman"/>
          <w:sz w:val="24"/>
          <w:szCs w:val="24"/>
        </w:rPr>
        <w:t xml:space="preserve">timulate </w:t>
      </w:r>
      <w:r w:rsidR="00343699" w:rsidRPr="00AE17DF">
        <w:rPr>
          <w:rFonts w:ascii="Times New Roman" w:hAnsi="Times New Roman" w:cs="Times New Roman"/>
          <w:sz w:val="24"/>
          <w:szCs w:val="24"/>
        </w:rPr>
        <w:t>S</w:t>
      </w:r>
      <w:r w:rsidRPr="00AE17DF">
        <w:rPr>
          <w:rFonts w:ascii="Times New Roman" w:hAnsi="Times New Roman" w:cs="Times New Roman"/>
          <w:sz w:val="24"/>
          <w:szCs w:val="24"/>
        </w:rPr>
        <w:t xml:space="preserve">tudent </w:t>
      </w:r>
      <w:r w:rsidR="00343699" w:rsidRPr="00AE17DF">
        <w:rPr>
          <w:rFonts w:ascii="Times New Roman" w:hAnsi="Times New Roman" w:cs="Times New Roman"/>
          <w:sz w:val="24"/>
          <w:szCs w:val="24"/>
        </w:rPr>
        <w:t>M</w:t>
      </w:r>
      <w:r w:rsidRPr="00AE17DF">
        <w:rPr>
          <w:rFonts w:ascii="Times New Roman" w:hAnsi="Times New Roman" w:cs="Times New Roman"/>
          <w:sz w:val="24"/>
          <w:szCs w:val="24"/>
        </w:rPr>
        <w:t xml:space="preserve">otivation and </w:t>
      </w:r>
      <w:r w:rsidR="00343699" w:rsidRPr="00AE17DF">
        <w:rPr>
          <w:rFonts w:ascii="Times New Roman" w:hAnsi="Times New Roman" w:cs="Times New Roman"/>
          <w:sz w:val="24"/>
          <w:szCs w:val="24"/>
        </w:rPr>
        <w:t>P</w:t>
      </w:r>
      <w:r w:rsidRPr="00AE17DF">
        <w:rPr>
          <w:rFonts w:ascii="Times New Roman" w:hAnsi="Times New Roman" w:cs="Times New Roman"/>
          <w:sz w:val="24"/>
          <w:szCs w:val="24"/>
        </w:rPr>
        <w:t xml:space="preserve">erformance. </w:t>
      </w:r>
      <w:r w:rsidRPr="00AE17DF">
        <w:rPr>
          <w:rFonts w:ascii="Times New Roman" w:hAnsi="Times New Roman" w:cs="Times New Roman"/>
          <w:i/>
          <w:iCs/>
          <w:sz w:val="24"/>
          <w:szCs w:val="24"/>
        </w:rPr>
        <w:t>Computers &amp; Education</w:t>
      </w:r>
      <w:r w:rsidRPr="00AE17DF">
        <w:rPr>
          <w:rFonts w:ascii="Times New Roman" w:hAnsi="Times New Roman" w:cs="Times New Roman"/>
          <w:sz w:val="24"/>
          <w:szCs w:val="24"/>
        </w:rPr>
        <w:t xml:space="preserve">, </w:t>
      </w:r>
      <w:r w:rsidRPr="00AE17DF">
        <w:rPr>
          <w:rFonts w:ascii="Times New Roman" w:hAnsi="Times New Roman" w:cs="Times New Roman"/>
          <w:iCs/>
          <w:sz w:val="24"/>
          <w:szCs w:val="24"/>
        </w:rPr>
        <w:t>55</w:t>
      </w:r>
      <w:r w:rsidR="00343699" w:rsidRPr="00AE17DF">
        <w:rPr>
          <w:rFonts w:ascii="Times New Roman" w:hAnsi="Times New Roman" w:cs="Times New Roman"/>
          <w:sz w:val="24"/>
          <w:szCs w:val="24"/>
        </w:rPr>
        <w:t>(</w:t>
      </w:r>
      <w:r w:rsidRPr="00AE17DF">
        <w:rPr>
          <w:rFonts w:ascii="Times New Roman" w:hAnsi="Times New Roman" w:cs="Times New Roman"/>
          <w:sz w:val="24"/>
          <w:szCs w:val="24"/>
        </w:rPr>
        <w:t>2</w:t>
      </w:r>
      <w:r w:rsidR="00343699" w:rsidRPr="00AE17DF">
        <w:rPr>
          <w:rFonts w:ascii="Times New Roman" w:hAnsi="Times New Roman" w:cs="Times New Roman"/>
          <w:sz w:val="24"/>
          <w:szCs w:val="24"/>
        </w:rPr>
        <w:t>):</w:t>
      </w:r>
      <w:r w:rsidRPr="00AE17DF">
        <w:rPr>
          <w:rFonts w:ascii="Times New Roman" w:hAnsi="Times New Roman" w:cs="Times New Roman"/>
          <w:sz w:val="24"/>
          <w:szCs w:val="24"/>
        </w:rPr>
        <w:t xml:space="preserve"> 566–575.</w:t>
      </w:r>
    </w:p>
    <w:p w14:paraId="32F26819" w14:textId="77777777" w:rsidR="00923A4D" w:rsidRPr="00AE17DF" w:rsidRDefault="00923A4D" w:rsidP="00331697">
      <w:pPr>
        <w:autoSpaceDE w:val="0"/>
        <w:autoSpaceDN w:val="0"/>
        <w:adjustRightInd w:val="0"/>
        <w:spacing w:after="0" w:line="240" w:lineRule="auto"/>
        <w:jc w:val="both"/>
        <w:rPr>
          <w:rFonts w:ascii="Times New Roman" w:hAnsi="Times New Roman" w:cs="Times New Roman"/>
          <w:sz w:val="24"/>
          <w:szCs w:val="24"/>
        </w:rPr>
      </w:pPr>
    </w:p>
    <w:p w14:paraId="4785DA6E" w14:textId="333BAE32" w:rsidR="004553BD" w:rsidRPr="00331697" w:rsidRDefault="004553BD" w:rsidP="00331697">
      <w:pPr>
        <w:spacing w:line="240" w:lineRule="auto"/>
        <w:jc w:val="both"/>
        <w:rPr>
          <w:rFonts w:ascii="Times New Roman" w:hAnsi="Times New Roman" w:cs="Times New Roman"/>
          <w:sz w:val="24"/>
          <w:szCs w:val="24"/>
          <w:shd w:val="clear" w:color="auto" w:fill="FFFFFF"/>
        </w:rPr>
      </w:pPr>
      <w:proofErr w:type="spellStart"/>
      <w:r w:rsidRPr="00AE17DF">
        <w:rPr>
          <w:rFonts w:ascii="Times New Roman" w:hAnsi="Times New Roman" w:cs="Times New Roman"/>
          <w:sz w:val="24"/>
          <w:szCs w:val="24"/>
          <w:shd w:val="clear" w:color="auto" w:fill="FFFFFF"/>
        </w:rPr>
        <w:t>Campuzano</w:t>
      </w:r>
      <w:proofErr w:type="spellEnd"/>
      <w:r w:rsidRPr="00AE17DF">
        <w:rPr>
          <w:rFonts w:ascii="Times New Roman" w:hAnsi="Times New Roman" w:cs="Times New Roman"/>
          <w:sz w:val="24"/>
          <w:szCs w:val="24"/>
          <w:shd w:val="clear" w:color="auto" w:fill="FFFFFF"/>
        </w:rPr>
        <w:t xml:space="preserve">, L., M. Dynarski, R. </w:t>
      </w:r>
      <w:proofErr w:type="spellStart"/>
      <w:r w:rsidRPr="00AE17DF">
        <w:rPr>
          <w:rFonts w:ascii="Times New Roman" w:hAnsi="Times New Roman" w:cs="Times New Roman"/>
          <w:sz w:val="24"/>
          <w:szCs w:val="24"/>
          <w:shd w:val="clear" w:color="auto" w:fill="FFFFFF"/>
        </w:rPr>
        <w:t>Agodini</w:t>
      </w:r>
      <w:proofErr w:type="spellEnd"/>
      <w:r w:rsidRPr="00AE17DF">
        <w:rPr>
          <w:rFonts w:ascii="Times New Roman" w:hAnsi="Times New Roman" w:cs="Times New Roman"/>
          <w:sz w:val="24"/>
          <w:szCs w:val="24"/>
          <w:shd w:val="clear" w:color="auto" w:fill="FFFFFF"/>
        </w:rPr>
        <w:t xml:space="preserve">, K. </w:t>
      </w:r>
      <w:proofErr w:type="spellStart"/>
      <w:r w:rsidRPr="00AE17DF">
        <w:rPr>
          <w:rFonts w:ascii="Times New Roman" w:hAnsi="Times New Roman" w:cs="Times New Roman"/>
          <w:sz w:val="24"/>
          <w:szCs w:val="24"/>
          <w:shd w:val="clear" w:color="auto" w:fill="FFFFFF"/>
        </w:rPr>
        <w:t>Rall</w:t>
      </w:r>
      <w:proofErr w:type="spellEnd"/>
      <w:r w:rsidRPr="00AE17DF">
        <w:rPr>
          <w:rFonts w:ascii="Times New Roman" w:hAnsi="Times New Roman" w:cs="Times New Roman"/>
          <w:sz w:val="24"/>
          <w:szCs w:val="24"/>
          <w:shd w:val="clear" w:color="auto" w:fill="FFFFFF"/>
        </w:rPr>
        <w:t>, and A. Pendleton. 2009. Effectiveness of reading and</w:t>
      </w:r>
      <w:r w:rsidRPr="00331697">
        <w:rPr>
          <w:rFonts w:ascii="Times New Roman" w:hAnsi="Times New Roman" w:cs="Times New Roman"/>
          <w:sz w:val="24"/>
          <w:szCs w:val="24"/>
          <w:shd w:val="clear" w:color="auto" w:fill="FFFFFF"/>
        </w:rPr>
        <w:t xml:space="preserve"> mathematics software products: Findings from two student cohorts." Unpublished manuscript. Washington, DC: Mathematica Policy Research.</w:t>
      </w:r>
    </w:p>
    <w:p w14:paraId="6EB57A9E" w14:textId="2FC1F341" w:rsidR="00F437C0" w:rsidRPr="00331697" w:rsidRDefault="00F437C0"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Carrillo, P</w:t>
      </w:r>
      <w:r w:rsidR="00343699" w:rsidRPr="00331697">
        <w:rPr>
          <w:rFonts w:ascii="Times New Roman" w:hAnsi="Times New Roman" w:cs="Times New Roman"/>
          <w:sz w:val="24"/>
          <w:szCs w:val="24"/>
        </w:rPr>
        <w:t>.</w:t>
      </w:r>
      <w:r w:rsidRPr="00331697">
        <w:rPr>
          <w:rFonts w:ascii="Times New Roman" w:hAnsi="Times New Roman" w:cs="Times New Roman"/>
          <w:sz w:val="24"/>
          <w:szCs w:val="24"/>
        </w:rPr>
        <w:t xml:space="preserve">, </w:t>
      </w:r>
      <w:proofErr w:type="spellStart"/>
      <w:r w:rsidRPr="00331697">
        <w:rPr>
          <w:rFonts w:ascii="Times New Roman" w:hAnsi="Times New Roman" w:cs="Times New Roman"/>
          <w:sz w:val="24"/>
          <w:szCs w:val="24"/>
        </w:rPr>
        <w:t>Onofa</w:t>
      </w:r>
      <w:proofErr w:type="spellEnd"/>
      <w:r w:rsidR="00343699" w:rsidRPr="00331697">
        <w:rPr>
          <w:rFonts w:ascii="Times New Roman" w:hAnsi="Times New Roman" w:cs="Times New Roman"/>
          <w:sz w:val="24"/>
          <w:szCs w:val="24"/>
        </w:rPr>
        <w:t>, M.</w:t>
      </w:r>
      <w:r w:rsidRPr="00331697">
        <w:rPr>
          <w:rFonts w:ascii="Times New Roman" w:hAnsi="Times New Roman" w:cs="Times New Roman"/>
          <w:sz w:val="24"/>
          <w:szCs w:val="24"/>
        </w:rPr>
        <w:t>, and Ponce</w:t>
      </w:r>
      <w:r w:rsidR="00343699" w:rsidRPr="00331697">
        <w:rPr>
          <w:rFonts w:ascii="Times New Roman" w:hAnsi="Times New Roman" w:cs="Times New Roman"/>
          <w:sz w:val="24"/>
          <w:szCs w:val="24"/>
        </w:rPr>
        <w:t>, J</w:t>
      </w:r>
      <w:r w:rsidRPr="00331697">
        <w:rPr>
          <w:rFonts w:ascii="Times New Roman" w:hAnsi="Times New Roman" w:cs="Times New Roman"/>
          <w:sz w:val="24"/>
          <w:szCs w:val="24"/>
        </w:rPr>
        <w:t>. 2010. "Information Technology and Student Achievement: Evidence from a Randomized Experiment in Ecuador</w:t>
      </w:r>
      <w:r w:rsidR="00343699" w:rsidRPr="00331697">
        <w:rPr>
          <w:rFonts w:ascii="Times New Roman" w:hAnsi="Times New Roman" w:cs="Times New Roman"/>
          <w:sz w:val="24"/>
          <w:szCs w:val="24"/>
        </w:rPr>
        <w:t>.</w:t>
      </w:r>
      <w:r w:rsidRPr="00331697">
        <w:rPr>
          <w:rFonts w:ascii="Times New Roman" w:hAnsi="Times New Roman" w:cs="Times New Roman"/>
          <w:sz w:val="24"/>
          <w:szCs w:val="24"/>
        </w:rPr>
        <w:t xml:space="preserve">" </w:t>
      </w:r>
      <w:r w:rsidRPr="00331697">
        <w:rPr>
          <w:rFonts w:ascii="Times New Roman" w:hAnsi="Times New Roman" w:cs="Times New Roman"/>
          <w:i/>
          <w:sz w:val="24"/>
          <w:szCs w:val="24"/>
        </w:rPr>
        <w:t>Inter-American Development Bank Working Paper.</w:t>
      </w:r>
    </w:p>
    <w:p w14:paraId="07A2AE03" w14:textId="77777777" w:rsidR="00AD18C4" w:rsidRPr="00ED3411" w:rsidRDefault="00AD18C4" w:rsidP="00AD18C4">
      <w:pPr>
        <w:spacing w:line="240" w:lineRule="auto"/>
        <w:jc w:val="both"/>
        <w:rPr>
          <w:rFonts w:ascii="Times New Roman" w:hAnsi="Times New Roman" w:cs="Times New Roman"/>
          <w:sz w:val="24"/>
          <w:szCs w:val="24"/>
        </w:rPr>
      </w:pPr>
      <w:proofErr w:type="spellStart"/>
      <w:r w:rsidRPr="00ED3411">
        <w:rPr>
          <w:rFonts w:ascii="Times New Roman" w:hAnsi="Times New Roman" w:cs="Times New Roman"/>
          <w:color w:val="222222"/>
          <w:sz w:val="24"/>
          <w:szCs w:val="24"/>
          <w:shd w:val="clear" w:color="auto" w:fill="FFFFFF"/>
        </w:rPr>
        <w:t>Cristia</w:t>
      </w:r>
      <w:proofErr w:type="spellEnd"/>
      <w:r w:rsidRPr="00ED3411">
        <w:rPr>
          <w:rFonts w:ascii="Times New Roman" w:hAnsi="Times New Roman" w:cs="Times New Roman"/>
          <w:color w:val="222222"/>
          <w:sz w:val="24"/>
          <w:szCs w:val="24"/>
          <w:shd w:val="clear" w:color="auto" w:fill="FFFFFF"/>
        </w:rPr>
        <w:t xml:space="preserve">, Julian, Pablo </w:t>
      </w:r>
      <w:proofErr w:type="spellStart"/>
      <w:r w:rsidRPr="00ED3411">
        <w:rPr>
          <w:rFonts w:ascii="Times New Roman" w:hAnsi="Times New Roman" w:cs="Times New Roman"/>
          <w:color w:val="222222"/>
          <w:sz w:val="24"/>
          <w:szCs w:val="24"/>
          <w:shd w:val="clear" w:color="auto" w:fill="FFFFFF"/>
        </w:rPr>
        <w:t>Ibarrarán</w:t>
      </w:r>
      <w:proofErr w:type="spellEnd"/>
      <w:r w:rsidRPr="00ED3411">
        <w:rPr>
          <w:rFonts w:ascii="Times New Roman" w:hAnsi="Times New Roman" w:cs="Times New Roman"/>
          <w:color w:val="222222"/>
          <w:sz w:val="24"/>
          <w:szCs w:val="24"/>
          <w:shd w:val="clear" w:color="auto" w:fill="FFFFFF"/>
        </w:rPr>
        <w:t xml:space="preserve">, Santiago </w:t>
      </w:r>
      <w:proofErr w:type="spellStart"/>
      <w:r w:rsidRPr="00ED3411">
        <w:rPr>
          <w:rFonts w:ascii="Times New Roman" w:hAnsi="Times New Roman" w:cs="Times New Roman"/>
          <w:color w:val="222222"/>
          <w:sz w:val="24"/>
          <w:szCs w:val="24"/>
          <w:shd w:val="clear" w:color="auto" w:fill="FFFFFF"/>
        </w:rPr>
        <w:t>Cueto</w:t>
      </w:r>
      <w:proofErr w:type="spellEnd"/>
      <w:r w:rsidRPr="00ED3411">
        <w:rPr>
          <w:rFonts w:ascii="Times New Roman" w:hAnsi="Times New Roman" w:cs="Times New Roman"/>
          <w:color w:val="222222"/>
          <w:sz w:val="24"/>
          <w:szCs w:val="24"/>
          <w:shd w:val="clear" w:color="auto" w:fill="FFFFFF"/>
        </w:rPr>
        <w:t xml:space="preserve">, Ana Santiago, and Eugenio </w:t>
      </w:r>
      <w:proofErr w:type="spellStart"/>
      <w:r w:rsidRPr="00ED3411">
        <w:rPr>
          <w:rFonts w:ascii="Times New Roman" w:hAnsi="Times New Roman" w:cs="Times New Roman"/>
          <w:color w:val="222222"/>
          <w:sz w:val="24"/>
          <w:szCs w:val="24"/>
          <w:shd w:val="clear" w:color="auto" w:fill="FFFFFF"/>
        </w:rPr>
        <w:t>Severín</w:t>
      </w:r>
      <w:proofErr w:type="spellEnd"/>
      <w:r w:rsidRPr="00ED3411">
        <w:rPr>
          <w:rFonts w:ascii="Times New Roman" w:hAnsi="Times New Roman" w:cs="Times New Roman"/>
          <w:color w:val="222222"/>
          <w:sz w:val="24"/>
          <w:szCs w:val="24"/>
          <w:shd w:val="clear" w:color="auto" w:fill="FFFFFF"/>
        </w:rPr>
        <w:t>. 2017. "Technology and child development: Evidence from the one laptop per child program." </w:t>
      </w:r>
      <w:r w:rsidRPr="00ED3411">
        <w:rPr>
          <w:rFonts w:ascii="Times New Roman" w:hAnsi="Times New Roman" w:cs="Times New Roman"/>
          <w:i/>
          <w:iCs/>
          <w:color w:val="222222"/>
          <w:sz w:val="24"/>
          <w:szCs w:val="24"/>
          <w:shd w:val="clear" w:color="auto" w:fill="FFFFFF"/>
        </w:rPr>
        <w:t>American Economic Journal: Applied Economics</w:t>
      </w:r>
      <w:r w:rsidRPr="00ED3411">
        <w:rPr>
          <w:rFonts w:ascii="Times New Roman" w:hAnsi="Times New Roman" w:cs="Times New Roman"/>
          <w:color w:val="222222"/>
          <w:sz w:val="24"/>
          <w:szCs w:val="24"/>
          <w:shd w:val="clear" w:color="auto" w:fill="FFFFFF"/>
        </w:rPr>
        <w:t> 9, no. 3: 295-320.</w:t>
      </w:r>
    </w:p>
    <w:p w14:paraId="71CD54ED" w14:textId="3B2FCCD2" w:rsidR="004553BD" w:rsidRDefault="004553BD"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lastRenderedPageBreak/>
        <w:t xml:space="preserve">Dynarski, M., R. </w:t>
      </w:r>
      <w:proofErr w:type="spellStart"/>
      <w:r w:rsidRPr="00331697">
        <w:rPr>
          <w:rFonts w:ascii="Times New Roman" w:hAnsi="Times New Roman" w:cs="Times New Roman"/>
          <w:sz w:val="24"/>
          <w:szCs w:val="24"/>
        </w:rPr>
        <w:t>Agodini</w:t>
      </w:r>
      <w:proofErr w:type="spellEnd"/>
      <w:r w:rsidRPr="00331697">
        <w:rPr>
          <w:rFonts w:ascii="Times New Roman" w:hAnsi="Times New Roman" w:cs="Times New Roman"/>
          <w:sz w:val="24"/>
          <w:szCs w:val="24"/>
        </w:rPr>
        <w:t xml:space="preserve">, S. Heaviside, T. Novak, N. Carey, L. </w:t>
      </w:r>
      <w:proofErr w:type="spellStart"/>
      <w:r w:rsidRPr="00331697">
        <w:rPr>
          <w:rFonts w:ascii="Times New Roman" w:hAnsi="Times New Roman" w:cs="Times New Roman"/>
          <w:sz w:val="24"/>
          <w:szCs w:val="24"/>
        </w:rPr>
        <w:t>Campuzano</w:t>
      </w:r>
      <w:proofErr w:type="spellEnd"/>
      <w:r w:rsidRPr="00331697">
        <w:rPr>
          <w:rFonts w:ascii="Times New Roman" w:hAnsi="Times New Roman" w:cs="Times New Roman"/>
          <w:sz w:val="24"/>
          <w:szCs w:val="24"/>
        </w:rPr>
        <w:t xml:space="preserve">, B. Means, R. Murphy, W. </w:t>
      </w:r>
      <w:proofErr w:type="spellStart"/>
      <w:r w:rsidRPr="00331697">
        <w:rPr>
          <w:rFonts w:ascii="Times New Roman" w:hAnsi="Times New Roman" w:cs="Times New Roman"/>
          <w:sz w:val="24"/>
          <w:szCs w:val="24"/>
        </w:rPr>
        <w:t>Penuel</w:t>
      </w:r>
      <w:proofErr w:type="spellEnd"/>
      <w:r w:rsidRPr="00331697">
        <w:rPr>
          <w:rFonts w:ascii="Times New Roman" w:hAnsi="Times New Roman" w:cs="Times New Roman"/>
          <w:sz w:val="24"/>
          <w:szCs w:val="24"/>
        </w:rPr>
        <w:t xml:space="preserve">, H. </w:t>
      </w:r>
      <w:proofErr w:type="spellStart"/>
      <w:r w:rsidRPr="00331697">
        <w:rPr>
          <w:rFonts w:ascii="Times New Roman" w:hAnsi="Times New Roman" w:cs="Times New Roman"/>
          <w:sz w:val="24"/>
          <w:szCs w:val="24"/>
        </w:rPr>
        <w:t>Javitz</w:t>
      </w:r>
      <w:proofErr w:type="spellEnd"/>
      <w:r w:rsidRPr="00331697">
        <w:rPr>
          <w:rFonts w:ascii="Times New Roman" w:hAnsi="Times New Roman" w:cs="Times New Roman"/>
          <w:sz w:val="24"/>
          <w:szCs w:val="24"/>
        </w:rPr>
        <w:t xml:space="preserve">, D. Emery, and W. Sussex. 2007. Effectiveness of </w:t>
      </w:r>
      <w:r w:rsidR="00343699" w:rsidRPr="00331697">
        <w:rPr>
          <w:rFonts w:ascii="Times New Roman" w:hAnsi="Times New Roman" w:cs="Times New Roman"/>
          <w:sz w:val="24"/>
          <w:szCs w:val="24"/>
        </w:rPr>
        <w:t>R</w:t>
      </w:r>
      <w:r w:rsidRPr="00331697">
        <w:rPr>
          <w:rFonts w:ascii="Times New Roman" w:hAnsi="Times New Roman" w:cs="Times New Roman"/>
          <w:sz w:val="24"/>
          <w:szCs w:val="24"/>
        </w:rPr>
        <w:t xml:space="preserve">eading and </w:t>
      </w:r>
      <w:r w:rsidR="00343699" w:rsidRPr="00331697">
        <w:rPr>
          <w:rFonts w:ascii="Times New Roman" w:hAnsi="Times New Roman" w:cs="Times New Roman"/>
          <w:sz w:val="24"/>
          <w:szCs w:val="24"/>
        </w:rPr>
        <w:t>M</w:t>
      </w:r>
      <w:r w:rsidRPr="00331697">
        <w:rPr>
          <w:rFonts w:ascii="Times New Roman" w:hAnsi="Times New Roman" w:cs="Times New Roman"/>
          <w:sz w:val="24"/>
          <w:szCs w:val="24"/>
        </w:rPr>
        <w:t xml:space="preserve">athematics </w:t>
      </w:r>
      <w:r w:rsidR="00343699" w:rsidRPr="00331697">
        <w:rPr>
          <w:rFonts w:ascii="Times New Roman" w:hAnsi="Times New Roman" w:cs="Times New Roman"/>
          <w:sz w:val="24"/>
          <w:szCs w:val="24"/>
        </w:rPr>
        <w:t>S</w:t>
      </w:r>
      <w:r w:rsidRPr="00331697">
        <w:rPr>
          <w:rFonts w:ascii="Times New Roman" w:hAnsi="Times New Roman" w:cs="Times New Roman"/>
          <w:sz w:val="24"/>
          <w:szCs w:val="24"/>
        </w:rPr>
        <w:t xml:space="preserve">oftware </w:t>
      </w:r>
      <w:r w:rsidR="00343699" w:rsidRPr="00331697">
        <w:rPr>
          <w:rFonts w:ascii="Times New Roman" w:hAnsi="Times New Roman" w:cs="Times New Roman"/>
          <w:sz w:val="24"/>
          <w:szCs w:val="24"/>
        </w:rPr>
        <w:t>P</w:t>
      </w:r>
      <w:r w:rsidRPr="00331697">
        <w:rPr>
          <w:rFonts w:ascii="Times New Roman" w:hAnsi="Times New Roman" w:cs="Times New Roman"/>
          <w:sz w:val="24"/>
          <w:szCs w:val="24"/>
        </w:rPr>
        <w:t xml:space="preserve">roducts: Findings from the </w:t>
      </w:r>
      <w:r w:rsidR="00343699" w:rsidRPr="00331697">
        <w:rPr>
          <w:rFonts w:ascii="Times New Roman" w:hAnsi="Times New Roman" w:cs="Times New Roman"/>
          <w:sz w:val="24"/>
          <w:szCs w:val="24"/>
        </w:rPr>
        <w:t>F</w:t>
      </w:r>
      <w:r w:rsidRPr="00331697">
        <w:rPr>
          <w:rFonts w:ascii="Times New Roman" w:hAnsi="Times New Roman" w:cs="Times New Roman"/>
          <w:sz w:val="24"/>
          <w:szCs w:val="24"/>
        </w:rPr>
        <w:t xml:space="preserve">irst </w:t>
      </w:r>
      <w:r w:rsidR="00343699" w:rsidRPr="00331697">
        <w:rPr>
          <w:rFonts w:ascii="Times New Roman" w:hAnsi="Times New Roman" w:cs="Times New Roman"/>
          <w:sz w:val="24"/>
          <w:szCs w:val="24"/>
        </w:rPr>
        <w:t>S</w:t>
      </w:r>
      <w:r w:rsidRPr="00331697">
        <w:rPr>
          <w:rFonts w:ascii="Times New Roman" w:hAnsi="Times New Roman" w:cs="Times New Roman"/>
          <w:sz w:val="24"/>
          <w:szCs w:val="24"/>
        </w:rPr>
        <w:t xml:space="preserve">tudent </w:t>
      </w:r>
      <w:r w:rsidR="00343699" w:rsidRPr="00331697">
        <w:rPr>
          <w:rFonts w:ascii="Times New Roman" w:hAnsi="Times New Roman" w:cs="Times New Roman"/>
          <w:sz w:val="24"/>
          <w:szCs w:val="24"/>
        </w:rPr>
        <w:t>C</w:t>
      </w:r>
      <w:r w:rsidRPr="00331697">
        <w:rPr>
          <w:rFonts w:ascii="Times New Roman" w:hAnsi="Times New Roman" w:cs="Times New Roman"/>
          <w:sz w:val="24"/>
          <w:szCs w:val="24"/>
        </w:rPr>
        <w:t>ohort." Unpublished manuscript. Washington, DC: Mathematica Policy Research.</w:t>
      </w:r>
    </w:p>
    <w:p w14:paraId="33D159D3" w14:textId="0EBACCE0" w:rsidR="00AE17DF" w:rsidRPr="00331697" w:rsidRDefault="00AE17DF" w:rsidP="003316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Economist. 2018. </w:t>
      </w:r>
      <w:r w:rsidRPr="00AE17DF">
        <w:rPr>
          <w:rFonts w:ascii="Times New Roman" w:hAnsi="Times New Roman" w:cs="Times New Roman"/>
          <w:sz w:val="24"/>
          <w:szCs w:val="24"/>
        </w:rPr>
        <w:t>In poor countries technology can make big improvements to education</w:t>
      </w:r>
      <w:r>
        <w:rPr>
          <w:rFonts w:ascii="Times New Roman" w:hAnsi="Times New Roman" w:cs="Times New Roman"/>
          <w:sz w:val="24"/>
          <w:szCs w:val="24"/>
        </w:rPr>
        <w:t xml:space="preserve">, Economist, November 17, 2018. </w:t>
      </w:r>
      <w:r w:rsidRPr="00AE17DF">
        <w:rPr>
          <w:rFonts w:ascii="Times New Roman" w:hAnsi="Times New Roman" w:cs="Times New Roman"/>
          <w:sz w:val="24"/>
          <w:szCs w:val="24"/>
        </w:rPr>
        <w:t>https://www.economist.com/international/2018/11/17/in-poor-countries-technology-can-make-big-improvements-to-education</w:t>
      </w:r>
    </w:p>
    <w:p w14:paraId="3D42381F" w14:textId="65F7F791" w:rsidR="00275275" w:rsidRPr="00331697" w:rsidRDefault="00B976AD" w:rsidP="00331697">
      <w:pPr>
        <w:spacing w:line="240" w:lineRule="auto"/>
        <w:jc w:val="both"/>
        <w:rPr>
          <w:rFonts w:ascii="Times New Roman" w:hAnsi="Times New Roman" w:cs="Times New Roman"/>
          <w:sz w:val="24"/>
          <w:szCs w:val="24"/>
        </w:rPr>
      </w:pPr>
      <w:proofErr w:type="spellStart"/>
      <w:r w:rsidRPr="00331697">
        <w:rPr>
          <w:rFonts w:ascii="Times New Roman" w:hAnsi="Times New Roman" w:cs="Times New Roman"/>
          <w:sz w:val="24"/>
          <w:szCs w:val="24"/>
        </w:rPr>
        <w:t>Escueta</w:t>
      </w:r>
      <w:proofErr w:type="spellEnd"/>
      <w:r w:rsidRPr="00331697">
        <w:rPr>
          <w:rFonts w:ascii="Times New Roman" w:hAnsi="Times New Roman" w:cs="Times New Roman"/>
          <w:sz w:val="24"/>
          <w:szCs w:val="24"/>
        </w:rPr>
        <w:t>, M</w:t>
      </w:r>
      <w:r w:rsidR="00343699" w:rsidRPr="00331697">
        <w:rPr>
          <w:rFonts w:ascii="Times New Roman" w:hAnsi="Times New Roman" w:cs="Times New Roman"/>
          <w:sz w:val="24"/>
          <w:szCs w:val="24"/>
        </w:rPr>
        <w:t xml:space="preserve">., </w:t>
      </w:r>
      <w:proofErr w:type="spellStart"/>
      <w:r w:rsidRPr="00331697">
        <w:rPr>
          <w:rFonts w:ascii="Times New Roman" w:hAnsi="Times New Roman" w:cs="Times New Roman"/>
          <w:sz w:val="24"/>
          <w:szCs w:val="24"/>
        </w:rPr>
        <w:t>Quan</w:t>
      </w:r>
      <w:proofErr w:type="spellEnd"/>
      <w:r w:rsidRPr="00331697">
        <w:rPr>
          <w:rFonts w:ascii="Times New Roman" w:hAnsi="Times New Roman" w:cs="Times New Roman"/>
          <w:sz w:val="24"/>
          <w:szCs w:val="24"/>
        </w:rPr>
        <w:t>, V</w:t>
      </w:r>
      <w:r w:rsidR="00343699" w:rsidRPr="00331697">
        <w:rPr>
          <w:rFonts w:ascii="Times New Roman" w:hAnsi="Times New Roman" w:cs="Times New Roman"/>
          <w:sz w:val="24"/>
          <w:szCs w:val="24"/>
        </w:rPr>
        <w:t xml:space="preserve">., </w:t>
      </w:r>
      <w:proofErr w:type="spellStart"/>
      <w:r w:rsidRPr="00331697">
        <w:rPr>
          <w:rFonts w:ascii="Times New Roman" w:hAnsi="Times New Roman" w:cs="Times New Roman"/>
          <w:sz w:val="24"/>
          <w:szCs w:val="24"/>
        </w:rPr>
        <w:t>Nickow</w:t>
      </w:r>
      <w:proofErr w:type="spellEnd"/>
      <w:r w:rsidRPr="00331697">
        <w:rPr>
          <w:rFonts w:ascii="Times New Roman" w:hAnsi="Times New Roman" w:cs="Times New Roman"/>
          <w:sz w:val="24"/>
          <w:szCs w:val="24"/>
        </w:rPr>
        <w:t xml:space="preserve">, </w:t>
      </w:r>
      <w:r w:rsidR="00343699" w:rsidRPr="00331697">
        <w:rPr>
          <w:rFonts w:ascii="Times New Roman" w:hAnsi="Times New Roman" w:cs="Times New Roman"/>
          <w:sz w:val="24"/>
          <w:szCs w:val="24"/>
        </w:rPr>
        <w:t xml:space="preserve">A.J. </w:t>
      </w:r>
      <w:r w:rsidRPr="00331697">
        <w:rPr>
          <w:rFonts w:ascii="Times New Roman" w:hAnsi="Times New Roman" w:cs="Times New Roman"/>
          <w:sz w:val="24"/>
          <w:szCs w:val="24"/>
        </w:rPr>
        <w:t xml:space="preserve">and </w:t>
      </w:r>
      <w:proofErr w:type="spellStart"/>
      <w:r w:rsidRPr="00331697">
        <w:rPr>
          <w:rFonts w:ascii="Times New Roman" w:hAnsi="Times New Roman" w:cs="Times New Roman"/>
          <w:sz w:val="24"/>
          <w:szCs w:val="24"/>
        </w:rPr>
        <w:t>Oreopoulos</w:t>
      </w:r>
      <w:proofErr w:type="spellEnd"/>
      <w:r w:rsidRPr="00331697">
        <w:rPr>
          <w:rFonts w:ascii="Times New Roman" w:hAnsi="Times New Roman" w:cs="Times New Roman"/>
          <w:sz w:val="24"/>
          <w:szCs w:val="24"/>
        </w:rPr>
        <w:t>, P</w:t>
      </w:r>
      <w:r w:rsidR="00275275" w:rsidRPr="00331697">
        <w:rPr>
          <w:rFonts w:ascii="Times New Roman" w:hAnsi="Times New Roman" w:cs="Times New Roman"/>
          <w:sz w:val="24"/>
          <w:szCs w:val="24"/>
        </w:rPr>
        <w:t>. 2017</w:t>
      </w:r>
      <w:r w:rsidRPr="00331697">
        <w:rPr>
          <w:rFonts w:ascii="Times New Roman" w:hAnsi="Times New Roman" w:cs="Times New Roman"/>
          <w:sz w:val="24"/>
          <w:szCs w:val="24"/>
        </w:rPr>
        <w:t>. “Education Technology: An Evidence-Based Review</w:t>
      </w:r>
      <w:r w:rsidR="00343699" w:rsidRPr="00331697">
        <w:rPr>
          <w:rFonts w:ascii="Times New Roman" w:hAnsi="Times New Roman" w:cs="Times New Roman"/>
          <w:sz w:val="24"/>
          <w:szCs w:val="24"/>
        </w:rPr>
        <w:t>.</w:t>
      </w:r>
      <w:r w:rsidRPr="00331697">
        <w:rPr>
          <w:rFonts w:ascii="Times New Roman" w:hAnsi="Times New Roman" w:cs="Times New Roman"/>
          <w:sz w:val="24"/>
          <w:szCs w:val="24"/>
        </w:rPr>
        <w:t xml:space="preserve">” </w:t>
      </w:r>
      <w:r w:rsidRPr="00331697">
        <w:rPr>
          <w:rFonts w:ascii="Times New Roman" w:hAnsi="Times New Roman" w:cs="Times New Roman"/>
          <w:i/>
          <w:sz w:val="24"/>
          <w:szCs w:val="24"/>
        </w:rPr>
        <w:t>NBER Working Paper w23744</w:t>
      </w:r>
      <w:r w:rsidRPr="00331697">
        <w:rPr>
          <w:rFonts w:ascii="Times New Roman" w:hAnsi="Times New Roman" w:cs="Times New Roman"/>
          <w:sz w:val="24"/>
          <w:szCs w:val="24"/>
        </w:rPr>
        <w:t>.</w:t>
      </w:r>
    </w:p>
    <w:p w14:paraId="6DA6875A" w14:textId="366E3758" w:rsidR="007D7D64" w:rsidRPr="00331697" w:rsidRDefault="00343699" w:rsidP="00331697">
      <w:pPr>
        <w:autoSpaceDE w:val="0"/>
        <w:autoSpaceDN w:val="0"/>
        <w:adjustRightInd w:val="0"/>
        <w:spacing w:after="0" w:line="240" w:lineRule="auto"/>
        <w:jc w:val="both"/>
        <w:rPr>
          <w:rFonts w:ascii="Times New Roman" w:hAnsi="Times New Roman" w:cs="Times New Roman"/>
          <w:sz w:val="24"/>
          <w:szCs w:val="24"/>
        </w:rPr>
      </w:pPr>
      <w:proofErr w:type="spellStart"/>
      <w:r w:rsidRPr="00331697">
        <w:rPr>
          <w:rFonts w:ascii="Times New Roman" w:hAnsi="Times New Roman" w:cs="Times New Roman"/>
          <w:sz w:val="24"/>
          <w:szCs w:val="24"/>
        </w:rPr>
        <w:t>Ebner</w:t>
      </w:r>
      <w:proofErr w:type="spellEnd"/>
      <w:r w:rsidRPr="00331697">
        <w:rPr>
          <w:rFonts w:ascii="Times New Roman" w:hAnsi="Times New Roman" w:cs="Times New Roman"/>
          <w:sz w:val="24"/>
          <w:szCs w:val="24"/>
        </w:rPr>
        <w:t xml:space="preserve">, M. &amp; </w:t>
      </w:r>
      <w:proofErr w:type="spellStart"/>
      <w:r w:rsidRPr="00331697">
        <w:rPr>
          <w:rFonts w:ascii="Times New Roman" w:hAnsi="Times New Roman" w:cs="Times New Roman"/>
          <w:sz w:val="24"/>
          <w:szCs w:val="24"/>
        </w:rPr>
        <w:t>Holzinger</w:t>
      </w:r>
      <w:proofErr w:type="spellEnd"/>
      <w:r w:rsidRPr="00331697">
        <w:rPr>
          <w:rFonts w:ascii="Times New Roman" w:hAnsi="Times New Roman" w:cs="Times New Roman"/>
          <w:sz w:val="24"/>
          <w:szCs w:val="24"/>
        </w:rPr>
        <w:t>, A. 2007</w:t>
      </w:r>
      <w:r w:rsidR="007D7D64" w:rsidRPr="00331697">
        <w:rPr>
          <w:rFonts w:ascii="Times New Roman" w:hAnsi="Times New Roman" w:cs="Times New Roman"/>
          <w:sz w:val="24"/>
          <w:szCs w:val="24"/>
        </w:rPr>
        <w:t xml:space="preserve">. Successful </w:t>
      </w:r>
      <w:r w:rsidRPr="00331697">
        <w:rPr>
          <w:rFonts w:ascii="Times New Roman" w:hAnsi="Times New Roman" w:cs="Times New Roman"/>
          <w:sz w:val="24"/>
          <w:szCs w:val="24"/>
        </w:rPr>
        <w:t>I</w:t>
      </w:r>
      <w:r w:rsidR="007D7D64" w:rsidRPr="00331697">
        <w:rPr>
          <w:rFonts w:ascii="Times New Roman" w:hAnsi="Times New Roman" w:cs="Times New Roman"/>
          <w:sz w:val="24"/>
          <w:szCs w:val="24"/>
        </w:rPr>
        <w:t xml:space="preserve">mplementation of </w:t>
      </w:r>
      <w:r w:rsidRPr="00331697">
        <w:rPr>
          <w:rFonts w:ascii="Times New Roman" w:hAnsi="Times New Roman" w:cs="Times New Roman"/>
          <w:sz w:val="24"/>
          <w:szCs w:val="24"/>
        </w:rPr>
        <w:t>U</w:t>
      </w:r>
      <w:r w:rsidR="007D7D64" w:rsidRPr="00331697">
        <w:rPr>
          <w:rFonts w:ascii="Times New Roman" w:hAnsi="Times New Roman" w:cs="Times New Roman"/>
          <w:sz w:val="24"/>
          <w:szCs w:val="24"/>
        </w:rPr>
        <w:t xml:space="preserve">ser-centered </w:t>
      </w:r>
      <w:r w:rsidRPr="00331697">
        <w:rPr>
          <w:rFonts w:ascii="Times New Roman" w:hAnsi="Times New Roman" w:cs="Times New Roman"/>
          <w:sz w:val="24"/>
          <w:szCs w:val="24"/>
        </w:rPr>
        <w:t>G</w:t>
      </w:r>
      <w:r w:rsidR="007D7D64" w:rsidRPr="00331697">
        <w:rPr>
          <w:rFonts w:ascii="Times New Roman" w:hAnsi="Times New Roman" w:cs="Times New Roman"/>
          <w:sz w:val="24"/>
          <w:szCs w:val="24"/>
        </w:rPr>
        <w:t xml:space="preserve">ame </w:t>
      </w:r>
      <w:r w:rsidRPr="00331697">
        <w:rPr>
          <w:rFonts w:ascii="Times New Roman" w:hAnsi="Times New Roman" w:cs="Times New Roman"/>
          <w:sz w:val="24"/>
          <w:szCs w:val="24"/>
        </w:rPr>
        <w:t>B</w:t>
      </w:r>
      <w:r w:rsidR="007D7D64" w:rsidRPr="00331697">
        <w:rPr>
          <w:rFonts w:ascii="Times New Roman" w:hAnsi="Times New Roman" w:cs="Times New Roman"/>
          <w:sz w:val="24"/>
          <w:szCs w:val="24"/>
        </w:rPr>
        <w:t xml:space="preserve">ased </w:t>
      </w:r>
      <w:r w:rsidRPr="00331697">
        <w:rPr>
          <w:rFonts w:ascii="Times New Roman" w:hAnsi="Times New Roman" w:cs="Times New Roman"/>
          <w:sz w:val="24"/>
          <w:szCs w:val="24"/>
        </w:rPr>
        <w:t>L</w:t>
      </w:r>
      <w:r w:rsidR="007D7D64" w:rsidRPr="00331697">
        <w:rPr>
          <w:rFonts w:ascii="Times New Roman" w:hAnsi="Times New Roman" w:cs="Times New Roman"/>
          <w:sz w:val="24"/>
          <w:szCs w:val="24"/>
        </w:rPr>
        <w:t xml:space="preserve">earning in </w:t>
      </w:r>
      <w:r w:rsidRPr="00331697">
        <w:rPr>
          <w:rFonts w:ascii="Times New Roman" w:hAnsi="Times New Roman" w:cs="Times New Roman"/>
          <w:sz w:val="24"/>
          <w:szCs w:val="24"/>
        </w:rPr>
        <w:t>H</w:t>
      </w:r>
      <w:r w:rsidR="007D7D64" w:rsidRPr="00331697">
        <w:rPr>
          <w:rFonts w:ascii="Times New Roman" w:hAnsi="Times New Roman" w:cs="Times New Roman"/>
          <w:sz w:val="24"/>
          <w:szCs w:val="24"/>
        </w:rPr>
        <w:t xml:space="preserve">igher </w:t>
      </w:r>
      <w:r w:rsidRPr="00331697">
        <w:rPr>
          <w:rFonts w:ascii="Times New Roman" w:hAnsi="Times New Roman" w:cs="Times New Roman"/>
          <w:sz w:val="24"/>
          <w:szCs w:val="24"/>
        </w:rPr>
        <w:t>E</w:t>
      </w:r>
      <w:r w:rsidR="007D7D64" w:rsidRPr="00331697">
        <w:rPr>
          <w:rFonts w:ascii="Times New Roman" w:hAnsi="Times New Roman" w:cs="Times New Roman"/>
          <w:sz w:val="24"/>
          <w:szCs w:val="24"/>
        </w:rPr>
        <w:t xml:space="preserve">ducation: an </w:t>
      </w:r>
      <w:r w:rsidRPr="00331697">
        <w:rPr>
          <w:rFonts w:ascii="Times New Roman" w:hAnsi="Times New Roman" w:cs="Times New Roman"/>
          <w:sz w:val="24"/>
          <w:szCs w:val="24"/>
        </w:rPr>
        <w:t>E</w:t>
      </w:r>
      <w:r w:rsidR="007D7D64" w:rsidRPr="00331697">
        <w:rPr>
          <w:rFonts w:ascii="Times New Roman" w:hAnsi="Times New Roman" w:cs="Times New Roman"/>
          <w:sz w:val="24"/>
          <w:szCs w:val="24"/>
        </w:rPr>
        <w:t xml:space="preserve">xample from </w:t>
      </w:r>
      <w:r w:rsidRPr="00331697">
        <w:rPr>
          <w:rFonts w:ascii="Times New Roman" w:hAnsi="Times New Roman" w:cs="Times New Roman"/>
          <w:sz w:val="24"/>
          <w:szCs w:val="24"/>
        </w:rPr>
        <w:t>C</w:t>
      </w:r>
      <w:r w:rsidR="007D7D64" w:rsidRPr="00331697">
        <w:rPr>
          <w:rFonts w:ascii="Times New Roman" w:hAnsi="Times New Roman" w:cs="Times New Roman"/>
          <w:sz w:val="24"/>
          <w:szCs w:val="24"/>
        </w:rPr>
        <w:t xml:space="preserve">ivil </w:t>
      </w:r>
      <w:r w:rsidRPr="00331697">
        <w:rPr>
          <w:rFonts w:ascii="Times New Roman" w:hAnsi="Times New Roman" w:cs="Times New Roman"/>
          <w:sz w:val="24"/>
          <w:szCs w:val="24"/>
        </w:rPr>
        <w:t>E</w:t>
      </w:r>
      <w:r w:rsidR="007D7D64" w:rsidRPr="00331697">
        <w:rPr>
          <w:rFonts w:ascii="Times New Roman" w:hAnsi="Times New Roman" w:cs="Times New Roman"/>
          <w:sz w:val="24"/>
          <w:szCs w:val="24"/>
        </w:rPr>
        <w:t xml:space="preserve">ngineering. </w:t>
      </w:r>
      <w:r w:rsidR="007D7D64" w:rsidRPr="00331697">
        <w:rPr>
          <w:rFonts w:ascii="Times New Roman" w:hAnsi="Times New Roman" w:cs="Times New Roman"/>
          <w:i/>
          <w:iCs/>
          <w:sz w:val="24"/>
          <w:szCs w:val="24"/>
        </w:rPr>
        <w:t>Computers &amp; Education</w:t>
      </w:r>
      <w:r w:rsidR="007D7D64" w:rsidRPr="00331697">
        <w:rPr>
          <w:rFonts w:ascii="Times New Roman" w:hAnsi="Times New Roman" w:cs="Times New Roman"/>
          <w:sz w:val="24"/>
          <w:szCs w:val="24"/>
        </w:rPr>
        <w:t xml:space="preserve">, </w:t>
      </w:r>
      <w:r w:rsidR="007D7D64" w:rsidRPr="00331697">
        <w:rPr>
          <w:rFonts w:ascii="Times New Roman" w:hAnsi="Times New Roman" w:cs="Times New Roman"/>
          <w:i/>
          <w:iCs/>
          <w:sz w:val="24"/>
          <w:szCs w:val="24"/>
        </w:rPr>
        <w:t>49</w:t>
      </w:r>
      <w:r w:rsidR="007D7D64" w:rsidRPr="00331697">
        <w:rPr>
          <w:rFonts w:ascii="Times New Roman" w:hAnsi="Times New Roman" w:cs="Times New Roman"/>
          <w:sz w:val="24"/>
          <w:szCs w:val="24"/>
        </w:rPr>
        <w:t>, 3, 873–890.</w:t>
      </w:r>
    </w:p>
    <w:p w14:paraId="6225AF8A" w14:textId="382D6B76" w:rsidR="007D7D64" w:rsidRPr="00331697" w:rsidRDefault="007D7D64" w:rsidP="00331697">
      <w:pPr>
        <w:autoSpaceDE w:val="0"/>
        <w:autoSpaceDN w:val="0"/>
        <w:adjustRightInd w:val="0"/>
        <w:spacing w:after="0" w:line="240" w:lineRule="auto"/>
        <w:jc w:val="both"/>
        <w:rPr>
          <w:rFonts w:ascii="Times New Roman" w:hAnsi="Times New Roman" w:cs="Times New Roman"/>
          <w:sz w:val="24"/>
          <w:szCs w:val="24"/>
        </w:rPr>
      </w:pPr>
    </w:p>
    <w:p w14:paraId="6BDD624A" w14:textId="77777777" w:rsidR="00CB3F52" w:rsidRPr="00331697" w:rsidRDefault="00CB3F52" w:rsidP="00331697">
      <w:pPr>
        <w:autoSpaceDE w:val="0"/>
        <w:autoSpaceDN w:val="0"/>
        <w:adjustRightInd w:val="0"/>
        <w:spacing w:after="0" w:line="240" w:lineRule="auto"/>
        <w:jc w:val="both"/>
        <w:rPr>
          <w:rFonts w:ascii="Times New Roman" w:hAnsi="Times New Roman" w:cs="Times New Roman"/>
          <w:sz w:val="24"/>
          <w:szCs w:val="24"/>
        </w:rPr>
      </w:pPr>
      <w:r w:rsidRPr="00331697">
        <w:rPr>
          <w:rFonts w:ascii="Times New Roman" w:hAnsi="Times New Roman" w:cs="Times New Roman"/>
          <w:sz w:val="24"/>
          <w:szCs w:val="24"/>
        </w:rPr>
        <w:t>Fairlie, Robert W. 2016. "Do Boys and Girls Use Computers Differently, and Does it Contribute to Why Boys Do Worse in School than Girls</w:t>
      </w:r>
      <w:proofErr w:type="gramStart"/>
      <w:r w:rsidRPr="00331697">
        <w:rPr>
          <w:rFonts w:ascii="Times New Roman" w:hAnsi="Times New Roman" w:cs="Times New Roman"/>
          <w:sz w:val="24"/>
          <w:szCs w:val="24"/>
        </w:rPr>
        <w:t>?.</w:t>
      </w:r>
      <w:proofErr w:type="gramEnd"/>
      <w:r w:rsidRPr="00331697">
        <w:rPr>
          <w:rFonts w:ascii="Times New Roman" w:hAnsi="Times New Roman" w:cs="Times New Roman"/>
          <w:sz w:val="24"/>
          <w:szCs w:val="24"/>
        </w:rPr>
        <w:t>" The BE Journal of Economic Analysis &amp; Policy 16.1: 59-96.</w:t>
      </w:r>
    </w:p>
    <w:p w14:paraId="27109E21" w14:textId="0DBFEAE6" w:rsidR="00CB3F52" w:rsidRPr="00331697" w:rsidRDefault="00CB3F52" w:rsidP="00331697">
      <w:pPr>
        <w:autoSpaceDE w:val="0"/>
        <w:autoSpaceDN w:val="0"/>
        <w:adjustRightInd w:val="0"/>
        <w:spacing w:after="0" w:line="240" w:lineRule="auto"/>
        <w:jc w:val="both"/>
        <w:rPr>
          <w:rFonts w:ascii="Times New Roman" w:hAnsi="Times New Roman" w:cs="Times New Roman"/>
          <w:sz w:val="24"/>
          <w:szCs w:val="24"/>
        </w:rPr>
      </w:pPr>
    </w:p>
    <w:p w14:paraId="4F6F751A" w14:textId="77777777" w:rsidR="001E565E" w:rsidRPr="00331697" w:rsidRDefault="00CB3F52" w:rsidP="00331697">
      <w:pPr>
        <w:autoSpaceDE w:val="0"/>
        <w:autoSpaceDN w:val="0"/>
        <w:adjustRightInd w:val="0"/>
        <w:spacing w:after="0"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Fairlie, R.W., and Robinson, J. 2013. "Experimental Evidence on the Effects of Home Computers on Academic Achievement among Schoolchildren," </w:t>
      </w:r>
      <w:r w:rsidRPr="00331697">
        <w:rPr>
          <w:rFonts w:ascii="Times New Roman" w:hAnsi="Times New Roman" w:cs="Times New Roman"/>
          <w:i/>
          <w:sz w:val="24"/>
          <w:szCs w:val="24"/>
        </w:rPr>
        <w:t>American Economic Journal: Applied Economics</w:t>
      </w:r>
      <w:r w:rsidRPr="00331697">
        <w:rPr>
          <w:rFonts w:ascii="Times New Roman" w:hAnsi="Times New Roman" w:cs="Times New Roman"/>
          <w:sz w:val="24"/>
          <w:szCs w:val="24"/>
        </w:rPr>
        <w:t xml:space="preserve"> 5(3): 211-240.</w:t>
      </w:r>
    </w:p>
    <w:p w14:paraId="42572ECF" w14:textId="77777777" w:rsidR="001E565E" w:rsidRPr="00331697" w:rsidRDefault="001E565E" w:rsidP="00331697">
      <w:pPr>
        <w:autoSpaceDE w:val="0"/>
        <w:autoSpaceDN w:val="0"/>
        <w:adjustRightInd w:val="0"/>
        <w:spacing w:after="0" w:line="240" w:lineRule="auto"/>
        <w:jc w:val="both"/>
        <w:rPr>
          <w:rFonts w:ascii="Times New Roman" w:hAnsi="Times New Roman" w:cs="Times New Roman"/>
          <w:sz w:val="24"/>
          <w:szCs w:val="24"/>
        </w:rPr>
      </w:pPr>
    </w:p>
    <w:p w14:paraId="21DDCD63" w14:textId="6509C1A8" w:rsidR="007107AC" w:rsidRPr="00331697" w:rsidRDefault="007107AC" w:rsidP="00331697">
      <w:pPr>
        <w:autoSpaceDE w:val="0"/>
        <w:autoSpaceDN w:val="0"/>
        <w:adjustRightInd w:val="0"/>
        <w:spacing w:after="0" w:line="240" w:lineRule="auto"/>
        <w:jc w:val="both"/>
        <w:rPr>
          <w:rFonts w:ascii="Times New Roman" w:hAnsi="Times New Roman" w:cs="Times New Roman"/>
          <w:sz w:val="24"/>
          <w:szCs w:val="24"/>
        </w:rPr>
      </w:pPr>
      <w:proofErr w:type="spellStart"/>
      <w:r w:rsidRPr="00331697">
        <w:rPr>
          <w:rFonts w:ascii="Times New Roman" w:hAnsi="Times New Roman" w:cs="Times New Roman"/>
          <w:color w:val="222222"/>
          <w:sz w:val="24"/>
          <w:szCs w:val="24"/>
          <w:shd w:val="clear" w:color="auto" w:fill="FFFFFF"/>
        </w:rPr>
        <w:t>Falck</w:t>
      </w:r>
      <w:proofErr w:type="spellEnd"/>
      <w:r w:rsidRPr="00331697">
        <w:rPr>
          <w:rFonts w:ascii="Times New Roman" w:hAnsi="Times New Roman" w:cs="Times New Roman"/>
          <w:color w:val="222222"/>
          <w:sz w:val="24"/>
          <w:szCs w:val="24"/>
          <w:shd w:val="clear" w:color="auto" w:fill="FFFFFF"/>
        </w:rPr>
        <w:t>, O</w:t>
      </w:r>
      <w:r w:rsidR="00343699" w:rsidRPr="00331697">
        <w:rPr>
          <w:rFonts w:ascii="Times New Roman" w:hAnsi="Times New Roman" w:cs="Times New Roman"/>
          <w:color w:val="222222"/>
          <w:sz w:val="24"/>
          <w:szCs w:val="24"/>
          <w:shd w:val="clear" w:color="auto" w:fill="FFFFFF"/>
        </w:rPr>
        <w:t>.</w:t>
      </w:r>
      <w:r w:rsidRPr="00331697">
        <w:rPr>
          <w:rFonts w:ascii="Times New Roman" w:hAnsi="Times New Roman" w:cs="Times New Roman"/>
          <w:color w:val="222222"/>
          <w:sz w:val="24"/>
          <w:szCs w:val="24"/>
          <w:shd w:val="clear" w:color="auto" w:fill="FFFFFF"/>
        </w:rPr>
        <w:t xml:space="preserve">, </w:t>
      </w:r>
      <w:proofErr w:type="spellStart"/>
      <w:r w:rsidRPr="00331697">
        <w:rPr>
          <w:rFonts w:ascii="Times New Roman" w:hAnsi="Times New Roman" w:cs="Times New Roman"/>
          <w:color w:val="222222"/>
          <w:sz w:val="24"/>
          <w:szCs w:val="24"/>
          <w:shd w:val="clear" w:color="auto" w:fill="FFFFFF"/>
        </w:rPr>
        <w:t>Mang</w:t>
      </w:r>
      <w:proofErr w:type="spellEnd"/>
      <w:r w:rsidR="00343699" w:rsidRPr="00331697">
        <w:rPr>
          <w:rFonts w:ascii="Times New Roman" w:hAnsi="Times New Roman" w:cs="Times New Roman"/>
          <w:color w:val="222222"/>
          <w:sz w:val="24"/>
          <w:szCs w:val="24"/>
          <w:shd w:val="clear" w:color="auto" w:fill="FFFFFF"/>
        </w:rPr>
        <w:t>, C.</w:t>
      </w:r>
      <w:r w:rsidRPr="00331697">
        <w:rPr>
          <w:rFonts w:ascii="Times New Roman" w:hAnsi="Times New Roman" w:cs="Times New Roman"/>
          <w:color w:val="222222"/>
          <w:sz w:val="24"/>
          <w:szCs w:val="24"/>
          <w:shd w:val="clear" w:color="auto" w:fill="FFFFFF"/>
        </w:rPr>
        <w:t>, and Woessmann</w:t>
      </w:r>
      <w:r w:rsidR="00343699" w:rsidRPr="00331697">
        <w:rPr>
          <w:rFonts w:ascii="Times New Roman" w:hAnsi="Times New Roman" w:cs="Times New Roman"/>
          <w:color w:val="222222"/>
          <w:sz w:val="24"/>
          <w:szCs w:val="24"/>
          <w:shd w:val="clear" w:color="auto" w:fill="FFFFFF"/>
        </w:rPr>
        <w:t>, L</w:t>
      </w:r>
      <w:r w:rsidRPr="00331697">
        <w:rPr>
          <w:rFonts w:ascii="Times New Roman" w:hAnsi="Times New Roman" w:cs="Times New Roman"/>
          <w:color w:val="222222"/>
          <w:sz w:val="24"/>
          <w:szCs w:val="24"/>
          <w:shd w:val="clear" w:color="auto" w:fill="FFFFFF"/>
        </w:rPr>
        <w:t xml:space="preserve">. </w:t>
      </w:r>
      <w:r w:rsidR="00343699" w:rsidRPr="00331697">
        <w:rPr>
          <w:rFonts w:ascii="Times New Roman" w:hAnsi="Times New Roman" w:cs="Times New Roman"/>
          <w:color w:val="222222"/>
          <w:sz w:val="24"/>
          <w:szCs w:val="24"/>
          <w:shd w:val="clear" w:color="auto" w:fill="FFFFFF"/>
        </w:rPr>
        <w:t xml:space="preserve">2018. </w:t>
      </w:r>
      <w:r w:rsidRPr="00331697">
        <w:rPr>
          <w:rFonts w:ascii="Times New Roman" w:hAnsi="Times New Roman" w:cs="Times New Roman"/>
          <w:color w:val="222222"/>
          <w:sz w:val="24"/>
          <w:szCs w:val="24"/>
          <w:shd w:val="clear" w:color="auto" w:fill="FFFFFF"/>
        </w:rPr>
        <w:t xml:space="preserve">"Virtually </w:t>
      </w:r>
      <w:r w:rsidR="00343699" w:rsidRPr="00331697">
        <w:rPr>
          <w:rFonts w:ascii="Times New Roman" w:hAnsi="Times New Roman" w:cs="Times New Roman"/>
          <w:color w:val="222222"/>
          <w:sz w:val="24"/>
          <w:szCs w:val="24"/>
          <w:shd w:val="clear" w:color="auto" w:fill="FFFFFF"/>
        </w:rPr>
        <w:t>N</w:t>
      </w:r>
      <w:r w:rsidRPr="00331697">
        <w:rPr>
          <w:rFonts w:ascii="Times New Roman" w:hAnsi="Times New Roman" w:cs="Times New Roman"/>
          <w:color w:val="222222"/>
          <w:sz w:val="24"/>
          <w:szCs w:val="24"/>
          <w:shd w:val="clear" w:color="auto" w:fill="FFFFFF"/>
        </w:rPr>
        <w:t xml:space="preserve">o </w:t>
      </w:r>
      <w:r w:rsidR="00343699" w:rsidRPr="00331697">
        <w:rPr>
          <w:rFonts w:ascii="Times New Roman" w:hAnsi="Times New Roman" w:cs="Times New Roman"/>
          <w:color w:val="222222"/>
          <w:sz w:val="24"/>
          <w:szCs w:val="24"/>
          <w:shd w:val="clear" w:color="auto" w:fill="FFFFFF"/>
        </w:rPr>
        <w:t>E</w:t>
      </w:r>
      <w:r w:rsidRPr="00331697">
        <w:rPr>
          <w:rFonts w:ascii="Times New Roman" w:hAnsi="Times New Roman" w:cs="Times New Roman"/>
          <w:color w:val="222222"/>
          <w:sz w:val="24"/>
          <w:szCs w:val="24"/>
          <w:shd w:val="clear" w:color="auto" w:fill="FFFFFF"/>
        </w:rPr>
        <w:t xml:space="preserve">ffect? Different </w:t>
      </w:r>
      <w:r w:rsidR="00343699" w:rsidRPr="00331697">
        <w:rPr>
          <w:rFonts w:ascii="Times New Roman" w:hAnsi="Times New Roman" w:cs="Times New Roman"/>
          <w:color w:val="222222"/>
          <w:sz w:val="24"/>
          <w:szCs w:val="24"/>
          <w:shd w:val="clear" w:color="auto" w:fill="FFFFFF"/>
        </w:rPr>
        <w:t>U</w:t>
      </w:r>
      <w:r w:rsidRPr="00331697">
        <w:rPr>
          <w:rFonts w:ascii="Times New Roman" w:hAnsi="Times New Roman" w:cs="Times New Roman"/>
          <w:color w:val="222222"/>
          <w:sz w:val="24"/>
          <w:szCs w:val="24"/>
          <w:shd w:val="clear" w:color="auto" w:fill="FFFFFF"/>
        </w:rPr>
        <w:t xml:space="preserve">ses of </w:t>
      </w:r>
      <w:r w:rsidR="00343699" w:rsidRPr="00331697">
        <w:rPr>
          <w:rFonts w:ascii="Times New Roman" w:hAnsi="Times New Roman" w:cs="Times New Roman"/>
          <w:color w:val="222222"/>
          <w:sz w:val="24"/>
          <w:szCs w:val="24"/>
          <w:shd w:val="clear" w:color="auto" w:fill="FFFFFF"/>
        </w:rPr>
        <w:t>C</w:t>
      </w:r>
      <w:r w:rsidRPr="00331697">
        <w:rPr>
          <w:rFonts w:ascii="Times New Roman" w:hAnsi="Times New Roman" w:cs="Times New Roman"/>
          <w:color w:val="222222"/>
          <w:sz w:val="24"/>
          <w:szCs w:val="24"/>
          <w:shd w:val="clear" w:color="auto" w:fill="FFFFFF"/>
        </w:rPr>
        <w:t xml:space="preserve">lassroom </w:t>
      </w:r>
      <w:r w:rsidR="00343699" w:rsidRPr="00331697">
        <w:rPr>
          <w:rFonts w:ascii="Times New Roman" w:hAnsi="Times New Roman" w:cs="Times New Roman"/>
          <w:color w:val="222222"/>
          <w:sz w:val="24"/>
          <w:szCs w:val="24"/>
          <w:shd w:val="clear" w:color="auto" w:fill="FFFFFF"/>
        </w:rPr>
        <w:t>C</w:t>
      </w:r>
      <w:r w:rsidRPr="00331697">
        <w:rPr>
          <w:rFonts w:ascii="Times New Roman" w:hAnsi="Times New Roman" w:cs="Times New Roman"/>
          <w:color w:val="222222"/>
          <w:sz w:val="24"/>
          <w:szCs w:val="24"/>
          <w:shd w:val="clear" w:color="auto" w:fill="FFFFFF"/>
        </w:rPr>
        <w:t xml:space="preserve">omputers and their </w:t>
      </w:r>
      <w:r w:rsidR="00343699" w:rsidRPr="00331697">
        <w:rPr>
          <w:rFonts w:ascii="Times New Roman" w:hAnsi="Times New Roman" w:cs="Times New Roman"/>
          <w:color w:val="222222"/>
          <w:sz w:val="24"/>
          <w:szCs w:val="24"/>
          <w:shd w:val="clear" w:color="auto" w:fill="FFFFFF"/>
        </w:rPr>
        <w:t>E</w:t>
      </w:r>
      <w:r w:rsidRPr="00331697">
        <w:rPr>
          <w:rFonts w:ascii="Times New Roman" w:hAnsi="Times New Roman" w:cs="Times New Roman"/>
          <w:color w:val="222222"/>
          <w:sz w:val="24"/>
          <w:szCs w:val="24"/>
          <w:shd w:val="clear" w:color="auto" w:fill="FFFFFF"/>
        </w:rPr>
        <w:t xml:space="preserve">ffect on </w:t>
      </w:r>
      <w:r w:rsidR="00343699" w:rsidRPr="00331697">
        <w:rPr>
          <w:rFonts w:ascii="Times New Roman" w:hAnsi="Times New Roman" w:cs="Times New Roman"/>
          <w:color w:val="222222"/>
          <w:sz w:val="24"/>
          <w:szCs w:val="24"/>
          <w:shd w:val="clear" w:color="auto" w:fill="FFFFFF"/>
        </w:rPr>
        <w:t>S</w:t>
      </w:r>
      <w:r w:rsidRPr="00331697">
        <w:rPr>
          <w:rFonts w:ascii="Times New Roman" w:hAnsi="Times New Roman" w:cs="Times New Roman"/>
          <w:color w:val="222222"/>
          <w:sz w:val="24"/>
          <w:szCs w:val="24"/>
          <w:shd w:val="clear" w:color="auto" w:fill="FFFFFF"/>
        </w:rPr>
        <w:t xml:space="preserve">tudent </w:t>
      </w:r>
      <w:r w:rsidR="00343699" w:rsidRPr="00331697">
        <w:rPr>
          <w:rFonts w:ascii="Times New Roman" w:hAnsi="Times New Roman" w:cs="Times New Roman"/>
          <w:color w:val="222222"/>
          <w:sz w:val="24"/>
          <w:szCs w:val="24"/>
          <w:shd w:val="clear" w:color="auto" w:fill="FFFFFF"/>
        </w:rPr>
        <w:t>A</w:t>
      </w:r>
      <w:r w:rsidRPr="00331697">
        <w:rPr>
          <w:rFonts w:ascii="Times New Roman" w:hAnsi="Times New Roman" w:cs="Times New Roman"/>
          <w:color w:val="222222"/>
          <w:sz w:val="24"/>
          <w:szCs w:val="24"/>
          <w:shd w:val="clear" w:color="auto" w:fill="FFFFFF"/>
        </w:rPr>
        <w:t>chievement." </w:t>
      </w:r>
      <w:r w:rsidRPr="00331697">
        <w:rPr>
          <w:rFonts w:ascii="Times New Roman" w:hAnsi="Times New Roman" w:cs="Times New Roman"/>
          <w:i/>
          <w:iCs/>
          <w:color w:val="222222"/>
          <w:sz w:val="24"/>
          <w:szCs w:val="24"/>
          <w:shd w:val="clear" w:color="auto" w:fill="FFFFFF"/>
        </w:rPr>
        <w:t>Oxford Bulletin of Economics and Statistics</w:t>
      </w:r>
      <w:r w:rsidRPr="00331697">
        <w:rPr>
          <w:rFonts w:ascii="Times New Roman" w:hAnsi="Times New Roman" w:cs="Times New Roman"/>
          <w:color w:val="222222"/>
          <w:sz w:val="24"/>
          <w:szCs w:val="24"/>
          <w:shd w:val="clear" w:color="auto" w:fill="FFFFFF"/>
        </w:rPr>
        <w:t> 80</w:t>
      </w:r>
      <w:r w:rsidR="00343699" w:rsidRPr="00331697">
        <w:rPr>
          <w:rFonts w:ascii="Times New Roman" w:hAnsi="Times New Roman" w:cs="Times New Roman"/>
          <w:color w:val="222222"/>
          <w:sz w:val="24"/>
          <w:szCs w:val="24"/>
          <w:shd w:val="clear" w:color="auto" w:fill="FFFFFF"/>
        </w:rPr>
        <w:t>(1)</w:t>
      </w:r>
      <w:r w:rsidRPr="00331697">
        <w:rPr>
          <w:rFonts w:ascii="Times New Roman" w:hAnsi="Times New Roman" w:cs="Times New Roman"/>
          <w:color w:val="222222"/>
          <w:sz w:val="24"/>
          <w:szCs w:val="24"/>
          <w:shd w:val="clear" w:color="auto" w:fill="FFFFFF"/>
        </w:rPr>
        <w:t>: 1-38.</w:t>
      </w:r>
    </w:p>
    <w:p w14:paraId="1DC88AA3" w14:textId="77777777" w:rsidR="001E565E" w:rsidRPr="00331697" w:rsidRDefault="001E565E" w:rsidP="00331697">
      <w:pPr>
        <w:spacing w:before="100" w:beforeAutospacing="1" w:after="100" w:afterAutospacing="1"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Hobbs, T.D. “Down With Homework, Say U.S. School Districts,” </w:t>
      </w:r>
      <w:r w:rsidRPr="00331697">
        <w:rPr>
          <w:rStyle w:val="Emphasis"/>
          <w:rFonts w:ascii="Times New Roman" w:hAnsi="Times New Roman" w:cs="Times New Roman"/>
          <w:sz w:val="24"/>
          <w:szCs w:val="24"/>
        </w:rPr>
        <w:t xml:space="preserve">The Wall Street Journal, </w:t>
      </w:r>
      <w:r w:rsidRPr="00331697">
        <w:rPr>
          <w:rFonts w:ascii="Times New Roman" w:hAnsi="Times New Roman" w:cs="Times New Roman"/>
          <w:sz w:val="24"/>
          <w:szCs w:val="24"/>
        </w:rPr>
        <w:t xml:space="preserve">December 12, 2018, available at </w:t>
      </w:r>
      <w:hyperlink r:id="rId9" w:history="1">
        <w:r w:rsidRPr="00331697">
          <w:rPr>
            <w:rStyle w:val="Hyperlink"/>
            <w:rFonts w:ascii="Times New Roman" w:hAnsi="Times New Roman" w:cs="Times New Roman"/>
            <w:sz w:val="24"/>
            <w:szCs w:val="24"/>
          </w:rPr>
          <w:t>https://www.wsj.com/articles/no-homework-its-the-new-thing-in-u-s-schools-11544610600</w:t>
        </w:r>
      </w:hyperlink>
      <w:r w:rsidRPr="00331697">
        <w:rPr>
          <w:rFonts w:ascii="Times New Roman" w:hAnsi="Times New Roman" w:cs="Times New Roman"/>
          <w:sz w:val="24"/>
          <w:szCs w:val="24"/>
        </w:rPr>
        <w:t>.</w:t>
      </w:r>
    </w:p>
    <w:p w14:paraId="20EE8188" w14:textId="77777777" w:rsidR="00AD18C4" w:rsidRDefault="004B5302" w:rsidP="005E78BC">
      <w:pPr>
        <w:spacing w:line="240" w:lineRule="auto"/>
        <w:jc w:val="both"/>
        <w:rPr>
          <w:rFonts w:ascii="Times New Roman" w:hAnsi="Times New Roman" w:cs="Times New Roman"/>
          <w:sz w:val="24"/>
          <w:szCs w:val="24"/>
        </w:rPr>
      </w:pPr>
      <w:proofErr w:type="spellStart"/>
      <w:r w:rsidRPr="00AD18C4">
        <w:rPr>
          <w:rFonts w:ascii="Times New Roman" w:hAnsi="Times New Roman" w:cs="Times New Roman"/>
          <w:sz w:val="24"/>
          <w:szCs w:val="24"/>
        </w:rPr>
        <w:t>Hoxby</w:t>
      </w:r>
      <w:proofErr w:type="spellEnd"/>
      <w:r w:rsidRPr="00AD18C4">
        <w:rPr>
          <w:rFonts w:ascii="Times New Roman" w:hAnsi="Times New Roman" w:cs="Times New Roman"/>
          <w:sz w:val="24"/>
          <w:szCs w:val="24"/>
        </w:rPr>
        <w:t xml:space="preserve">, C. M. (2000). The effects of class size on student achievement: New evidence from population variation. </w:t>
      </w:r>
      <w:r w:rsidRPr="00AD18C4">
        <w:rPr>
          <w:rFonts w:ascii="Times New Roman" w:hAnsi="Times New Roman" w:cs="Times New Roman"/>
          <w:i/>
          <w:iCs/>
          <w:sz w:val="24"/>
          <w:szCs w:val="24"/>
        </w:rPr>
        <w:t>The Quarterly Journal of Economics</w:t>
      </w:r>
      <w:r w:rsidRPr="00AD18C4">
        <w:rPr>
          <w:rFonts w:ascii="Times New Roman" w:hAnsi="Times New Roman" w:cs="Times New Roman"/>
          <w:sz w:val="24"/>
          <w:szCs w:val="24"/>
        </w:rPr>
        <w:t xml:space="preserve">, </w:t>
      </w:r>
      <w:r w:rsidRPr="00AD18C4">
        <w:rPr>
          <w:rFonts w:ascii="Times New Roman" w:hAnsi="Times New Roman" w:cs="Times New Roman"/>
          <w:i/>
          <w:iCs/>
          <w:sz w:val="24"/>
          <w:szCs w:val="24"/>
        </w:rPr>
        <w:t>115</w:t>
      </w:r>
      <w:r w:rsidRPr="00AD18C4">
        <w:rPr>
          <w:rFonts w:ascii="Times New Roman" w:hAnsi="Times New Roman" w:cs="Times New Roman"/>
          <w:sz w:val="24"/>
          <w:szCs w:val="24"/>
        </w:rPr>
        <w:t>(4), 1239-1285.</w:t>
      </w:r>
    </w:p>
    <w:p w14:paraId="0F9E84E1" w14:textId="531D9F5A" w:rsidR="00AD18C4" w:rsidRPr="00602110" w:rsidRDefault="00AD18C4" w:rsidP="005E78BC">
      <w:pPr>
        <w:spacing w:line="240" w:lineRule="auto"/>
        <w:jc w:val="both"/>
        <w:rPr>
          <w:rFonts w:ascii="Times New Roman" w:hAnsi="Times New Roman" w:cs="Times New Roman"/>
          <w:color w:val="222222"/>
          <w:sz w:val="24"/>
          <w:szCs w:val="24"/>
          <w:shd w:val="clear" w:color="auto" w:fill="FFFFFF"/>
        </w:rPr>
      </w:pPr>
      <w:r w:rsidRPr="00602110">
        <w:rPr>
          <w:rFonts w:ascii="Times New Roman" w:hAnsi="Times New Roman" w:cs="Times New Roman"/>
          <w:color w:val="222222"/>
          <w:sz w:val="24"/>
          <w:szCs w:val="24"/>
          <w:shd w:val="clear" w:color="auto" w:fill="FFFFFF"/>
        </w:rPr>
        <w:t xml:space="preserve">Hull, Marie, and Katherine </w:t>
      </w:r>
      <w:proofErr w:type="spellStart"/>
      <w:r w:rsidRPr="00602110">
        <w:rPr>
          <w:rFonts w:ascii="Times New Roman" w:hAnsi="Times New Roman" w:cs="Times New Roman"/>
          <w:color w:val="222222"/>
          <w:sz w:val="24"/>
          <w:szCs w:val="24"/>
          <w:shd w:val="clear" w:color="auto" w:fill="FFFFFF"/>
        </w:rPr>
        <w:t>Duch</w:t>
      </w:r>
      <w:proofErr w:type="spellEnd"/>
      <w:r w:rsidRPr="00602110">
        <w:rPr>
          <w:rFonts w:ascii="Times New Roman" w:hAnsi="Times New Roman" w:cs="Times New Roman"/>
          <w:color w:val="222222"/>
          <w:sz w:val="24"/>
          <w:szCs w:val="24"/>
          <w:shd w:val="clear" w:color="auto" w:fill="FFFFFF"/>
        </w:rPr>
        <w:t xml:space="preserve">. 2019. "One-to-One Technology and Student Outcomes: Evidence </w:t>
      </w:r>
      <w:proofErr w:type="gramStart"/>
      <w:r w:rsidRPr="00602110">
        <w:rPr>
          <w:rFonts w:ascii="Times New Roman" w:hAnsi="Times New Roman" w:cs="Times New Roman"/>
          <w:color w:val="222222"/>
          <w:sz w:val="24"/>
          <w:szCs w:val="24"/>
          <w:shd w:val="clear" w:color="auto" w:fill="FFFFFF"/>
        </w:rPr>
        <w:t>From</w:t>
      </w:r>
      <w:proofErr w:type="gramEnd"/>
      <w:r w:rsidRPr="00602110">
        <w:rPr>
          <w:rFonts w:ascii="Times New Roman" w:hAnsi="Times New Roman" w:cs="Times New Roman"/>
          <w:color w:val="222222"/>
          <w:sz w:val="24"/>
          <w:szCs w:val="24"/>
          <w:shd w:val="clear" w:color="auto" w:fill="FFFFFF"/>
        </w:rPr>
        <w:t xml:space="preserve"> Mooresville’s Digital Conversion Initiative." </w:t>
      </w:r>
      <w:r w:rsidRPr="00E14414">
        <w:rPr>
          <w:rFonts w:ascii="Times New Roman" w:hAnsi="Times New Roman" w:cs="Times New Roman"/>
          <w:i/>
          <w:iCs/>
          <w:color w:val="222222"/>
          <w:sz w:val="24"/>
          <w:szCs w:val="24"/>
          <w:shd w:val="clear" w:color="auto" w:fill="FFFFFF"/>
        </w:rPr>
        <w:t>Educational Evaluation and Policy Analysis</w:t>
      </w:r>
      <w:r w:rsidRPr="00602110">
        <w:rPr>
          <w:rFonts w:ascii="Times New Roman" w:hAnsi="Times New Roman" w:cs="Times New Roman"/>
          <w:color w:val="222222"/>
          <w:sz w:val="24"/>
          <w:szCs w:val="24"/>
          <w:shd w:val="clear" w:color="auto" w:fill="FFFFFF"/>
        </w:rPr>
        <w:t> 41.1: 79-97.</w:t>
      </w:r>
    </w:p>
    <w:p w14:paraId="11C24EAC" w14:textId="77777777" w:rsidR="00602110" w:rsidRPr="004A4C1E" w:rsidRDefault="00602110" w:rsidP="00602110">
      <w:pPr>
        <w:jc w:val="both"/>
        <w:rPr>
          <w:rFonts w:ascii="Times New Roman" w:hAnsi="Times New Roman" w:cs="Times New Roman"/>
          <w:sz w:val="24"/>
          <w:szCs w:val="24"/>
        </w:rPr>
      </w:pPr>
      <w:proofErr w:type="spellStart"/>
      <w:r w:rsidRPr="004A4C1E">
        <w:rPr>
          <w:rFonts w:ascii="Times New Roman" w:hAnsi="Times New Roman" w:cs="Times New Roman"/>
          <w:sz w:val="24"/>
          <w:szCs w:val="24"/>
        </w:rPr>
        <w:t>Glewwe</w:t>
      </w:r>
      <w:proofErr w:type="spellEnd"/>
      <w:r w:rsidRPr="004A4C1E">
        <w:rPr>
          <w:rFonts w:ascii="Times New Roman" w:hAnsi="Times New Roman" w:cs="Times New Roman"/>
          <w:sz w:val="24"/>
          <w:szCs w:val="24"/>
        </w:rPr>
        <w:t xml:space="preserve">, Paul W., Eric A. </w:t>
      </w:r>
      <w:proofErr w:type="spellStart"/>
      <w:r w:rsidRPr="004A4C1E">
        <w:rPr>
          <w:rFonts w:ascii="Times New Roman" w:hAnsi="Times New Roman" w:cs="Times New Roman"/>
          <w:sz w:val="24"/>
          <w:szCs w:val="24"/>
        </w:rPr>
        <w:t>Hanushek</w:t>
      </w:r>
      <w:proofErr w:type="spellEnd"/>
      <w:r w:rsidRPr="004A4C1E">
        <w:rPr>
          <w:rFonts w:ascii="Times New Roman" w:hAnsi="Times New Roman" w:cs="Times New Roman"/>
          <w:sz w:val="24"/>
          <w:szCs w:val="24"/>
        </w:rPr>
        <w:t xml:space="preserve">, Sarah D. </w:t>
      </w:r>
      <w:proofErr w:type="spellStart"/>
      <w:r w:rsidRPr="004A4C1E">
        <w:rPr>
          <w:rFonts w:ascii="Times New Roman" w:hAnsi="Times New Roman" w:cs="Times New Roman"/>
          <w:sz w:val="24"/>
          <w:szCs w:val="24"/>
        </w:rPr>
        <w:t>Humpage</w:t>
      </w:r>
      <w:proofErr w:type="spellEnd"/>
      <w:r w:rsidRPr="004A4C1E">
        <w:rPr>
          <w:rFonts w:ascii="Times New Roman" w:hAnsi="Times New Roman" w:cs="Times New Roman"/>
          <w:sz w:val="24"/>
          <w:szCs w:val="24"/>
        </w:rPr>
        <w:t xml:space="preserve">, and Renato </w:t>
      </w:r>
      <w:proofErr w:type="spellStart"/>
      <w:r w:rsidRPr="004A4C1E">
        <w:rPr>
          <w:rFonts w:ascii="Times New Roman" w:hAnsi="Times New Roman" w:cs="Times New Roman"/>
          <w:sz w:val="24"/>
          <w:szCs w:val="24"/>
        </w:rPr>
        <w:t>Ravina</w:t>
      </w:r>
      <w:proofErr w:type="spellEnd"/>
      <w:r w:rsidRPr="004A4C1E">
        <w:rPr>
          <w:rFonts w:ascii="Times New Roman" w:hAnsi="Times New Roman" w:cs="Times New Roman"/>
          <w:sz w:val="24"/>
          <w:szCs w:val="24"/>
        </w:rPr>
        <w:t xml:space="preserve">. 2013. “School resources and educational outcomes in developing countries: A review of the literature from 1990 to 2010,” in </w:t>
      </w:r>
      <w:r w:rsidRPr="004A4C1E">
        <w:rPr>
          <w:rFonts w:ascii="Times New Roman" w:hAnsi="Times New Roman" w:cs="Times New Roman"/>
          <w:i/>
          <w:sz w:val="24"/>
          <w:szCs w:val="24"/>
        </w:rPr>
        <w:t>Education Policy in Developing Countries</w:t>
      </w:r>
      <w:r w:rsidRPr="004A4C1E">
        <w:rPr>
          <w:rFonts w:ascii="Times New Roman" w:hAnsi="Times New Roman" w:cs="Times New Roman"/>
          <w:sz w:val="24"/>
          <w:szCs w:val="24"/>
        </w:rPr>
        <w:t xml:space="preserve"> (ed. Paul </w:t>
      </w:r>
      <w:proofErr w:type="spellStart"/>
      <w:r w:rsidRPr="004A4C1E">
        <w:rPr>
          <w:rFonts w:ascii="Times New Roman" w:hAnsi="Times New Roman" w:cs="Times New Roman"/>
          <w:sz w:val="24"/>
          <w:szCs w:val="24"/>
        </w:rPr>
        <w:t>Glewwe</w:t>
      </w:r>
      <w:proofErr w:type="spellEnd"/>
      <w:r w:rsidRPr="004A4C1E">
        <w:rPr>
          <w:rFonts w:ascii="Times New Roman" w:hAnsi="Times New Roman" w:cs="Times New Roman"/>
          <w:sz w:val="24"/>
          <w:szCs w:val="24"/>
        </w:rPr>
        <w:t>): University of Chicago Press: Chicago.</w:t>
      </w:r>
    </w:p>
    <w:p w14:paraId="4CC72E79" w14:textId="77777777" w:rsidR="00916377" w:rsidRPr="00E14414" w:rsidRDefault="00CB3F52" w:rsidP="00331697">
      <w:pPr>
        <w:autoSpaceDE w:val="0"/>
        <w:autoSpaceDN w:val="0"/>
        <w:adjustRightInd w:val="0"/>
        <w:spacing w:after="0" w:line="240" w:lineRule="auto"/>
        <w:jc w:val="both"/>
        <w:rPr>
          <w:rFonts w:ascii="Times New Roman" w:hAnsi="Times New Roman" w:cs="Times New Roman"/>
          <w:sz w:val="24"/>
          <w:szCs w:val="24"/>
        </w:rPr>
      </w:pPr>
      <w:r w:rsidRPr="00E14414">
        <w:rPr>
          <w:rFonts w:ascii="Times New Roman" w:hAnsi="Times New Roman" w:cs="Times New Roman"/>
          <w:sz w:val="24"/>
          <w:szCs w:val="24"/>
        </w:rPr>
        <w:t>Kaiser Family Foundation. 2010. Generation M2: Media in the Lives of 8- to 18-Year Olds. Kaiser Family Foundation Study.</w:t>
      </w:r>
    </w:p>
    <w:p w14:paraId="7F492381" w14:textId="77777777" w:rsidR="00916377" w:rsidRPr="00602110" w:rsidRDefault="00916377" w:rsidP="00331697">
      <w:pPr>
        <w:autoSpaceDE w:val="0"/>
        <w:autoSpaceDN w:val="0"/>
        <w:adjustRightInd w:val="0"/>
        <w:spacing w:after="0" w:line="240" w:lineRule="auto"/>
        <w:jc w:val="both"/>
        <w:rPr>
          <w:rFonts w:ascii="Times New Roman" w:hAnsi="Times New Roman" w:cs="Times New Roman"/>
          <w:sz w:val="24"/>
          <w:szCs w:val="24"/>
        </w:rPr>
      </w:pPr>
    </w:p>
    <w:p w14:paraId="2E8CBF94" w14:textId="77777777" w:rsidR="00916377" w:rsidRPr="00331697" w:rsidRDefault="004553BD" w:rsidP="00331697">
      <w:pPr>
        <w:autoSpaceDE w:val="0"/>
        <w:autoSpaceDN w:val="0"/>
        <w:adjustRightInd w:val="0"/>
        <w:spacing w:after="0" w:line="240" w:lineRule="auto"/>
        <w:jc w:val="both"/>
        <w:rPr>
          <w:rFonts w:ascii="Times New Roman" w:hAnsi="Times New Roman" w:cs="Times New Roman"/>
          <w:sz w:val="24"/>
          <w:szCs w:val="24"/>
        </w:rPr>
      </w:pPr>
      <w:r w:rsidRPr="00331697">
        <w:rPr>
          <w:rFonts w:ascii="Times New Roman" w:hAnsi="Times New Roman" w:cs="Times New Roman"/>
          <w:sz w:val="24"/>
          <w:szCs w:val="24"/>
        </w:rPr>
        <w:lastRenderedPageBreak/>
        <w:t xml:space="preserve">Lai, F., Zhang, L., Hu, X., Qu, Q., Shi, Y., </w:t>
      </w:r>
      <w:proofErr w:type="spellStart"/>
      <w:r w:rsidRPr="00331697">
        <w:rPr>
          <w:rFonts w:ascii="Times New Roman" w:hAnsi="Times New Roman" w:cs="Times New Roman"/>
          <w:sz w:val="24"/>
          <w:szCs w:val="24"/>
        </w:rPr>
        <w:t>Qiao</w:t>
      </w:r>
      <w:proofErr w:type="spellEnd"/>
      <w:r w:rsidRPr="00331697">
        <w:rPr>
          <w:rFonts w:ascii="Times New Roman" w:hAnsi="Times New Roman" w:cs="Times New Roman"/>
          <w:sz w:val="24"/>
          <w:szCs w:val="24"/>
        </w:rPr>
        <w:t>, Y</w:t>
      </w:r>
      <w:proofErr w:type="gramStart"/>
      <w:r w:rsidRPr="00331697">
        <w:rPr>
          <w:rFonts w:ascii="Times New Roman" w:hAnsi="Times New Roman" w:cs="Times New Roman"/>
          <w:sz w:val="24"/>
          <w:szCs w:val="24"/>
        </w:rPr>
        <w:t>., ...</w:t>
      </w:r>
      <w:proofErr w:type="gramEnd"/>
      <w:r w:rsidRPr="00331697">
        <w:rPr>
          <w:rFonts w:ascii="Times New Roman" w:hAnsi="Times New Roman" w:cs="Times New Roman"/>
          <w:sz w:val="24"/>
          <w:szCs w:val="24"/>
        </w:rPr>
        <w:t xml:space="preserve"> &amp; </w:t>
      </w:r>
      <w:proofErr w:type="spellStart"/>
      <w:r w:rsidRPr="00331697">
        <w:rPr>
          <w:rFonts w:ascii="Times New Roman" w:hAnsi="Times New Roman" w:cs="Times New Roman"/>
          <w:sz w:val="24"/>
          <w:szCs w:val="24"/>
        </w:rPr>
        <w:t>Rozelle</w:t>
      </w:r>
      <w:proofErr w:type="spellEnd"/>
      <w:r w:rsidRPr="00331697">
        <w:rPr>
          <w:rFonts w:ascii="Times New Roman" w:hAnsi="Times New Roman" w:cs="Times New Roman"/>
          <w:sz w:val="24"/>
          <w:szCs w:val="24"/>
        </w:rPr>
        <w:t xml:space="preserve">, S. (2013). Computer </w:t>
      </w:r>
      <w:r w:rsidR="00673D53" w:rsidRPr="00331697">
        <w:rPr>
          <w:rFonts w:ascii="Times New Roman" w:hAnsi="Times New Roman" w:cs="Times New Roman"/>
          <w:sz w:val="24"/>
          <w:szCs w:val="24"/>
        </w:rPr>
        <w:t>A</w:t>
      </w:r>
      <w:r w:rsidRPr="00331697">
        <w:rPr>
          <w:rFonts w:ascii="Times New Roman" w:hAnsi="Times New Roman" w:cs="Times New Roman"/>
          <w:sz w:val="24"/>
          <w:szCs w:val="24"/>
        </w:rPr>
        <w:t xml:space="preserve">ssisted </w:t>
      </w:r>
      <w:r w:rsidR="00673D53" w:rsidRPr="00331697">
        <w:rPr>
          <w:rFonts w:ascii="Times New Roman" w:hAnsi="Times New Roman" w:cs="Times New Roman"/>
          <w:sz w:val="24"/>
          <w:szCs w:val="24"/>
        </w:rPr>
        <w:t>L</w:t>
      </w:r>
      <w:r w:rsidRPr="00331697">
        <w:rPr>
          <w:rFonts w:ascii="Times New Roman" w:hAnsi="Times New Roman" w:cs="Times New Roman"/>
          <w:sz w:val="24"/>
          <w:szCs w:val="24"/>
        </w:rPr>
        <w:t xml:space="preserve">earning as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xtracurricular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utor? Evidence from a </w:t>
      </w:r>
      <w:proofErr w:type="spellStart"/>
      <w:r w:rsidR="00673D53" w:rsidRPr="00331697">
        <w:rPr>
          <w:rFonts w:ascii="Times New Roman" w:hAnsi="Times New Roman" w:cs="Times New Roman"/>
          <w:sz w:val="24"/>
          <w:szCs w:val="24"/>
        </w:rPr>
        <w:t>R</w:t>
      </w:r>
      <w:r w:rsidRPr="00331697">
        <w:rPr>
          <w:rFonts w:ascii="Times New Roman" w:hAnsi="Times New Roman" w:cs="Times New Roman"/>
          <w:sz w:val="24"/>
          <w:szCs w:val="24"/>
        </w:rPr>
        <w:t>andomised</w:t>
      </w:r>
      <w:proofErr w:type="spellEnd"/>
      <w:r w:rsidRPr="00331697">
        <w:rPr>
          <w:rFonts w:ascii="Times New Roman" w:hAnsi="Times New Roman" w:cs="Times New Roman"/>
          <w:sz w:val="24"/>
          <w:szCs w:val="24"/>
        </w:rPr>
        <w:t xml:space="preserve">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xperiment in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ural </w:t>
      </w:r>
      <w:r w:rsidR="00673D53" w:rsidRPr="00331697">
        <w:rPr>
          <w:rFonts w:ascii="Times New Roman" w:hAnsi="Times New Roman" w:cs="Times New Roman"/>
          <w:sz w:val="24"/>
          <w:szCs w:val="24"/>
        </w:rPr>
        <w:t>B</w:t>
      </w:r>
      <w:r w:rsidRPr="00331697">
        <w:rPr>
          <w:rFonts w:ascii="Times New Roman" w:hAnsi="Times New Roman" w:cs="Times New Roman"/>
          <w:sz w:val="24"/>
          <w:szCs w:val="24"/>
        </w:rPr>
        <w:t xml:space="preserve">oarding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chools in Shaanxi. </w:t>
      </w:r>
      <w:r w:rsidRPr="00331697">
        <w:rPr>
          <w:rFonts w:ascii="Times New Roman" w:hAnsi="Times New Roman" w:cs="Times New Roman"/>
          <w:i/>
          <w:sz w:val="24"/>
          <w:szCs w:val="24"/>
        </w:rPr>
        <w:t>Journal of Development Effectiveness</w:t>
      </w:r>
      <w:r w:rsidRPr="00331697">
        <w:rPr>
          <w:rFonts w:ascii="Times New Roman" w:hAnsi="Times New Roman" w:cs="Times New Roman"/>
          <w:sz w:val="24"/>
          <w:szCs w:val="24"/>
        </w:rPr>
        <w:t>, 5(2)</w:t>
      </w:r>
      <w:r w:rsidR="00673D53" w:rsidRPr="00331697">
        <w:rPr>
          <w:rFonts w:ascii="Times New Roman" w:hAnsi="Times New Roman" w:cs="Times New Roman"/>
          <w:sz w:val="24"/>
          <w:szCs w:val="24"/>
        </w:rPr>
        <w:t>:</w:t>
      </w:r>
      <w:r w:rsidR="00916377" w:rsidRPr="00331697">
        <w:rPr>
          <w:rFonts w:ascii="Times New Roman" w:hAnsi="Times New Roman" w:cs="Times New Roman"/>
          <w:sz w:val="24"/>
          <w:szCs w:val="24"/>
        </w:rPr>
        <w:t xml:space="preserve"> 208-231.</w:t>
      </w:r>
    </w:p>
    <w:p w14:paraId="40C8A88B" w14:textId="77777777" w:rsidR="00916377" w:rsidRPr="00331697" w:rsidRDefault="00916377" w:rsidP="00331697">
      <w:pPr>
        <w:autoSpaceDE w:val="0"/>
        <w:autoSpaceDN w:val="0"/>
        <w:adjustRightInd w:val="0"/>
        <w:spacing w:after="0" w:line="240" w:lineRule="auto"/>
        <w:jc w:val="both"/>
        <w:rPr>
          <w:rFonts w:ascii="Times New Roman" w:hAnsi="Times New Roman" w:cs="Times New Roman"/>
          <w:sz w:val="24"/>
          <w:szCs w:val="24"/>
        </w:rPr>
      </w:pPr>
    </w:p>
    <w:p w14:paraId="71ECBF56" w14:textId="2E850975" w:rsidR="004553BD" w:rsidRPr="00331697" w:rsidRDefault="004553BD" w:rsidP="00331697">
      <w:pPr>
        <w:autoSpaceDE w:val="0"/>
        <w:autoSpaceDN w:val="0"/>
        <w:adjustRightInd w:val="0"/>
        <w:spacing w:after="0"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Lai, F., Luo, R., Zhang, L., Huang, X., &amp; </w:t>
      </w:r>
      <w:proofErr w:type="spellStart"/>
      <w:r w:rsidRPr="00331697">
        <w:rPr>
          <w:rFonts w:ascii="Times New Roman" w:hAnsi="Times New Roman" w:cs="Times New Roman"/>
          <w:sz w:val="24"/>
          <w:szCs w:val="24"/>
        </w:rPr>
        <w:t>Rozelle</w:t>
      </w:r>
      <w:proofErr w:type="spellEnd"/>
      <w:r w:rsidRPr="00331697">
        <w:rPr>
          <w:rFonts w:ascii="Times New Roman" w:hAnsi="Times New Roman" w:cs="Times New Roman"/>
          <w:sz w:val="24"/>
          <w:szCs w:val="24"/>
        </w:rPr>
        <w:t xml:space="preserve">, S. (2015). Does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omputer-assisted </w:t>
      </w:r>
      <w:r w:rsidR="00673D53" w:rsidRPr="00331697">
        <w:rPr>
          <w:rFonts w:ascii="Times New Roman" w:hAnsi="Times New Roman" w:cs="Times New Roman"/>
          <w:sz w:val="24"/>
          <w:szCs w:val="24"/>
        </w:rPr>
        <w:t>L</w:t>
      </w:r>
      <w:r w:rsidRPr="00331697">
        <w:rPr>
          <w:rFonts w:ascii="Times New Roman" w:hAnsi="Times New Roman" w:cs="Times New Roman"/>
          <w:sz w:val="24"/>
          <w:szCs w:val="24"/>
        </w:rPr>
        <w:t xml:space="preserve">earning </w:t>
      </w:r>
      <w:r w:rsidR="00673D53" w:rsidRPr="00331697">
        <w:rPr>
          <w:rFonts w:ascii="Times New Roman" w:hAnsi="Times New Roman" w:cs="Times New Roman"/>
          <w:sz w:val="24"/>
          <w:szCs w:val="24"/>
        </w:rPr>
        <w:t>I</w:t>
      </w:r>
      <w:r w:rsidRPr="00331697">
        <w:rPr>
          <w:rFonts w:ascii="Times New Roman" w:hAnsi="Times New Roman" w:cs="Times New Roman"/>
          <w:sz w:val="24"/>
          <w:szCs w:val="24"/>
        </w:rPr>
        <w:t xml:space="preserve">mprove </w:t>
      </w:r>
      <w:r w:rsidR="00673D53" w:rsidRPr="00331697">
        <w:rPr>
          <w:rFonts w:ascii="Times New Roman" w:hAnsi="Times New Roman" w:cs="Times New Roman"/>
          <w:sz w:val="24"/>
          <w:szCs w:val="24"/>
        </w:rPr>
        <w:t>L</w:t>
      </w:r>
      <w:r w:rsidRPr="00331697">
        <w:rPr>
          <w:rFonts w:ascii="Times New Roman" w:hAnsi="Times New Roman" w:cs="Times New Roman"/>
          <w:sz w:val="24"/>
          <w:szCs w:val="24"/>
        </w:rPr>
        <w:t xml:space="preserve">earning </w:t>
      </w:r>
      <w:r w:rsidR="00673D53" w:rsidRPr="00331697">
        <w:rPr>
          <w:rFonts w:ascii="Times New Roman" w:hAnsi="Times New Roman" w:cs="Times New Roman"/>
          <w:sz w:val="24"/>
          <w:szCs w:val="24"/>
        </w:rPr>
        <w:t>O</w:t>
      </w:r>
      <w:r w:rsidRPr="00331697">
        <w:rPr>
          <w:rFonts w:ascii="Times New Roman" w:hAnsi="Times New Roman" w:cs="Times New Roman"/>
          <w:sz w:val="24"/>
          <w:szCs w:val="24"/>
        </w:rPr>
        <w:t xml:space="preserve">utcomes? Evidence from a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andomized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xperiment in </w:t>
      </w:r>
      <w:r w:rsidR="00673D53" w:rsidRPr="00331697">
        <w:rPr>
          <w:rFonts w:ascii="Times New Roman" w:hAnsi="Times New Roman" w:cs="Times New Roman"/>
          <w:sz w:val="24"/>
          <w:szCs w:val="24"/>
        </w:rPr>
        <w:t>M</w:t>
      </w:r>
      <w:r w:rsidRPr="00331697">
        <w:rPr>
          <w:rFonts w:ascii="Times New Roman" w:hAnsi="Times New Roman" w:cs="Times New Roman"/>
          <w:sz w:val="24"/>
          <w:szCs w:val="24"/>
        </w:rPr>
        <w:t xml:space="preserve">igrant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chools in Beijing. </w:t>
      </w:r>
      <w:r w:rsidRPr="00331697">
        <w:rPr>
          <w:rFonts w:ascii="Times New Roman" w:hAnsi="Times New Roman" w:cs="Times New Roman"/>
          <w:i/>
          <w:sz w:val="24"/>
          <w:szCs w:val="24"/>
        </w:rPr>
        <w:t>Economics of Education Review</w:t>
      </w:r>
      <w:r w:rsidRPr="00331697">
        <w:rPr>
          <w:rFonts w:ascii="Times New Roman" w:hAnsi="Times New Roman" w:cs="Times New Roman"/>
          <w:sz w:val="24"/>
          <w:szCs w:val="24"/>
        </w:rPr>
        <w:t>, 47</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 34-48.</w:t>
      </w:r>
    </w:p>
    <w:p w14:paraId="000E7435" w14:textId="77777777" w:rsidR="00916377" w:rsidRPr="00331697" w:rsidRDefault="00EF4092"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LeBlanc, A</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G., </w:t>
      </w:r>
      <w:proofErr w:type="spellStart"/>
      <w:r w:rsidRPr="00331697">
        <w:rPr>
          <w:rFonts w:ascii="Times New Roman" w:hAnsi="Times New Roman" w:cs="Times New Roman"/>
          <w:sz w:val="24"/>
          <w:szCs w:val="24"/>
        </w:rPr>
        <w:t>Katzmarzyk</w:t>
      </w:r>
      <w:proofErr w:type="spellEnd"/>
      <w:r w:rsidR="00673D53" w:rsidRPr="00331697">
        <w:rPr>
          <w:rFonts w:ascii="Times New Roman" w:hAnsi="Times New Roman" w:cs="Times New Roman"/>
          <w:sz w:val="24"/>
          <w:szCs w:val="24"/>
        </w:rPr>
        <w:t>, P.T.</w:t>
      </w:r>
      <w:r w:rsidRPr="00331697">
        <w:rPr>
          <w:rFonts w:ascii="Times New Roman" w:hAnsi="Times New Roman" w:cs="Times New Roman"/>
          <w:sz w:val="24"/>
          <w:szCs w:val="24"/>
        </w:rPr>
        <w:t xml:space="preserve">, </w:t>
      </w:r>
      <w:proofErr w:type="spellStart"/>
      <w:r w:rsidRPr="00331697">
        <w:rPr>
          <w:rFonts w:ascii="Times New Roman" w:hAnsi="Times New Roman" w:cs="Times New Roman"/>
          <w:sz w:val="24"/>
          <w:szCs w:val="24"/>
        </w:rPr>
        <w:t>Barreira</w:t>
      </w:r>
      <w:proofErr w:type="spellEnd"/>
      <w:r w:rsidR="00673D53" w:rsidRPr="00331697">
        <w:rPr>
          <w:rFonts w:ascii="Times New Roman" w:hAnsi="Times New Roman" w:cs="Times New Roman"/>
          <w:sz w:val="24"/>
          <w:szCs w:val="24"/>
        </w:rPr>
        <w:t>, T.V.</w:t>
      </w:r>
      <w:r w:rsidRPr="00331697">
        <w:rPr>
          <w:rFonts w:ascii="Times New Roman" w:hAnsi="Times New Roman" w:cs="Times New Roman"/>
          <w:sz w:val="24"/>
          <w:szCs w:val="24"/>
        </w:rPr>
        <w:t>, Broyles</w:t>
      </w:r>
      <w:r w:rsidR="00673D53" w:rsidRPr="00331697">
        <w:rPr>
          <w:rFonts w:ascii="Times New Roman" w:hAnsi="Times New Roman" w:cs="Times New Roman"/>
          <w:sz w:val="24"/>
          <w:szCs w:val="24"/>
        </w:rPr>
        <w:t>, S.T.</w:t>
      </w:r>
      <w:r w:rsidRPr="00331697">
        <w:rPr>
          <w:rFonts w:ascii="Times New Roman" w:hAnsi="Times New Roman" w:cs="Times New Roman"/>
          <w:sz w:val="24"/>
          <w:szCs w:val="24"/>
        </w:rPr>
        <w:t xml:space="preserve">, </w:t>
      </w:r>
      <w:proofErr w:type="spellStart"/>
      <w:r w:rsidRPr="00331697">
        <w:rPr>
          <w:rFonts w:ascii="Times New Roman" w:hAnsi="Times New Roman" w:cs="Times New Roman"/>
          <w:sz w:val="24"/>
          <w:szCs w:val="24"/>
        </w:rPr>
        <w:t>Chaput</w:t>
      </w:r>
      <w:proofErr w:type="spellEnd"/>
      <w:r w:rsidR="00673D53" w:rsidRPr="00331697">
        <w:rPr>
          <w:rFonts w:ascii="Times New Roman" w:hAnsi="Times New Roman" w:cs="Times New Roman"/>
          <w:sz w:val="24"/>
          <w:szCs w:val="24"/>
        </w:rPr>
        <w:t>, J.</w:t>
      </w:r>
      <w:r w:rsidRPr="00331697">
        <w:rPr>
          <w:rFonts w:ascii="Times New Roman" w:hAnsi="Times New Roman" w:cs="Times New Roman"/>
          <w:sz w:val="24"/>
          <w:szCs w:val="24"/>
        </w:rPr>
        <w:t>, Church</w:t>
      </w:r>
      <w:r w:rsidR="00673D53" w:rsidRPr="00331697">
        <w:rPr>
          <w:rFonts w:ascii="Times New Roman" w:hAnsi="Times New Roman" w:cs="Times New Roman"/>
          <w:sz w:val="24"/>
          <w:szCs w:val="24"/>
        </w:rPr>
        <w:t>, T.S.</w:t>
      </w:r>
      <w:r w:rsidRPr="00331697">
        <w:rPr>
          <w:rFonts w:ascii="Times New Roman" w:hAnsi="Times New Roman" w:cs="Times New Roman"/>
          <w:sz w:val="24"/>
          <w:szCs w:val="24"/>
        </w:rPr>
        <w:t xml:space="preserve">, </w:t>
      </w:r>
    </w:p>
    <w:p w14:paraId="5D8F3390" w14:textId="36C35E89" w:rsidR="00EF4092" w:rsidRPr="00331697" w:rsidRDefault="00EF4092" w:rsidP="00331697">
      <w:pPr>
        <w:spacing w:line="240" w:lineRule="auto"/>
        <w:jc w:val="both"/>
        <w:rPr>
          <w:rFonts w:ascii="Times New Roman" w:hAnsi="Times New Roman" w:cs="Times New Roman"/>
          <w:sz w:val="24"/>
          <w:szCs w:val="24"/>
        </w:rPr>
      </w:pPr>
      <w:proofErr w:type="spellStart"/>
      <w:r w:rsidRPr="00331697">
        <w:rPr>
          <w:rFonts w:ascii="Times New Roman" w:hAnsi="Times New Roman" w:cs="Times New Roman"/>
          <w:sz w:val="24"/>
          <w:szCs w:val="24"/>
        </w:rPr>
        <w:t>Fogelholm</w:t>
      </w:r>
      <w:proofErr w:type="spellEnd"/>
      <w:r w:rsidR="00673D53" w:rsidRPr="00331697">
        <w:rPr>
          <w:rFonts w:ascii="Times New Roman" w:hAnsi="Times New Roman" w:cs="Times New Roman"/>
          <w:sz w:val="24"/>
          <w:szCs w:val="24"/>
        </w:rPr>
        <w:t>, M.</w:t>
      </w:r>
      <w:r w:rsidRPr="00331697">
        <w:rPr>
          <w:rFonts w:ascii="Times New Roman" w:hAnsi="Times New Roman" w:cs="Times New Roman"/>
          <w:sz w:val="24"/>
          <w:szCs w:val="24"/>
        </w:rPr>
        <w:t xml:space="preserve"> et al. </w:t>
      </w:r>
      <w:r w:rsidR="00673D53" w:rsidRPr="00331697">
        <w:rPr>
          <w:rFonts w:ascii="Times New Roman" w:hAnsi="Times New Roman" w:cs="Times New Roman"/>
          <w:sz w:val="24"/>
          <w:szCs w:val="24"/>
        </w:rPr>
        <w:t xml:space="preserve">2015. </w:t>
      </w:r>
      <w:r w:rsidRPr="00331697">
        <w:rPr>
          <w:rFonts w:ascii="Times New Roman" w:hAnsi="Times New Roman" w:cs="Times New Roman"/>
          <w:sz w:val="24"/>
          <w:szCs w:val="24"/>
        </w:rPr>
        <w:t xml:space="preserve">"Correlates of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otal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edentary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ime and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creen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ime in 9–11 </w:t>
      </w:r>
      <w:r w:rsidR="00673D53" w:rsidRPr="00331697">
        <w:rPr>
          <w:rFonts w:ascii="Times New Roman" w:hAnsi="Times New Roman" w:cs="Times New Roman"/>
          <w:sz w:val="24"/>
          <w:szCs w:val="24"/>
        </w:rPr>
        <w:t>Y</w:t>
      </w:r>
      <w:r w:rsidRPr="00331697">
        <w:rPr>
          <w:rFonts w:ascii="Times New Roman" w:hAnsi="Times New Roman" w:cs="Times New Roman"/>
          <w:sz w:val="24"/>
          <w:szCs w:val="24"/>
        </w:rPr>
        <w:t xml:space="preserve">ear-old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hildren around the </w:t>
      </w:r>
      <w:r w:rsidR="00673D53" w:rsidRPr="00331697">
        <w:rPr>
          <w:rFonts w:ascii="Times New Roman" w:hAnsi="Times New Roman" w:cs="Times New Roman"/>
          <w:sz w:val="24"/>
          <w:szCs w:val="24"/>
        </w:rPr>
        <w:t>W</w:t>
      </w:r>
      <w:r w:rsidRPr="00331697">
        <w:rPr>
          <w:rFonts w:ascii="Times New Roman" w:hAnsi="Times New Roman" w:cs="Times New Roman"/>
          <w:sz w:val="24"/>
          <w:szCs w:val="24"/>
        </w:rPr>
        <w:t xml:space="preserve">orld: the </w:t>
      </w:r>
      <w:r w:rsidR="00673D53" w:rsidRPr="00331697">
        <w:rPr>
          <w:rFonts w:ascii="Times New Roman" w:hAnsi="Times New Roman" w:cs="Times New Roman"/>
          <w:sz w:val="24"/>
          <w:szCs w:val="24"/>
        </w:rPr>
        <w:t>I</w:t>
      </w:r>
      <w:r w:rsidRPr="00331697">
        <w:rPr>
          <w:rFonts w:ascii="Times New Roman" w:hAnsi="Times New Roman" w:cs="Times New Roman"/>
          <w:sz w:val="24"/>
          <w:szCs w:val="24"/>
        </w:rPr>
        <w:t xml:space="preserve">nternational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tudy of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hildhood </w:t>
      </w:r>
      <w:r w:rsidR="00673D53" w:rsidRPr="00331697">
        <w:rPr>
          <w:rFonts w:ascii="Times New Roman" w:hAnsi="Times New Roman" w:cs="Times New Roman"/>
          <w:sz w:val="24"/>
          <w:szCs w:val="24"/>
        </w:rPr>
        <w:t>O</w:t>
      </w:r>
      <w:r w:rsidRPr="00331697">
        <w:rPr>
          <w:rFonts w:ascii="Times New Roman" w:hAnsi="Times New Roman" w:cs="Times New Roman"/>
          <w:sz w:val="24"/>
          <w:szCs w:val="24"/>
        </w:rPr>
        <w:t xml:space="preserve">besity, </w:t>
      </w:r>
      <w:r w:rsidR="00673D53" w:rsidRPr="00331697">
        <w:rPr>
          <w:rFonts w:ascii="Times New Roman" w:hAnsi="Times New Roman" w:cs="Times New Roman"/>
          <w:sz w:val="24"/>
          <w:szCs w:val="24"/>
        </w:rPr>
        <w:t>L</w:t>
      </w:r>
      <w:r w:rsidRPr="00331697">
        <w:rPr>
          <w:rFonts w:ascii="Times New Roman" w:hAnsi="Times New Roman" w:cs="Times New Roman"/>
          <w:sz w:val="24"/>
          <w:szCs w:val="24"/>
        </w:rPr>
        <w:t xml:space="preserve">ifestyle and the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nvironment." </w:t>
      </w:r>
      <w:proofErr w:type="spellStart"/>
      <w:r w:rsidRPr="00331697">
        <w:rPr>
          <w:rFonts w:ascii="Times New Roman" w:hAnsi="Times New Roman" w:cs="Times New Roman"/>
          <w:i/>
          <w:sz w:val="24"/>
          <w:szCs w:val="24"/>
        </w:rPr>
        <w:t>PloS</w:t>
      </w:r>
      <w:proofErr w:type="spellEnd"/>
      <w:r w:rsidRPr="00331697">
        <w:rPr>
          <w:rFonts w:ascii="Times New Roman" w:hAnsi="Times New Roman" w:cs="Times New Roman"/>
          <w:i/>
          <w:sz w:val="24"/>
          <w:szCs w:val="24"/>
        </w:rPr>
        <w:t xml:space="preserve"> </w:t>
      </w:r>
      <w:r w:rsidR="00673D53" w:rsidRPr="00331697">
        <w:rPr>
          <w:rFonts w:ascii="Times New Roman" w:hAnsi="Times New Roman" w:cs="Times New Roman"/>
          <w:i/>
          <w:sz w:val="24"/>
          <w:szCs w:val="24"/>
        </w:rPr>
        <w:t>O</w:t>
      </w:r>
      <w:r w:rsidRPr="00331697">
        <w:rPr>
          <w:rFonts w:ascii="Times New Roman" w:hAnsi="Times New Roman" w:cs="Times New Roman"/>
          <w:i/>
          <w:sz w:val="24"/>
          <w:szCs w:val="24"/>
        </w:rPr>
        <w:t>ne</w:t>
      </w:r>
      <w:r w:rsidR="00673D53" w:rsidRPr="00331697">
        <w:rPr>
          <w:rFonts w:ascii="Times New Roman" w:hAnsi="Times New Roman" w:cs="Times New Roman"/>
          <w:sz w:val="24"/>
          <w:szCs w:val="24"/>
        </w:rPr>
        <w:t xml:space="preserve"> 10(6)</w:t>
      </w:r>
      <w:r w:rsidRPr="00331697">
        <w:rPr>
          <w:rFonts w:ascii="Times New Roman" w:hAnsi="Times New Roman" w:cs="Times New Roman"/>
          <w:sz w:val="24"/>
          <w:szCs w:val="24"/>
        </w:rPr>
        <w:t>: e0129622.</w:t>
      </w:r>
    </w:p>
    <w:p w14:paraId="37B64847" w14:textId="3073B95A" w:rsidR="008E0E86" w:rsidRPr="00331697" w:rsidRDefault="008E0E86"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Levin, H</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M. and Belfield</w:t>
      </w:r>
      <w:r w:rsidR="00673D53" w:rsidRPr="00331697">
        <w:rPr>
          <w:rFonts w:ascii="Times New Roman" w:hAnsi="Times New Roman" w:cs="Times New Roman"/>
          <w:sz w:val="24"/>
          <w:szCs w:val="24"/>
        </w:rPr>
        <w:t>, C</w:t>
      </w:r>
      <w:r w:rsidRPr="00331697">
        <w:rPr>
          <w:rFonts w:ascii="Times New Roman" w:hAnsi="Times New Roman" w:cs="Times New Roman"/>
          <w:sz w:val="24"/>
          <w:szCs w:val="24"/>
        </w:rPr>
        <w:t xml:space="preserve">. </w:t>
      </w:r>
      <w:r w:rsidR="00673D53" w:rsidRPr="00331697">
        <w:rPr>
          <w:rFonts w:ascii="Times New Roman" w:hAnsi="Times New Roman" w:cs="Times New Roman"/>
          <w:sz w:val="24"/>
          <w:szCs w:val="24"/>
        </w:rPr>
        <w:t xml:space="preserve">2015. </w:t>
      </w:r>
      <w:r w:rsidRPr="00331697">
        <w:rPr>
          <w:rFonts w:ascii="Times New Roman" w:hAnsi="Times New Roman" w:cs="Times New Roman"/>
          <w:sz w:val="24"/>
          <w:szCs w:val="24"/>
        </w:rPr>
        <w:t xml:space="preserve">"Guiding the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evelopment and </w:t>
      </w:r>
      <w:r w:rsidR="00673D53" w:rsidRPr="00331697">
        <w:rPr>
          <w:rFonts w:ascii="Times New Roman" w:hAnsi="Times New Roman" w:cs="Times New Roman"/>
          <w:sz w:val="24"/>
          <w:szCs w:val="24"/>
        </w:rPr>
        <w:t>U</w:t>
      </w:r>
      <w:r w:rsidRPr="00331697">
        <w:rPr>
          <w:rFonts w:ascii="Times New Roman" w:hAnsi="Times New Roman" w:cs="Times New Roman"/>
          <w:sz w:val="24"/>
          <w:szCs w:val="24"/>
        </w:rPr>
        <w:t xml:space="preserve">se of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ost-effectiveness </w:t>
      </w:r>
      <w:r w:rsidR="00673D53" w:rsidRPr="00331697">
        <w:rPr>
          <w:rFonts w:ascii="Times New Roman" w:hAnsi="Times New Roman" w:cs="Times New Roman"/>
          <w:sz w:val="24"/>
          <w:szCs w:val="24"/>
        </w:rPr>
        <w:t>A</w:t>
      </w:r>
      <w:r w:rsidRPr="00331697">
        <w:rPr>
          <w:rFonts w:ascii="Times New Roman" w:hAnsi="Times New Roman" w:cs="Times New Roman"/>
          <w:sz w:val="24"/>
          <w:szCs w:val="24"/>
        </w:rPr>
        <w:t xml:space="preserve">nalysis in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ducation." </w:t>
      </w:r>
      <w:r w:rsidRPr="00331697">
        <w:rPr>
          <w:rFonts w:ascii="Times New Roman" w:hAnsi="Times New Roman" w:cs="Times New Roman"/>
          <w:i/>
          <w:sz w:val="24"/>
          <w:szCs w:val="24"/>
        </w:rPr>
        <w:t>Journal of Research on Educational Effectiveness</w:t>
      </w:r>
      <w:r w:rsidRPr="00331697">
        <w:rPr>
          <w:rFonts w:ascii="Times New Roman" w:hAnsi="Times New Roman" w:cs="Times New Roman"/>
          <w:sz w:val="24"/>
          <w:szCs w:val="24"/>
        </w:rPr>
        <w:t xml:space="preserve"> 8</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3</w:t>
      </w:r>
      <w:r w:rsidR="00673D53" w:rsidRPr="00331697">
        <w:rPr>
          <w:rFonts w:ascii="Times New Roman" w:hAnsi="Times New Roman" w:cs="Times New Roman"/>
          <w:sz w:val="24"/>
          <w:szCs w:val="24"/>
        </w:rPr>
        <w:t xml:space="preserve">): </w:t>
      </w:r>
      <w:r w:rsidRPr="00331697">
        <w:rPr>
          <w:rFonts w:ascii="Times New Roman" w:hAnsi="Times New Roman" w:cs="Times New Roman"/>
          <w:sz w:val="24"/>
          <w:szCs w:val="24"/>
        </w:rPr>
        <w:t>400-418.</w:t>
      </w:r>
    </w:p>
    <w:p w14:paraId="000C53F0" w14:textId="275DB6F5" w:rsidR="004553BD" w:rsidRPr="00331697" w:rsidRDefault="004553BD"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Li, Y.Y., Li, G.R., Liu, C.F., </w:t>
      </w:r>
      <w:r w:rsidR="008E0E86" w:rsidRPr="00331697">
        <w:rPr>
          <w:rFonts w:ascii="Times New Roman" w:hAnsi="Times New Roman" w:cs="Times New Roman"/>
          <w:sz w:val="24"/>
          <w:szCs w:val="24"/>
        </w:rPr>
        <w:t xml:space="preserve">Loyalka, P., </w:t>
      </w:r>
      <w:proofErr w:type="spellStart"/>
      <w:r w:rsidRPr="00331697">
        <w:rPr>
          <w:rFonts w:ascii="Times New Roman" w:hAnsi="Times New Roman" w:cs="Times New Roman"/>
          <w:sz w:val="24"/>
          <w:szCs w:val="24"/>
        </w:rPr>
        <w:t>Rozelle</w:t>
      </w:r>
      <w:proofErr w:type="spellEnd"/>
      <w:r w:rsidRPr="00331697">
        <w:rPr>
          <w:rFonts w:ascii="Times New Roman" w:hAnsi="Times New Roman" w:cs="Times New Roman"/>
          <w:sz w:val="24"/>
          <w:szCs w:val="24"/>
        </w:rPr>
        <w:t>, S.</w:t>
      </w:r>
      <w:r w:rsidR="008E0E86" w:rsidRPr="00331697">
        <w:rPr>
          <w:rFonts w:ascii="Times New Roman" w:hAnsi="Times New Roman" w:cs="Times New Roman"/>
          <w:sz w:val="24"/>
          <w:szCs w:val="24"/>
        </w:rPr>
        <w:t xml:space="preserve"> </w:t>
      </w:r>
      <w:r w:rsidR="00673D53" w:rsidRPr="00331697">
        <w:rPr>
          <w:rFonts w:ascii="Times New Roman" w:hAnsi="Times New Roman" w:cs="Times New Roman"/>
          <w:sz w:val="24"/>
          <w:szCs w:val="24"/>
        </w:rPr>
        <w:t>2019</w:t>
      </w:r>
      <w:r w:rsidRPr="00331697">
        <w:rPr>
          <w:rFonts w:ascii="Times New Roman" w:hAnsi="Times New Roman" w:cs="Times New Roman"/>
          <w:sz w:val="24"/>
          <w:szCs w:val="24"/>
        </w:rPr>
        <w:t xml:space="preserve">. Learning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rajectories among </w:t>
      </w:r>
      <w:r w:rsidR="00673D53" w:rsidRPr="00331697">
        <w:rPr>
          <w:rFonts w:ascii="Times New Roman" w:hAnsi="Times New Roman" w:cs="Times New Roman"/>
          <w:sz w:val="24"/>
          <w:szCs w:val="24"/>
        </w:rPr>
        <w:t>M</w:t>
      </w:r>
      <w:r w:rsidRPr="00331697">
        <w:rPr>
          <w:rFonts w:ascii="Times New Roman" w:hAnsi="Times New Roman" w:cs="Times New Roman"/>
          <w:sz w:val="24"/>
          <w:szCs w:val="24"/>
        </w:rPr>
        <w:t xml:space="preserve">iddle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chool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tudents in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eveloping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ontexts: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vidence from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ural China.” </w:t>
      </w:r>
      <w:r w:rsidRPr="00331697">
        <w:rPr>
          <w:rFonts w:ascii="Times New Roman" w:hAnsi="Times New Roman" w:cs="Times New Roman"/>
          <w:i/>
          <w:sz w:val="24"/>
          <w:szCs w:val="24"/>
        </w:rPr>
        <w:t>REAP Working Paper</w:t>
      </w:r>
      <w:r w:rsidR="00DF4EE9" w:rsidRPr="00331697">
        <w:rPr>
          <w:rFonts w:ascii="Times New Roman" w:hAnsi="Times New Roman" w:cs="Times New Roman"/>
          <w:i/>
          <w:sz w:val="24"/>
          <w:szCs w:val="24"/>
        </w:rPr>
        <w:t>.</w:t>
      </w:r>
    </w:p>
    <w:p w14:paraId="73FCC659" w14:textId="15DC4740" w:rsidR="004553BD" w:rsidRPr="00331697" w:rsidRDefault="004553BD"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Linden, </w:t>
      </w:r>
      <w:r w:rsidR="00673D53" w:rsidRPr="00331697">
        <w:rPr>
          <w:rFonts w:ascii="Times New Roman" w:hAnsi="Times New Roman" w:cs="Times New Roman"/>
          <w:sz w:val="24"/>
          <w:szCs w:val="24"/>
        </w:rPr>
        <w:t>L.</w:t>
      </w:r>
      <w:r w:rsidRPr="00331697">
        <w:rPr>
          <w:rFonts w:ascii="Times New Roman" w:hAnsi="Times New Roman" w:cs="Times New Roman"/>
          <w:sz w:val="24"/>
          <w:szCs w:val="24"/>
        </w:rPr>
        <w:t>L. 2008. "Complement or Substitute? The Effect of Technology o</w:t>
      </w:r>
      <w:r w:rsidR="00673D53" w:rsidRPr="00331697">
        <w:rPr>
          <w:rFonts w:ascii="Times New Roman" w:hAnsi="Times New Roman" w:cs="Times New Roman"/>
          <w:sz w:val="24"/>
          <w:szCs w:val="24"/>
        </w:rPr>
        <w:t>n Student Achievement in India.” Unpublished manuscript</w:t>
      </w:r>
      <w:r w:rsidRPr="00331697">
        <w:rPr>
          <w:rFonts w:ascii="Times New Roman" w:hAnsi="Times New Roman" w:cs="Times New Roman"/>
          <w:i/>
          <w:sz w:val="24"/>
          <w:szCs w:val="24"/>
        </w:rPr>
        <w:t>.</w:t>
      </w:r>
    </w:p>
    <w:p w14:paraId="0C59ED1E" w14:textId="7656DFFE" w:rsidR="00073D5F" w:rsidRPr="00331697" w:rsidRDefault="00073D5F"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List, J</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A., </w:t>
      </w:r>
      <w:proofErr w:type="spellStart"/>
      <w:r w:rsidRPr="00331697">
        <w:rPr>
          <w:rFonts w:ascii="Times New Roman" w:hAnsi="Times New Roman" w:cs="Times New Roman"/>
          <w:sz w:val="24"/>
          <w:szCs w:val="24"/>
        </w:rPr>
        <w:t>Sadoff</w:t>
      </w:r>
      <w:proofErr w:type="spellEnd"/>
      <w:r w:rsidRPr="00331697">
        <w:rPr>
          <w:rFonts w:ascii="Times New Roman" w:hAnsi="Times New Roman" w:cs="Times New Roman"/>
          <w:sz w:val="24"/>
          <w:szCs w:val="24"/>
        </w:rPr>
        <w:t xml:space="preserve">, </w:t>
      </w:r>
      <w:r w:rsidR="00673D53" w:rsidRPr="00331697">
        <w:rPr>
          <w:rFonts w:ascii="Times New Roman" w:hAnsi="Times New Roman" w:cs="Times New Roman"/>
          <w:sz w:val="24"/>
          <w:szCs w:val="24"/>
        </w:rPr>
        <w:t xml:space="preserve">S. </w:t>
      </w:r>
      <w:r w:rsidRPr="00331697">
        <w:rPr>
          <w:rFonts w:ascii="Times New Roman" w:hAnsi="Times New Roman" w:cs="Times New Roman"/>
          <w:sz w:val="24"/>
          <w:szCs w:val="24"/>
        </w:rPr>
        <w:t>and Wagner</w:t>
      </w:r>
      <w:r w:rsidR="00673D53" w:rsidRPr="00331697">
        <w:rPr>
          <w:rFonts w:ascii="Times New Roman" w:hAnsi="Times New Roman" w:cs="Times New Roman"/>
          <w:sz w:val="24"/>
          <w:szCs w:val="24"/>
        </w:rPr>
        <w:t>, M</w:t>
      </w:r>
      <w:r w:rsidRPr="00331697">
        <w:rPr>
          <w:rFonts w:ascii="Times New Roman" w:hAnsi="Times New Roman" w:cs="Times New Roman"/>
          <w:sz w:val="24"/>
          <w:szCs w:val="24"/>
        </w:rPr>
        <w:t xml:space="preserve">. 2011. "So you </w:t>
      </w:r>
      <w:proofErr w:type="gramStart"/>
      <w:r w:rsidR="00673D53" w:rsidRPr="00331697">
        <w:rPr>
          <w:rFonts w:ascii="Times New Roman" w:hAnsi="Times New Roman" w:cs="Times New Roman"/>
          <w:sz w:val="24"/>
          <w:szCs w:val="24"/>
        </w:rPr>
        <w:t>W</w:t>
      </w:r>
      <w:r w:rsidRPr="00331697">
        <w:rPr>
          <w:rFonts w:ascii="Times New Roman" w:hAnsi="Times New Roman" w:cs="Times New Roman"/>
          <w:sz w:val="24"/>
          <w:szCs w:val="24"/>
        </w:rPr>
        <w:t>ant</w:t>
      </w:r>
      <w:proofErr w:type="gramEnd"/>
      <w:r w:rsidRPr="00331697">
        <w:rPr>
          <w:rFonts w:ascii="Times New Roman" w:hAnsi="Times New Roman" w:cs="Times New Roman"/>
          <w:sz w:val="24"/>
          <w:szCs w:val="24"/>
        </w:rPr>
        <w:t xml:space="preserve"> to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un an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xperiment, </w:t>
      </w:r>
      <w:r w:rsidR="00673D53" w:rsidRPr="00331697">
        <w:rPr>
          <w:rFonts w:ascii="Times New Roman" w:hAnsi="Times New Roman" w:cs="Times New Roman"/>
          <w:sz w:val="24"/>
          <w:szCs w:val="24"/>
        </w:rPr>
        <w:t>N</w:t>
      </w:r>
      <w:r w:rsidRPr="00331697">
        <w:rPr>
          <w:rFonts w:ascii="Times New Roman" w:hAnsi="Times New Roman" w:cs="Times New Roman"/>
          <w:sz w:val="24"/>
          <w:szCs w:val="24"/>
        </w:rPr>
        <w:t xml:space="preserve">ow </w:t>
      </w:r>
      <w:r w:rsidR="00673D53" w:rsidRPr="00331697">
        <w:rPr>
          <w:rFonts w:ascii="Times New Roman" w:hAnsi="Times New Roman" w:cs="Times New Roman"/>
          <w:sz w:val="24"/>
          <w:szCs w:val="24"/>
        </w:rPr>
        <w:t>W</w:t>
      </w:r>
      <w:r w:rsidRPr="00331697">
        <w:rPr>
          <w:rFonts w:ascii="Times New Roman" w:hAnsi="Times New Roman" w:cs="Times New Roman"/>
          <w:sz w:val="24"/>
          <w:szCs w:val="24"/>
        </w:rPr>
        <w:t xml:space="preserve">hat? Some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imple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ules of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humb for </w:t>
      </w:r>
      <w:r w:rsidR="00673D53" w:rsidRPr="00331697">
        <w:rPr>
          <w:rFonts w:ascii="Times New Roman" w:hAnsi="Times New Roman" w:cs="Times New Roman"/>
          <w:sz w:val="24"/>
          <w:szCs w:val="24"/>
        </w:rPr>
        <w:t>O</w:t>
      </w:r>
      <w:r w:rsidRPr="00331697">
        <w:rPr>
          <w:rFonts w:ascii="Times New Roman" w:hAnsi="Times New Roman" w:cs="Times New Roman"/>
          <w:sz w:val="24"/>
          <w:szCs w:val="24"/>
        </w:rPr>
        <w:t xml:space="preserve">ptimal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xperimental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esign." </w:t>
      </w:r>
      <w:r w:rsidRPr="00331697">
        <w:rPr>
          <w:rFonts w:ascii="Times New Roman" w:hAnsi="Times New Roman" w:cs="Times New Roman"/>
          <w:i/>
          <w:sz w:val="24"/>
          <w:szCs w:val="24"/>
        </w:rPr>
        <w:t>Experimental Economics</w:t>
      </w:r>
      <w:r w:rsidRPr="00331697">
        <w:rPr>
          <w:rFonts w:ascii="Times New Roman" w:hAnsi="Times New Roman" w:cs="Times New Roman"/>
          <w:sz w:val="24"/>
          <w:szCs w:val="24"/>
        </w:rPr>
        <w:t xml:space="preserve"> 14(4): 439.</w:t>
      </w:r>
    </w:p>
    <w:p w14:paraId="287F4729" w14:textId="30E3BA09" w:rsidR="00673D53" w:rsidRPr="00331697" w:rsidRDefault="00673D53"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McEwan, P. J. 2015. Improving Learning in Primary Schools of Developing Countries: A Meta-analysis of Randomized Experiments.</w:t>
      </w:r>
      <w:r w:rsidRPr="00331697">
        <w:rPr>
          <w:rFonts w:ascii="Times New Roman" w:hAnsi="Times New Roman" w:cs="Times New Roman"/>
          <w:i/>
          <w:sz w:val="24"/>
          <w:szCs w:val="24"/>
        </w:rPr>
        <w:t xml:space="preserve"> Review of Educational Research</w:t>
      </w:r>
      <w:r w:rsidRPr="00331697">
        <w:rPr>
          <w:rFonts w:ascii="Times New Roman" w:hAnsi="Times New Roman" w:cs="Times New Roman"/>
          <w:sz w:val="24"/>
          <w:szCs w:val="24"/>
        </w:rPr>
        <w:t xml:space="preserve">, 85(3): 353-394. </w:t>
      </w:r>
    </w:p>
    <w:p w14:paraId="79561A1C" w14:textId="146C2AB3" w:rsidR="00AD04DE" w:rsidRPr="00331697" w:rsidRDefault="00AD04DE"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McClelland, G</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H. 1997. "Optimal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esign in </w:t>
      </w:r>
      <w:r w:rsidR="00673D53" w:rsidRPr="00331697">
        <w:rPr>
          <w:rFonts w:ascii="Times New Roman" w:hAnsi="Times New Roman" w:cs="Times New Roman"/>
          <w:sz w:val="24"/>
          <w:szCs w:val="24"/>
        </w:rPr>
        <w:t>P</w:t>
      </w:r>
      <w:r w:rsidRPr="00331697">
        <w:rPr>
          <w:rFonts w:ascii="Times New Roman" w:hAnsi="Times New Roman" w:cs="Times New Roman"/>
          <w:sz w:val="24"/>
          <w:szCs w:val="24"/>
        </w:rPr>
        <w:t xml:space="preserve">sychological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esearch." </w:t>
      </w:r>
      <w:r w:rsidRPr="00331697">
        <w:rPr>
          <w:rFonts w:ascii="Times New Roman" w:hAnsi="Times New Roman" w:cs="Times New Roman"/>
          <w:i/>
          <w:sz w:val="24"/>
          <w:szCs w:val="24"/>
        </w:rPr>
        <w:t xml:space="preserve">Psychological </w:t>
      </w:r>
      <w:r w:rsidR="00673D53" w:rsidRPr="00331697">
        <w:rPr>
          <w:rFonts w:ascii="Times New Roman" w:hAnsi="Times New Roman" w:cs="Times New Roman"/>
          <w:i/>
          <w:sz w:val="24"/>
          <w:szCs w:val="24"/>
        </w:rPr>
        <w:t>M</w:t>
      </w:r>
      <w:r w:rsidRPr="00331697">
        <w:rPr>
          <w:rFonts w:ascii="Times New Roman" w:hAnsi="Times New Roman" w:cs="Times New Roman"/>
          <w:i/>
          <w:sz w:val="24"/>
          <w:szCs w:val="24"/>
        </w:rPr>
        <w:t>ethods</w:t>
      </w:r>
      <w:r w:rsidRPr="00331697">
        <w:rPr>
          <w:rFonts w:ascii="Times New Roman" w:hAnsi="Times New Roman" w:cs="Times New Roman"/>
          <w:sz w:val="24"/>
          <w:szCs w:val="24"/>
        </w:rPr>
        <w:t xml:space="preserve"> 2(1): 3-19.</w:t>
      </w:r>
    </w:p>
    <w:p w14:paraId="2C6FEF72" w14:textId="77777777" w:rsidR="007062C2" w:rsidRPr="00331697" w:rsidRDefault="00DF2A1E"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Ministry of Education, 2011. 2010 National Statistical Report on Education Development. </w:t>
      </w:r>
      <w:r w:rsidRPr="00331697">
        <w:rPr>
          <w:rFonts w:ascii="Times New Roman" w:hAnsi="Times New Roman" w:cs="Times New Roman"/>
          <w:i/>
          <w:sz w:val="24"/>
          <w:szCs w:val="24"/>
        </w:rPr>
        <w:t>China Geology Education</w:t>
      </w:r>
      <w:r w:rsidRPr="00331697">
        <w:rPr>
          <w:rFonts w:ascii="Times New Roman" w:hAnsi="Times New Roman" w:cs="Times New Roman"/>
          <w:sz w:val="24"/>
          <w:szCs w:val="24"/>
        </w:rPr>
        <w:t>, 2011(3): 93-96.</w:t>
      </w:r>
    </w:p>
    <w:p w14:paraId="02F6822B" w14:textId="67C1BB9D" w:rsidR="007062C2" w:rsidRPr="00331697" w:rsidRDefault="007062C2"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Ministry of Education. 2018. Notice of the Ministry of Education and Nine Other Departments on the Issuance of Burden Reduction Measures for Primary and Secondary School Students. </w:t>
      </w:r>
      <w:hyperlink r:id="rId10" w:tgtFrame="_blank" w:history="1">
        <w:r w:rsidRPr="00331697">
          <w:rPr>
            <w:rStyle w:val="Hyperlink"/>
            <w:rFonts w:ascii="Times New Roman" w:hAnsi="Times New Roman" w:cs="Times New Roman"/>
            <w:sz w:val="24"/>
            <w:szCs w:val="24"/>
          </w:rPr>
          <w:t>http://www.moe.gov.cn/srcsite/A06/s3321/201812/t20181229_365360.html</w:t>
        </w:r>
      </w:hyperlink>
    </w:p>
    <w:p w14:paraId="668F71CC" w14:textId="08776221" w:rsidR="007062C2" w:rsidRPr="00331697" w:rsidRDefault="007062C2"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MNE. (2019). Encouraging student success: Homework Done</w:t>
      </w:r>
      <w:r w:rsidR="001A1364" w:rsidRPr="00331697">
        <w:rPr>
          <w:rFonts w:ascii="Times New Roman" w:hAnsi="Times New Roman" w:cs="Times New Roman"/>
          <w:sz w:val="24"/>
          <w:szCs w:val="24"/>
        </w:rPr>
        <w:t>.</w:t>
      </w:r>
      <w:r w:rsidRPr="00331697">
        <w:rPr>
          <w:rFonts w:ascii="Times New Roman" w:hAnsi="Times New Roman" w:cs="Times New Roman"/>
          <w:sz w:val="24"/>
          <w:szCs w:val="24"/>
        </w:rPr>
        <w:t xml:space="preserve"> </w:t>
      </w:r>
      <w:hyperlink r:id="rId11" w:history="1">
        <w:r w:rsidRPr="00331697">
          <w:rPr>
            <w:rStyle w:val="Hyperlink"/>
            <w:rFonts w:ascii="Times New Roman" w:hAnsi="Times New Roman" w:cs="Times New Roman"/>
            <w:sz w:val="24"/>
            <w:szCs w:val="24"/>
          </w:rPr>
          <w:t>www.education.gouv.fr</w:t>
        </w:r>
      </w:hyperlink>
      <w:r w:rsidRPr="00331697">
        <w:rPr>
          <w:rFonts w:ascii="Times New Roman" w:hAnsi="Times New Roman" w:cs="Times New Roman"/>
          <w:sz w:val="24"/>
          <w:szCs w:val="24"/>
        </w:rPr>
        <w:t xml:space="preserve">. Retrieved from http://www.education.gouv.fr/cid131710/encouraging-student-success-homework-done.html. </w:t>
      </w:r>
    </w:p>
    <w:p w14:paraId="27EB41F0" w14:textId="1644C03C" w:rsidR="000B79AE" w:rsidRPr="00331697" w:rsidRDefault="000B79AE" w:rsidP="00331697">
      <w:pPr>
        <w:spacing w:line="240" w:lineRule="auto"/>
        <w:jc w:val="both"/>
        <w:rPr>
          <w:rFonts w:ascii="Times New Roman" w:hAnsi="Times New Roman" w:cs="Times New Roman"/>
          <w:sz w:val="24"/>
          <w:szCs w:val="24"/>
        </w:rPr>
      </w:pPr>
      <w:r w:rsidRPr="00331697">
        <w:rPr>
          <w:rFonts w:ascii="Times New Roman" w:hAnsi="Times New Roman" w:cs="Times New Roman"/>
          <w:sz w:val="24"/>
          <w:szCs w:val="24"/>
        </w:rPr>
        <w:t xml:space="preserve">Mo, D., </w:t>
      </w:r>
      <w:proofErr w:type="spellStart"/>
      <w:r w:rsidRPr="00331697">
        <w:rPr>
          <w:rFonts w:ascii="Times New Roman" w:hAnsi="Times New Roman" w:cs="Times New Roman"/>
          <w:sz w:val="24"/>
          <w:szCs w:val="24"/>
        </w:rPr>
        <w:t>Swinnen</w:t>
      </w:r>
      <w:proofErr w:type="spellEnd"/>
      <w:r w:rsidRPr="00331697">
        <w:rPr>
          <w:rFonts w:ascii="Times New Roman" w:hAnsi="Times New Roman" w:cs="Times New Roman"/>
          <w:sz w:val="24"/>
          <w:szCs w:val="24"/>
        </w:rPr>
        <w:t xml:space="preserve">, J., Zhang, L., Yi, H., Qu, Q., Boswell, M. and </w:t>
      </w:r>
      <w:proofErr w:type="spellStart"/>
      <w:r w:rsidRPr="00331697">
        <w:rPr>
          <w:rFonts w:ascii="Times New Roman" w:hAnsi="Times New Roman" w:cs="Times New Roman"/>
          <w:sz w:val="24"/>
          <w:szCs w:val="24"/>
        </w:rPr>
        <w:t>Rozelle</w:t>
      </w:r>
      <w:proofErr w:type="spellEnd"/>
      <w:r w:rsidRPr="00331697">
        <w:rPr>
          <w:rFonts w:ascii="Times New Roman" w:hAnsi="Times New Roman" w:cs="Times New Roman"/>
          <w:sz w:val="24"/>
          <w:szCs w:val="24"/>
        </w:rPr>
        <w:t xml:space="preserve">, S., 2013. Can </w:t>
      </w:r>
      <w:r w:rsidR="00673D53" w:rsidRPr="00331697">
        <w:rPr>
          <w:rFonts w:ascii="Times New Roman" w:hAnsi="Times New Roman" w:cs="Times New Roman"/>
          <w:sz w:val="24"/>
          <w:szCs w:val="24"/>
        </w:rPr>
        <w:t>O</w:t>
      </w:r>
      <w:r w:rsidRPr="00331697">
        <w:rPr>
          <w:rFonts w:ascii="Times New Roman" w:hAnsi="Times New Roman" w:cs="Times New Roman"/>
          <w:sz w:val="24"/>
          <w:szCs w:val="24"/>
        </w:rPr>
        <w:t xml:space="preserve">ne-to-one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omputing </w:t>
      </w:r>
      <w:r w:rsidR="00673D53" w:rsidRPr="00331697">
        <w:rPr>
          <w:rFonts w:ascii="Times New Roman" w:hAnsi="Times New Roman" w:cs="Times New Roman"/>
          <w:sz w:val="24"/>
          <w:szCs w:val="24"/>
        </w:rPr>
        <w:t>N</w:t>
      </w:r>
      <w:r w:rsidRPr="00331697">
        <w:rPr>
          <w:rFonts w:ascii="Times New Roman" w:hAnsi="Times New Roman" w:cs="Times New Roman"/>
          <w:sz w:val="24"/>
          <w:szCs w:val="24"/>
        </w:rPr>
        <w:t xml:space="preserve">arrow the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igital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ivide and the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ducational </w:t>
      </w:r>
      <w:r w:rsidR="00673D53" w:rsidRPr="00331697">
        <w:rPr>
          <w:rFonts w:ascii="Times New Roman" w:hAnsi="Times New Roman" w:cs="Times New Roman"/>
          <w:sz w:val="24"/>
          <w:szCs w:val="24"/>
        </w:rPr>
        <w:t>G</w:t>
      </w:r>
      <w:r w:rsidRPr="00331697">
        <w:rPr>
          <w:rFonts w:ascii="Times New Roman" w:hAnsi="Times New Roman" w:cs="Times New Roman"/>
          <w:sz w:val="24"/>
          <w:szCs w:val="24"/>
        </w:rPr>
        <w:t xml:space="preserve">ap in China? The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ase of Beijing </w:t>
      </w:r>
      <w:r w:rsidR="00673D53" w:rsidRPr="00331697">
        <w:rPr>
          <w:rFonts w:ascii="Times New Roman" w:hAnsi="Times New Roman" w:cs="Times New Roman"/>
          <w:sz w:val="24"/>
          <w:szCs w:val="24"/>
        </w:rPr>
        <w:t>M</w:t>
      </w:r>
      <w:r w:rsidRPr="00331697">
        <w:rPr>
          <w:rFonts w:ascii="Times New Roman" w:hAnsi="Times New Roman" w:cs="Times New Roman"/>
          <w:sz w:val="24"/>
          <w:szCs w:val="24"/>
        </w:rPr>
        <w:t xml:space="preserve">igrant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chools. </w:t>
      </w:r>
      <w:r w:rsidRPr="00331697">
        <w:rPr>
          <w:rFonts w:ascii="Times New Roman" w:hAnsi="Times New Roman" w:cs="Times New Roman"/>
          <w:i/>
          <w:sz w:val="24"/>
          <w:szCs w:val="24"/>
        </w:rPr>
        <w:t xml:space="preserve">World </w:t>
      </w:r>
      <w:r w:rsidR="00673D53" w:rsidRPr="00331697">
        <w:rPr>
          <w:rFonts w:ascii="Times New Roman" w:hAnsi="Times New Roman" w:cs="Times New Roman"/>
          <w:i/>
          <w:sz w:val="24"/>
          <w:szCs w:val="24"/>
        </w:rPr>
        <w:t>D</w:t>
      </w:r>
      <w:r w:rsidRPr="00331697">
        <w:rPr>
          <w:rFonts w:ascii="Times New Roman" w:hAnsi="Times New Roman" w:cs="Times New Roman"/>
          <w:i/>
          <w:sz w:val="24"/>
          <w:szCs w:val="24"/>
        </w:rPr>
        <w:t>evelopment,</w:t>
      </w:r>
      <w:r w:rsidRPr="00331697">
        <w:rPr>
          <w:rFonts w:ascii="Times New Roman" w:hAnsi="Times New Roman" w:cs="Times New Roman"/>
          <w:sz w:val="24"/>
          <w:szCs w:val="24"/>
        </w:rPr>
        <w:t> 46</w:t>
      </w:r>
      <w:r w:rsidR="00673D53" w:rsidRPr="00331697">
        <w:rPr>
          <w:rFonts w:ascii="Times New Roman" w:hAnsi="Times New Roman" w:cs="Times New Roman"/>
          <w:sz w:val="24"/>
          <w:szCs w:val="24"/>
        </w:rPr>
        <w:t xml:space="preserve">: </w:t>
      </w:r>
      <w:r w:rsidRPr="00331697">
        <w:rPr>
          <w:rFonts w:ascii="Times New Roman" w:hAnsi="Times New Roman" w:cs="Times New Roman"/>
          <w:sz w:val="24"/>
          <w:szCs w:val="24"/>
        </w:rPr>
        <w:t>14-29.</w:t>
      </w:r>
    </w:p>
    <w:p w14:paraId="13E9D52F" w14:textId="697C4EED" w:rsidR="00174146" w:rsidRPr="00331697" w:rsidRDefault="00174146" w:rsidP="00331697">
      <w:pPr>
        <w:spacing w:line="240" w:lineRule="auto"/>
        <w:jc w:val="both"/>
        <w:rPr>
          <w:rFonts w:ascii="Times New Roman" w:hAnsi="Times New Roman" w:cs="Times New Roman"/>
          <w:sz w:val="24"/>
          <w:szCs w:val="24"/>
        </w:rPr>
      </w:pPr>
      <w:r w:rsidRPr="00331697">
        <w:rPr>
          <w:rFonts w:ascii="Times New Roman" w:hAnsi="Times New Roman" w:cs="Times New Roman"/>
          <w:color w:val="222222"/>
          <w:sz w:val="24"/>
          <w:szCs w:val="24"/>
          <w:shd w:val="clear" w:color="auto" w:fill="FFFFFF"/>
        </w:rPr>
        <w:t>Mo, D</w:t>
      </w:r>
      <w:r w:rsidR="00673D53" w:rsidRPr="00331697">
        <w:rPr>
          <w:rFonts w:ascii="Times New Roman" w:hAnsi="Times New Roman" w:cs="Times New Roman"/>
          <w:color w:val="222222"/>
          <w:sz w:val="24"/>
          <w:szCs w:val="24"/>
          <w:shd w:val="clear" w:color="auto" w:fill="FFFFFF"/>
        </w:rPr>
        <w:t>.</w:t>
      </w:r>
      <w:r w:rsidRPr="00331697">
        <w:rPr>
          <w:rFonts w:ascii="Times New Roman" w:hAnsi="Times New Roman" w:cs="Times New Roman"/>
          <w:color w:val="222222"/>
          <w:sz w:val="24"/>
          <w:szCs w:val="24"/>
          <w:shd w:val="clear" w:color="auto" w:fill="FFFFFF"/>
        </w:rPr>
        <w:t>, Zhang</w:t>
      </w:r>
      <w:r w:rsidR="00673D53" w:rsidRPr="00331697">
        <w:rPr>
          <w:rFonts w:ascii="Times New Roman" w:hAnsi="Times New Roman" w:cs="Times New Roman"/>
          <w:color w:val="222222"/>
          <w:sz w:val="24"/>
          <w:szCs w:val="24"/>
          <w:shd w:val="clear" w:color="auto" w:fill="FFFFFF"/>
        </w:rPr>
        <w:t>, L.X.</w:t>
      </w:r>
      <w:r w:rsidRPr="00331697">
        <w:rPr>
          <w:rFonts w:ascii="Times New Roman" w:hAnsi="Times New Roman" w:cs="Times New Roman"/>
          <w:color w:val="222222"/>
          <w:sz w:val="24"/>
          <w:szCs w:val="24"/>
          <w:shd w:val="clear" w:color="auto" w:fill="FFFFFF"/>
        </w:rPr>
        <w:t>, Luo</w:t>
      </w:r>
      <w:r w:rsidR="00673D53" w:rsidRPr="00331697">
        <w:rPr>
          <w:rFonts w:ascii="Times New Roman" w:hAnsi="Times New Roman" w:cs="Times New Roman"/>
          <w:color w:val="222222"/>
          <w:sz w:val="24"/>
          <w:szCs w:val="24"/>
          <w:shd w:val="clear" w:color="auto" w:fill="FFFFFF"/>
        </w:rPr>
        <w:t>, R.F.</w:t>
      </w:r>
      <w:r w:rsidRPr="00331697">
        <w:rPr>
          <w:rFonts w:ascii="Times New Roman" w:hAnsi="Times New Roman" w:cs="Times New Roman"/>
          <w:color w:val="222222"/>
          <w:sz w:val="24"/>
          <w:szCs w:val="24"/>
          <w:shd w:val="clear" w:color="auto" w:fill="FFFFFF"/>
        </w:rPr>
        <w:t>, Qu</w:t>
      </w:r>
      <w:r w:rsidR="00673D53" w:rsidRPr="00331697">
        <w:rPr>
          <w:rFonts w:ascii="Times New Roman" w:hAnsi="Times New Roman" w:cs="Times New Roman"/>
          <w:color w:val="222222"/>
          <w:sz w:val="24"/>
          <w:szCs w:val="24"/>
          <w:shd w:val="clear" w:color="auto" w:fill="FFFFFF"/>
        </w:rPr>
        <w:t>, Q.H.</w:t>
      </w:r>
      <w:r w:rsidRPr="00331697">
        <w:rPr>
          <w:rFonts w:ascii="Times New Roman" w:hAnsi="Times New Roman" w:cs="Times New Roman"/>
          <w:color w:val="222222"/>
          <w:sz w:val="24"/>
          <w:szCs w:val="24"/>
          <w:shd w:val="clear" w:color="auto" w:fill="FFFFFF"/>
        </w:rPr>
        <w:t>, Huang</w:t>
      </w:r>
      <w:r w:rsidR="00673D53" w:rsidRPr="00331697">
        <w:rPr>
          <w:rFonts w:ascii="Times New Roman" w:hAnsi="Times New Roman" w:cs="Times New Roman"/>
          <w:color w:val="222222"/>
          <w:sz w:val="24"/>
          <w:szCs w:val="24"/>
          <w:shd w:val="clear" w:color="auto" w:fill="FFFFFF"/>
        </w:rPr>
        <w:t>, W.M.</w:t>
      </w:r>
      <w:r w:rsidRPr="00331697">
        <w:rPr>
          <w:rFonts w:ascii="Times New Roman" w:hAnsi="Times New Roman" w:cs="Times New Roman"/>
          <w:color w:val="222222"/>
          <w:sz w:val="24"/>
          <w:szCs w:val="24"/>
          <w:shd w:val="clear" w:color="auto" w:fill="FFFFFF"/>
        </w:rPr>
        <w:t>, Wang</w:t>
      </w:r>
      <w:r w:rsidR="00673D53" w:rsidRPr="00331697">
        <w:rPr>
          <w:rFonts w:ascii="Times New Roman" w:hAnsi="Times New Roman" w:cs="Times New Roman"/>
          <w:color w:val="222222"/>
          <w:sz w:val="24"/>
          <w:szCs w:val="24"/>
          <w:shd w:val="clear" w:color="auto" w:fill="FFFFFF"/>
        </w:rPr>
        <w:t>, J.F.</w:t>
      </w:r>
      <w:r w:rsidRPr="00331697">
        <w:rPr>
          <w:rFonts w:ascii="Times New Roman" w:hAnsi="Times New Roman" w:cs="Times New Roman"/>
          <w:color w:val="222222"/>
          <w:sz w:val="24"/>
          <w:szCs w:val="24"/>
          <w:shd w:val="clear" w:color="auto" w:fill="FFFFFF"/>
        </w:rPr>
        <w:t xml:space="preserve">, </w:t>
      </w:r>
      <w:proofErr w:type="spellStart"/>
      <w:r w:rsidRPr="00331697">
        <w:rPr>
          <w:rFonts w:ascii="Times New Roman" w:hAnsi="Times New Roman" w:cs="Times New Roman"/>
          <w:color w:val="222222"/>
          <w:sz w:val="24"/>
          <w:szCs w:val="24"/>
          <w:shd w:val="clear" w:color="auto" w:fill="FFFFFF"/>
        </w:rPr>
        <w:t>Qiao</w:t>
      </w:r>
      <w:proofErr w:type="spellEnd"/>
      <w:r w:rsidR="00673D53" w:rsidRPr="00331697">
        <w:rPr>
          <w:rFonts w:ascii="Times New Roman" w:hAnsi="Times New Roman" w:cs="Times New Roman"/>
          <w:color w:val="222222"/>
          <w:sz w:val="24"/>
          <w:szCs w:val="24"/>
          <w:shd w:val="clear" w:color="auto" w:fill="FFFFFF"/>
        </w:rPr>
        <w:t>, Y.J.</w:t>
      </w:r>
      <w:r w:rsidRPr="00331697">
        <w:rPr>
          <w:rFonts w:ascii="Times New Roman" w:hAnsi="Times New Roman" w:cs="Times New Roman"/>
          <w:color w:val="222222"/>
          <w:sz w:val="24"/>
          <w:szCs w:val="24"/>
          <w:shd w:val="clear" w:color="auto" w:fill="FFFFFF"/>
        </w:rPr>
        <w:t>, Boswell</w:t>
      </w:r>
      <w:r w:rsidR="00673D53" w:rsidRPr="00331697">
        <w:rPr>
          <w:rFonts w:ascii="Times New Roman" w:hAnsi="Times New Roman" w:cs="Times New Roman"/>
          <w:color w:val="222222"/>
          <w:sz w:val="24"/>
          <w:szCs w:val="24"/>
          <w:shd w:val="clear" w:color="auto" w:fill="FFFFFF"/>
        </w:rPr>
        <w:t>, M.</w:t>
      </w:r>
      <w:r w:rsidRPr="00331697">
        <w:rPr>
          <w:rFonts w:ascii="Times New Roman" w:hAnsi="Times New Roman" w:cs="Times New Roman"/>
          <w:color w:val="222222"/>
          <w:sz w:val="24"/>
          <w:szCs w:val="24"/>
          <w:shd w:val="clear" w:color="auto" w:fill="FFFFFF"/>
        </w:rPr>
        <w:t xml:space="preserve">, and </w:t>
      </w:r>
      <w:proofErr w:type="spellStart"/>
      <w:r w:rsidRPr="00331697">
        <w:rPr>
          <w:rFonts w:ascii="Times New Roman" w:hAnsi="Times New Roman" w:cs="Times New Roman"/>
          <w:color w:val="222222"/>
          <w:sz w:val="24"/>
          <w:szCs w:val="24"/>
          <w:shd w:val="clear" w:color="auto" w:fill="FFFFFF"/>
        </w:rPr>
        <w:t>Rozelle</w:t>
      </w:r>
      <w:proofErr w:type="spellEnd"/>
      <w:r w:rsidR="00673D53" w:rsidRPr="00331697">
        <w:rPr>
          <w:rFonts w:ascii="Times New Roman" w:hAnsi="Times New Roman" w:cs="Times New Roman"/>
          <w:color w:val="222222"/>
          <w:sz w:val="24"/>
          <w:szCs w:val="24"/>
          <w:shd w:val="clear" w:color="auto" w:fill="FFFFFF"/>
        </w:rPr>
        <w:t>, S</w:t>
      </w:r>
      <w:r w:rsidRPr="00331697">
        <w:rPr>
          <w:rFonts w:ascii="Times New Roman" w:hAnsi="Times New Roman" w:cs="Times New Roman"/>
          <w:color w:val="222222"/>
          <w:sz w:val="24"/>
          <w:szCs w:val="24"/>
          <w:shd w:val="clear" w:color="auto" w:fill="FFFFFF"/>
        </w:rPr>
        <w:t xml:space="preserve">. </w:t>
      </w:r>
      <w:r w:rsidR="00673D53" w:rsidRPr="00331697">
        <w:rPr>
          <w:rFonts w:ascii="Times New Roman" w:hAnsi="Times New Roman" w:cs="Times New Roman"/>
          <w:color w:val="222222"/>
          <w:sz w:val="24"/>
          <w:szCs w:val="24"/>
          <w:shd w:val="clear" w:color="auto" w:fill="FFFFFF"/>
        </w:rPr>
        <w:t xml:space="preserve">2014. </w:t>
      </w:r>
      <w:r w:rsidRPr="00331697">
        <w:rPr>
          <w:rFonts w:ascii="Times New Roman" w:hAnsi="Times New Roman" w:cs="Times New Roman"/>
          <w:color w:val="222222"/>
          <w:sz w:val="24"/>
          <w:szCs w:val="24"/>
          <w:shd w:val="clear" w:color="auto" w:fill="FFFFFF"/>
        </w:rPr>
        <w:t xml:space="preserve">"Integrating </w:t>
      </w:r>
      <w:r w:rsidR="00673D53" w:rsidRPr="00331697">
        <w:rPr>
          <w:rFonts w:ascii="Times New Roman" w:hAnsi="Times New Roman" w:cs="Times New Roman"/>
          <w:color w:val="222222"/>
          <w:sz w:val="24"/>
          <w:szCs w:val="24"/>
          <w:shd w:val="clear" w:color="auto" w:fill="FFFFFF"/>
        </w:rPr>
        <w:t>C</w:t>
      </w:r>
      <w:r w:rsidRPr="00331697">
        <w:rPr>
          <w:rFonts w:ascii="Times New Roman" w:hAnsi="Times New Roman" w:cs="Times New Roman"/>
          <w:color w:val="222222"/>
          <w:sz w:val="24"/>
          <w:szCs w:val="24"/>
          <w:shd w:val="clear" w:color="auto" w:fill="FFFFFF"/>
        </w:rPr>
        <w:t xml:space="preserve">omputer-assisted </w:t>
      </w:r>
      <w:r w:rsidR="00673D53" w:rsidRPr="00331697">
        <w:rPr>
          <w:rFonts w:ascii="Times New Roman" w:hAnsi="Times New Roman" w:cs="Times New Roman"/>
          <w:color w:val="222222"/>
          <w:sz w:val="24"/>
          <w:szCs w:val="24"/>
          <w:shd w:val="clear" w:color="auto" w:fill="FFFFFF"/>
        </w:rPr>
        <w:t>L</w:t>
      </w:r>
      <w:r w:rsidRPr="00331697">
        <w:rPr>
          <w:rFonts w:ascii="Times New Roman" w:hAnsi="Times New Roman" w:cs="Times New Roman"/>
          <w:color w:val="222222"/>
          <w:sz w:val="24"/>
          <w:szCs w:val="24"/>
          <w:shd w:val="clear" w:color="auto" w:fill="FFFFFF"/>
        </w:rPr>
        <w:t xml:space="preserve">earning into a </w:t>
      </w:r>
      <w:r w:rsidR="00673D53" w:rsidRPr="00331697">
        <w:rPr>
          <w:rFonts w:ascii="Times New Roman" w:hAnsi="Times New Roman" w:cs="Times New Roman"/>
          <w:color w:val="222222"/>
          <w:sz w:val="24"/>
          <w:szCs w:val="24"/>
          <w:shd w:val="clear" w:color="auto" w:fill="FFFFFF"/>
        </w:rPr>
        <w:t>R</w:t>
      </w:r>
      <w:r w:rsidRPr="00331697">
        <w:rPr>
          <w:rFonts w:ascii="Times New Roman" w:hAnsi="Times New Roman" w:cs="Times New Roman"/>
          <w:color w:val="222222"/>
          <w:sz w:val="24"/>
          <w:szCs w:val="24"/>
          <w:shd w:val="clear" w:color="auto" w:fill="FFFFFF"/>
        </w:rPr>
        <w:t xml:space="preserve">egular </w:t>
      </w:r>
      <w:r w:rsidR="00673D53" w:rsidRPr="00331697">
        <w:rPr>
          <w:rFonts w:ascii="Times New Roman" w:hAnsi="Times New Roman" w:cs="Times New Roman"/>
          <w:color w:val="222222"/>
          <w:sz w:val="24"/>
          <w:szCs w:val="24"/>
          <w:shd w:val="clear" w:color="auto" w:fill="FFFFFF"/>
        </w:rPr>
        <w:t>C</w:t>
      </w:r>
      <w:r w:rsidRPr="00331697">
        <w:rPr>
          <w:rFonts w:ascii="Times New Roman" w:hAnsi="Times New Roman" w:cs="Times New Roman"/>
          <w:color w:val="222222"/>
          <w:sz w:val="24"/>
          <w:szCs w:val="24"/>
          <w:shd w:val="clear" w:color="auto" w:fill="FFFFFF"/>
        </w:rPr>
        <w:t xml:space="preserve">urriculum: </w:t>
      </w:r>
      <w:r w:rsidR="00673D53" w:rsidRPr="00331697">
        <w:rPr>
          <w:rFonts w:ascii="Times New Roman" w:hAnsi="Times New Roman" w:cs="Times New Roman"/>
          <w:color w:val="222222"/>
          <w:sz w:val="24"/>
          <w:szCs w:val="24"/>
          <w:shd w:val="clear" w:color="auto" w:fill="FFFFFF"/>
        </w:rPr>
        <w:t>E</w:t>
      </w:r>
      <w:r w:rsidRPr="00331697">
        <w:rPr>
          <w:rFonts w:ascii="Times New Roman" w:hAnsi="Times New Roman" w:cs="Times New Roman"/>
          <w:color w:val="222222"/>
          <w:sz w:val="24"/>
          <w:szCs w:val="24"/>
          <w:shd w:val="clear" w:color="auto" w:fill="FFFFFF"/>
        </w:rPr>
        <w:t xml:space="preserve">vidence </w:t>
      </w:r>
      <w:r w:rsidRPr="00331697">
        <w:rPr>
          <w:rFonts w:ascii="Times New Roman" w:hAnsi="Times New Roman" w:cs="Times New Roman"/>
          <w:color w:val="222222"/>
          <w:sz w:val="24"/>
          <w:szCs w:val="24"/>
          <w:shd w:val="clear" w:color="auto" w:fill="FFFFFF"/>
        </w:rPr>
        <w:lastRenderedPageBreak/>
        <w:t xml:space="preserve">from a </w:t>
      </w:r>
      <w:proofErr w:type="spellStart"/>
      <w:r w:rsidR="00673D53" w:rsidRPr="00331697">
        <w:rPr>
          <w:rFonts w:ascii="Times New Roman" w:hAnsi="Times New Roman" w:cs="Times New Roman"/>
          <w:color w:val="222222"/>
          <w:sz w:val="24"/>
          <w:szCs w:val="24"/>
          <w:shd w:val="clear" w:color="auto" w:fill="FFFFFF"/>
        </w:rPr>
        <w:t>R</w:t>
      </w:r>
      <w:r w:rsidRPr="00331697">
        <w:rPr>
          <w:rFonts w:ascii="Times New Roman" w:hAnsi="Times New Roman" w:cs="Times New Roman"/>
          <w:color w:val="222222"/>
          <w:sz w:val="24"/>
          <w:szCs w:val="24"/>
          <w:shd w:val="clear" w:color="auto" w:fill="FFFFFF"/>
        </w:rPr>
        <w:t>andomised</w:t>
      </w:r>
      <w:proofErr w:type="spellEnd"/>
      <w:r w:rsidRPr="00331697">
        <w:rPr>
          <w:rFonts w:ascii="Times New Roman" w:hAnsi="Times New Roman" w:cs="Times New Roman"/>
          <w:color w:val="222222"/>
          <w:sz w:val="24"/>
          <w:szCs w:val="24"/>
          <w:shd w:val="clear" w:color="auto" w:fill="FFFFFF"/>
        </w:rPr>
        <w:t xml:space="preserve"> </w:t>
      </w:r>
      <w:r w:rsidR="00673D53" w:rsidRPr="00331697">
        <w:rPr>
          <w:rFonts w:ascii="Times New Roman" w:hAnsi="Times New Roman" w:cs="Times New Roman"/>
          <w:color w:val="222222"/>
          <w:sz w:val="24"/>
          <w:szCs w:val="24"/>
          <w:shd w:val="clear" w:color="auto" w:fill="FFFFFF"/>
        </w:rPr>
        <w:t>E</w:t>
      </w:r>
      <w:r w:rsidRPr="00331697">
        <w:rPr>
          <w:rFonts w:ascii="Times New Roman" w:hAnsi="Times New Roman" w:cs="Times New Roman"/>
          <w:color w:val="222222"/>
          <w:sz w:val="24"/>
          <w:szCs w:val="24"/>
          <w:shd w:val="clear" w:color="auto" w:fill="FFFFFF"/>
        </w:rPr>
        <w:t xml:space="preserve">xperiment in </w:t>
      </w:r>
      <w:r w:rsidR="00673D53" w:rsidRPr="00331697">
        <w:rPr>
          <w:rFonts w:ascii="Times New Roman" w:hAnsi="Times New Roman" w:cs="Times New Roman"/>
          <w:color w:val="222222"/>
          <w:sz w:val="24"/>
          <w:szCs w:val="24"/>
          <w:shd w:val="clear" w:color="auto" w:fill="FFFFFF"/>
        </w:rPr>
        <w:t>R</w:t>
      </w:r>
      <w:r w:rsidRPr="00331697">
        <w:rPr>
          <w:rFonts w:ascii="Times New Roman" w:hAnsi="Times New Roman" w:cs="Times New Roman"/>
          <w:color w:val="222222"/>
          <w:sz w:val="24"/>
          <w:szCs w:val="24"/>
          <w:shd w:val="clear" w:color="auto" w:fill="FFFFFF"/>
        </w:rPr>
        <w:t xml:space="preserve">ural </w:t>
      </w:r>
      <w:r w:rsidR="00673D53" w:rsidRPr="00331697">
        <w:rPr>
          <w:rFonts w:ascii="Times New Roman" w:hAnsi="Times New Roman" w:cs="Times New Roman"/>
          <w:color w:val="222222"/>
          <w:sz w:val="24"/>
          <w:szCs w:val="24"/>
          <w:shd w:val="clear" w:color="auto" w:fill="FFFFFF"/>
        </w:rPr>
        <w:t>S</w:t>
      </w:r>
      <w:r w:rsidRPr="00331697">
        <w:rPr>
          <w:rFonts w:ascii="Times New Roman" w:hAnsi="Times New Roman" w:cs="Times New Roman"/>
          <w:color w:val="222222"/>
          <w:sz w:val="24"/>
          <w:szCs w:val="24"/>
          <w:shd w:val="clear" w:color="auto" w:fill="FFFFFF"/>
        </w:rPr>
        <w:t>chools in Shaanxi." </w:t>
      </w:r>
      <w:r w:rsidRPr="00331697">
        <w:rPr>
          <w:rFonts w:ascii="Times New Roman" w:hAnsi="Times New Roman" w:cs="Times New Roman"/>
          <w:i/>
          <w:iCs/>
          <w:color w:val="222222"/>
          <w:sz w:val="24"/>
          <w:szCs w:val="24"/>
          <w:shd w:val="clear" w:color="auto" w:fill="FFFFFF"/>
        </w:rPr>
        <w:t xml:space="preserve">Journal of </w:t>
      </w:r>
      <w:r w:rsidR="00673D53" w:rsidRPr="00331697">
        <w:rPr>
          <w:rFonts w:ascii="Times New Roman" w:hAnsi="Times New Roman" w:cs="Times New Roman"/>
          <w:i/>
          <w:iCs/>
          <w:color w:val="222222"/>
          <w:sz w:val="24"/>
          <w:szCs w:val="24"/>
          <w:shd w:val="clear" w:color="auto" w:fill="FFFFFF"/>
        </w:rPr>
        <w:t>D</w:t>
      </w:r>
      <w:r w:rsidRPr="00331697">
        <w:rPr>
          <w:rFonts w:ascii="Times New Roman" w:hAnsi="Times New Roman" w:cs="Times New Roman"/>
          <w:i/>
          <w:iCs/>
          <w:color w:val="222222"/>
          <w:sz w:val="24"/>
          <w:szCs w:val="24"/>
          <w:shd w:val="clear" w:color="auto" w:fill="FFFFFF"/>
        </w:rPr>
        <w:t xml:space="preserve">evelopment </w:t>
      </w:r>
      <w:r w:rsidR="00673D53" w:rsidRPr="00331697">
        <w:rPr>
          <w:rFonts w:ascii="Times New Roman" w:hAnsi="Times New Roman" w:cs="Times New Roman"/>
          <w:i/>
          <w:iCs/>
          <w:color w:val="222222"/>
          <w:sz w:val="24"/>
          <w:szCs w:val="24"/>
          <w:shd w:val="clear" w:color="auto" w:fill="FFFFFF"/>
        </w:rPr>
        <w:t>E</w:t>
      </w:r>
      <w:r w:rsidRPr="00331697">
        <w:rPr>
          <w:rFonts w:ascii="Times New Roman" w:hAnsi="Times New Roman" w:cs="Times New Roman"/>
          <w:i/>
          <w:iCs/>
          <w:color w:val="222222"/>
          <w:sz w:val="24"/>
          <w:szCs w:val="24"/>
          <w:shd w:val="clear" w:color="auto" w:fill="FFFFFF"/>
        </w:rPr>
        <w:t>ffectiveness</w:t>
      </w:r>
      <w:r w:rsidRPr="00331697">
        <w:rPr>
          <w:rFonts w:ascii="Times New Roman" w:hAnsi="Times New Roman" w:cs="Times New Roman"/>
          <w:color w:val="222222"/>
          <w:sz w:val="24"/>
          <w:szCs w:val="24"/>
          <w:shd w:val="clear" w:color="auto" w:fill="FFFFFF"/>
        </w:rPr>
        <w:t> 6</w:t>
      </w:r>
      <w:r w:rsidR="00673D53" w:rsidRPr="00331697">
        <w:rPr>
          <w:rFonts w:ascii="Times New Roman" w:hAnsi="Times New Roman" w:cs="Times New Roman"/>
          <w:color w:val="222222"/>
          <w:sz w:val="24"/>
          <w:szCs w:val="24"/>
          <w:shd w:val="clear" w:color="auto" w:fill="FFFFFF"/>
        </w:rPr>
        <w:t>(</w:t>
      </w:r>
      <w:r w:rsidRPr="00331697">
        <w:rPr>
          <w:rFonts w:ascii="Times New Roman" w:hAnsi="Times New Roman" w:cs="Times New Roman"/>
          <w:color w:val="222222"/>
          <w:sz w:val="24"/>
          <w:szCs w:val="24"/>
          <w:shd w:val="clear" w:color="auto" w:fill="FFFFFF"/>
        </w:rPr>
        <w:t>3): 300-323.</w:t>
      </w:r>
    </w:p>
    <w:p w14:paraId="7FD00F57" w14:textId="04B606BA" w:rsidR="000B79AE" w:rsidRPr="00950211" w:rsidRDefault="00275275" w:rsidP="00331697">
      <w:pPr>
        <w:spacing w:before="100" w:beforeAutospacing="1" w:after="100" w:afterAutospacing="1" w:line="240" w:lineRule="auto"/>
        <w:jc w:val="both"/>
        <w:rPr>
          <w:rFonts w:ascii="Times New Roman" w:hAnsi="Times New Roman" w:cs="Times New Roman"/>
          <w:sz w:val="24"/>
          <w:szCs w:val="24"/>
        </w:rPr>
      </w:pPr>
      <w:r w:rsidRPr="00331697">
        <w:rPr>
          <w:rFonts w:ascii="Times New Roman" w:hAnsi="Times New Roman" w:cs="Times New Roman"/>
          <w:sz w:val="24"/>
          <w:szCs w:val="24"/>
        </w:rPr>
        <w:t>Mo, D., Huang, W., Shi, Y., Zhang, L</w:t>
      </w:r>
      <w:r w:rsidR="00673D53" w:rsidRPr="00331697">
        <w:rPr>
          <w:rFonts w:ascii="Times New Roman" w:hAnsi="Times New Roman" w:cs="Times New Roman"/>
          <w:sz w:val="24"/>
          <w:szCs w:val="24"/>
        </w:rPr>
        <w:t xml:space="preserve">., Boswell, M., &amp; </w:t>
      </w:r>
      <w:proofErr w:type="spellStart"/>
      <w:r w:rsidR="00673D53" w:rsidRPr="00331697">
        <w:rPr>
          <w:rFonts w:ascii="Times New Roman" w:hAnsi="Times New Roman" w:cs="Times New Roman"/>
          <w:sz w:val="24"/>
          <w:szCs w:val="24"/>
        </w:rPr>
        <w:t>Rozelle</w:t>
      </w:r>
      <w:proofErr w:type="spellEnd"/>
      <w:r w:rsidR="00673D53" w:rsidRPr="00331697">
        <w:rPr>
          <w:rFonts w:ascii="Times New Roman" w:hAnsi="Times New Roman" w:cs="Times New Roman"/>
          <w:sz w:val="24"/>
          <w:szCs w:val="24"/>
        </w:rPr>
        <w:t>, S. 2015</w:t>
      </w:r>
      <w:r w:rsidRPr="00331697">
        <w:rPr>
          <w:rFonts w:ascii="Times New Roman" w:hAnsi="Times New Roman" w:cs="Times New Roman"/>
          <w:sz w:val="24"/>
          <w:szCs w:val="24"/>
        </w:rPr>
        <w:t xml:space="preserve">. Computer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echnology in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ducation: Evidence from a </w:t>
      </w:r>
      <w:r w:rsidR="00673D53" w:rsidRPr="00331697">
        <w:rPr>
          <w:rFonts w:ascii="Times New Roman" w:hAnsi="Times New Roman" w:cs="Times New Roman"/>
          <w:sz w:val="24"/>
          <w:szCs w:val="24"/>
        </w:rPr>
        <w:t>P</w:t>
      </w:r>
      <w:r w:rsidRPr="00331697">
        <w:rPr>
          <w:rFonts w:ascii="Times New Roman" w:hAnsi="Times New Roman" w:cs="Times New Roman"/>
          <w:sz w:val="24"/>
          <w:szCs w:val="24"/>
        </w:rPr>
        <w:t xml:space="preserve">ooled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tudy of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omputer </w:t>
      </w:r>
      <w:r w:rsidR="00673D53" w:rsidRPr="00331697">
        <w:rPr>
          <w:rFonts w:ascii="Times New Roman" w:hAnsi="Times New Roman" w:cs="Times New Roman"/>
          <w:sz w:val="24"/>
          <w:szCs w:val="24"/>
        </w:rPr>
        <w:t>A</w:t>
      </w:r>
      <w:r w:rsidRPr="00331697">
        <w:rPr>
          <w:rFonts w:ascii="Times New Roman" w:hAnsi="Times New Roman" w:cs="Times New Roman"/>
          <w:sz w:val="24"/>
          <w:szCs w:val="24"/>
        </w:rPr>
        <w:t xml:space="preserve">ssisted </w:t>
      </w:r>
      <w:r w:rsidR="00673D53" w:rsidRPr="00331697">
        <w:rPr>
          <w:rFonts w:ascii="Times New Roman" w:hAnsi="Times New Roman" w:cs="Times New Roman"/>
          <w:sz w:val="24"/>
          <w:szCs w:val="24"/>
        </w:rPr>
        <w:t>L</w:t>
      </w:r>
      <w:r w:rsidRPr="00331697">
        <w:rPr>
          <w:rFonts w:ascii="Times New Roman" w:hAnsi="Times New Roman" w:cs="Times New Roman"/>
          <w:sz w:val="24"/>
          <w:szCs w:val="24"/>
        </w:rPr>
        <w:t xml:space="preserve">earning </w:t>
      </w:r>
      <w:r w:rsidR="00673D53" w:rsidRPr="00331697">
        <w:rPr>
          <w:rFonts w:ascii="Times New Roman" w:hAnsi="Times New Roman" w:cs="Times New Roman"/>
          <w:sz w:val="24"/>
          <w:szCs w:val="24"/>
        </w:rPr>
        <w:t>P</w:t>
      </w:r>
      <w:r w:rsidRPr="00331697">
        <w:rPr>
          <w:rFonts w:ascii="Times New Roman" w:hAnsi="Times New Roman" w:cs="Times New Roman"/>
          <w:sz w:val="24"/>
          <w:szCs w:val="24"/>
        </w:rPr>
        <w:t xml:space="preserve">rograms among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ural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tudents in China. </w:t>
      </w:r>
      <w:r w:rsidRPr="00950211">
        <w:rPr>
          <w:rFonts w:ascii="Times New Roman" w:hAnsi="Times New Roman" w:cs="Times New Roman"/>
          <w:i/>
          <w:sz w:val="24"/>
          <w:szCs w:val="24"/>
        </w:rPr>
        <w:t>China Economic Review</w:t>
      </w:r>
      <w:r w:rsidRPr="00950211">
        <w:rPr>
          <w:rFonts w:ascii="Times New Roman" w:hAnsi="Times New Roman" w:cs="Times New Roman"/>
          <w:sz w:val="24"/>
          <w:szCs w:val="24"/>
        </w:rPr>
        <w:t>, 36</w:t>
      </w:r>
      <w:r w:rsidR="00673D53" w:rsidRPr="00950211">
        <w:rPr>
          <w:rFonts w:ascii="Times New Roman" w:hAnsi="Times New Roman" w:cs="Times New Roman"/>
          <w:sz w:val="24"/>
          <w:szCs w:val="24"/>
        </w:rPr>
        <w:t>:</w:t>
      </w:r>
      <w:r w:rsidRPr="00950211">
        <w:rPr>
          <w:rFonts w:ascii="Times New Roman" w:hAnsi="Times New Roman" w:cs="Times New Roman"/>
          <w:sz w:val="24"/>
          <w:szCs w:val="24"/>
        </w:rPr>
        <w:t xml:space="preserve"> 131-145.</w:t>
      </w:r>
    </w:p>
    <w:p w14:paraId="44F104E1" w14:textId="5093B289" w:rsidR="00065E81" w:rsidRPr="00950211" w:rsidRDefault="00F437C0" w:rsidP="00950211">
      <w:pPr>
        <w:spacing w:before="100" w:beforeAutospacing="1" w:after="100" w:afterAutospacing="1" w:line="240" w:lineRule="auto"/>
        <w:jc w:val="both"/>
        <w:rPr>
          <w:rFonts w:ascii="Times New Roman" w:hAnsi="Times New Roman" w:cs="Times New Roman"/>
          <w:sz w:val="24"/>
          <w:szCs w:val="24"/>
        </w:rPr>
      </w:pPr>
      <w:r w:rsidRPr="00950211">
        <w:rPr>
          <w:rFonts w:ascii="Times New Roman" w:hAnsi="Times New Roman" w:cs="Times New Roman"/>
          <w:sz w:val="24"/>
          <w:szCs w:val="24"/>
        </w:rPr>
        <w:t>Muralidharan, K</w:t>
      </w:r>
      <w:r w:rsidR="00673D53" w:rsidRPr="00950211">
        <w:rPr>
          <w:rFonts w:ascii="Times New Roman" w:hAnsi="Times New Roman" w:cs="Times New Roman"/>
          <w:sz w:val="24"/>
          <w:szCs w:val="24"/>
        </w:rPr>
        <w:t>.</w:t>
      </w:r>
      <w:r w:rsidRPr="00950211">
        <w:rPr>
          <w:rFonts w:ascii="Times New Roman" w:hAnsi="Times New Roman" w:cs="Times New Roman"/>
          <w:sz w:val="24"/>
          <w:szCs w:val="24"/>
        </w:rPr>
        <w:t>, Singh</w:t>
      </w:r>
      <w:r w:rsidR="00673D53" w:rsidRPr="00950211">
        <w:rPr>
          <w:rFonts w:ascii="Times New Roman" w:hAnsi="Times New Roman" w:cs="Times New Roman"/>
          <w:sz w:val="24"/>
          <w:szCs w:val="24"/>
        </w:rPr>
        <w:t>, A.</w:t>
      </w:r>
      <w:r w:rsidRPr="00950211">
        <w:rPr>
          <w:rFonts w:ascii="Times New Roman" w:hAnsi="Times New Roman" w:cs="Times New Roman"/>
          <w:sz w:val="24"/>
          <w:szCs w:val="24"/>
        </w:rPr>
        <w:t xml:space="preserve">, and </w:t>
      </w:r>
      <w:proofErr w:type="spellStart"/>
      <w:r w:rsidRPr="00950211">
        <w:rPr>
          <w:rFonts w:ascii="Times New Roman" w:hAnsi="Times New Roman" w:cs="Times New Roman"/>
          <w:sz w:val="24"/>
          <w:szCs w:val="24"/>
        </w:rPr>
        <w:t>Ganimian</w:t>
      </w:r>
      <w:proofErr w:type="spellEnd"/>
      <w:r w:rsidR="00673D53" w:rsidRPr="00950211">
        <w:rPr>
          <w:rFonts w:ascii="Times New Roman" w:hAnsi="Times New Roman" w:cs="Times New Roman"/>
          <w:sz w:val="24"/>
          <w:szCs w:val="24"/>
        </w:rPr>
        <w:t xml:space="preserve">, A.J. </w:t>
      </w:r>
      <w:r w:rsidR="004553BD" w:rsidRPr="00950211">
        <w:rPr>
          <w:rFonts w:ascii="Times New Roman" w:hAnsi="Times New Roman" w:cs="Times New Roman"/>
          <w:sz w:val="24"/>
          <w:szCs w:val="24"/>
        </w:rPr>
        <w:t>201</w:t>
      </w:r>
      <w:r w:rsidR="00950211" w:rsidRPr="00950211">
        <w:rPr>
          <w:rFonts w:ascii="Times New Roman" w:hAnsi="Times New Roman" w:cs="Times New Roman"/>
          <w:sz w:val="24"/>
          <w:szCs w:val="24"/>
        </w:rPr>
        <w:t>9</w:t>
      </w:r>
      <w:r w:rsidR="004553BD" w:rsidRPr="00950211">
        <w:rPr>
          <w:rFonts w:ascii="Times New Roman" w:hAnsi="Times New Roman" w:cs="Times New Roman"/>
          <w:sz w:val="24"/>
          <w:szCs w:val="24"/>
        </w:rPr>
        <w:t>.</w:t>
      </w:r>
      <w:r w:rsidRPr="00950211">
        <w:rPr>
          <w:rFonts w:ascii="Times New Roman" w:hAnsi="Times New Roman" w:cs="Times New Roman"/>
          <w:sz w:val="24"/>
          <w:szCs w:val="24"/>
        </w:rPr>
        <w:t xml:space="preserve"> Disrupting Education? Experimental Evidence on Technology-Aided Instruction in India. </w:t>
      </w:r>
      <w:r w:rsidR="004553BD" w:rsidRPr="00950211">
        <w:rPr>
          <w:rFonts w:ascii="Times New Roman" w:hAnsi="Times New Roman" w:cs="Times New Roman"/>
          <w:i/>
          <w:sz w:val="24"/>
          <w:szCs w:val="24"/>
        </w:rPr>
        <w:t>American Economic Review</w:t>
      </w:r>
      <w:r w:rsidR="00950211" w:rsidRPr="00950211" w:rsidDel="00950211">
        <w:rPr>
          <w:rFonts w:ascii="Times New Roman" w:hAnsi="Times New Roman" w:cs="Times New Roman"/>
          <w:sz w:val="24"/>
          <w:szCs w:val="24"/>
        </w:rPr>
        <w:t xml:space="preserve"> </w:t>
      </w:r>
      <w:r w:rsidR="00065E81" w:rsidRPr="004A4C1E">
        <w:rPr>
          <w:rFonts w:ascii="Times New Roman" w:hAnsi="Times New Roman" w:cs="Times New Roman"/>
          <w:color w:val="222222"/>
          <w:sz w:val="24"/>
          <w:szCs w:val="24"/>
          <w:shd w:val="clear" w:color="auto" w:fill="FFFFFF"/>
        </w:rPr>
        <w:t>109</w:t>
      </w:r>
      <w:r w:rsidR="00950211">
        <w:rPr>
          <w:rFonts w:ascii="Times New Roman" w:hAnsi="Times New Roman" w:cs="Times New Roman"/>
          <w:color w:val="222222"/>
          <w:sz w:val="24"/>
          <w:szCs w:val="24"/>
          <w:shd w:val="clear" w:color="auto" w:fill="FFFFFF"/>
        </w:rPr>
        <w:t>(</w:t>
      </w:r>
      <w:r w:rsidR="00065E81" w:rsidRPr="004A4C1E">
        <w:rPr>
          <w:rFonts w:ascii="Times New Roman" w:hAnsi="Times New Roman" w:cs="Times New Roman"/>
          <w:color w:val="222222"/>
          <w:sz w:val="24"/>
          <w:szCs w:val="24"/>
          <w:shd w:val="clear" w:color="auto" w:fill="FFFFFF"/>
        </w:rPr>
        <w:t>4</w:t>
      </w:r>
      <w:r w:rsidR="00950211">
        <w:rPr>
          <w:rFonts w:ascii="Times New Roman" w:hAnsi="Times New Roman" w:cs="Times New Roman"/>
          <w:color w:val="222222"/>
          <w:sz w:val="24"/>
          <w:szCs w:val="24"/>
          <w:shd w:val="clear" w:color="auto" w:fill="FFFFFF"/>
        </w:rPr>
        <w:t>)</w:t>
      </w:r>
      <w:r w:rsidR="00065E81" w:rsidRPr="004A4C1E">
        <w:rPr>
          <w:rFonts w:ascii="Times New Roman" w:hAnsi="Times New Roman" w:cs="Times New Roman"/>
          <w:color w:val="222222"/>
          <w:sz w:val="24"/>
          <w:szCs w:val="24"/>
          <w:shd w:val="clear" w:color="auto" w:fill="FFFFFF"/>
        </w:rPr>
        <w:t>: 1426-60.</w:t>
      </w:r>
    </w:p>
    <w:p w14:paraId="5A023021" w14:textId="77777777" w:rsidR="00597295" w:rsidRPr="00950211" w:rsidRDefault="00597295" w:rsidP="00331697">
      <w:pPr>
        <w:spacing w:before="100" w:beforeAutospacing="1" w:after="100" w:afterAutospacing="1" w:line="240" w:lineRule="auto"/>
        <w:jc w:val="both"/>
        <w:rPr>
          <w:rFonts w:ascii="Times New Roman" w:hAnsi="Times New Roman" w:cs="Times New Roman"/>
          <w:sz w:val="24"/>
          <w:szCs w:val="24"/>
        </w:rPr>
      </w:pPr>
      <w:r w:rsidRPr="00950211">
        <w:rPr>
          <w:rFonts w:ascii="Times New Roman" w:hAnsi="Times New Roman" w:cs="Times New Roman"/>
          <w:sz w:val="24"/>
          <w:szCs w:val="24"/>
        </w:rPr>
        <w:t xml:space="preserve">OECD. 2019. PISA 2018 Results (Volume I): What Students Know and Can Do, PISA, OECD Publishing, Paris. </w:t>
      </w:r>
    </w:p>
    <w:p w14:paraId="0CD53F19" w14:textId="36074B18" w:rsidR="004553BD" w:rsidRPr="00331697" w:rsidRDefault="004553BD" w:rsidP="00331697">
      <w:pPr>
        <w:spacing w:before="100" w:beforeAutospacing="1" w:after="100" w:afterAutospacing="1" w:line="240" w:lineRule="auto"/>
        <w:jc w:val="both"/>
        <w:rPr>
          <w:rFonts w:ascii="Times New Roman" w:hAnsi="Times New Roman" w:cs="Times New Roman"/>
          <w:sz w:val="24"/>
          <w:szCs w:val="24"/>
        </w:rPr>
      </w:pPr>
      <w:proofErr w:type="spellStart"/>
      <w:r w:rsidRPr="00331697">
        <w:rPr>
          <w:rFonts w:ascii="Times New Roman" w:hAnsi="Times New Roman" w:cs="Times New Roman"/>
          <w:sz w:val="24"/>
          <w:szCs w:val="24"/>
        </w:rPr>
        <w:t>Rockoff</w:t>
      </w:r>
      <w:proofErr w:type="spellEnd"/>
      <w:r w:rsidRPr="00331697">
        <w:rPr>
          <w:rFonts w:ascii="Times New Roman" w:hAnsi="Times New Roman" w:cs="Times New Roman"/>
          <w:sz w:val="24"/>
          <w:szCs w:val="24"/>
        </w:rPr>
        <w:t>, J</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E. 2015. “Evaluation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eport on the School of</w:t>
      </w:r>
      <w:r w:rsidR="00E73F87" w:rsidRPr="00331697">
        <w:rPr>
          <w:rFonts w:ascii="Times New Roman" w:hAnsi="Times New Roman" w:cs="Times New Roman"/>
          <w:sz w:val="24"/>
          <w:szCs w:val="24"/>
        </w:rPr>
        <w:t xml:space="preserve"> One i3 </w:t>
      </w:r>
      <w:r w:rsidR="00673D53" w:rsidRPr="00331697">
        <w:rPr>
          <w:rFonts w:ascii="Times New Roman" w:hAnsi="Times New Roman" w:cs="Times New Roman"/>
          <w:sz w:val="24"/>
          <w:szCs w:val="24"/>
        </w:rPr>
        <w:t>E</w:t>
      </w:r>
      <w:r w:rsidR="00E73F87" w:rsidRPr="00331697">
        <w:rPr>
          <w:rFonts w:ascii="Times New Roman" w:hAnsi="Times New Roman" w:cs="Times New Roman"/>
          <w:sz w:val="24"/>
          <w:szCs w:val="24"/>
        </w:rPr>
        <w:t xml:space="preserve">xpansion." Unpublished </w:t>
      </w:r>
      <w:r w:rsidRPr="00331697">
        <w:rPr>
          <w:rFonts w:ascii="Times New Roman" w:hAnsi="Times New Roman" w:cs="Times New Roman"/>
          <w:sz w:val="24"/>
          <w:szCs w:val="24"/>
        </w:rPr>
        <w:t>manuscript. New York, NY: Columbia University.</w:t>
      </w:r>
    </w:p>
    <w:p w14:paraId="219EFA1C" w14:textId="38DEE86A" w:rsidR="00F437C0" w:rsidRPr="00331697" w:rsidRDefault="00F437C0" w:rsidP="00331697">
      <w:pPr>
        <w:spacing w:before="100" w:beforeAutospacing="1" w:after="100" w:afterAutospacing="1" w:line="240" w:lineRule="auto"/>
        <w:jc w:val="both"/>
        <w:rPr>
          <w:rFonts w:ascii="Times New Roman" w:hAnsi="Times New Roman" w:cs="Times New Roman"/>
          <w:sz w:val="24"/>
          <w:szCs w:val="24"/>
        </w:rPr>
      </w:pPr>
      <w:r w:rsidRPr="00331697">
        <w:rPr>
          <w:rFonts w:ascii="Times New Roman" w:hAnsi="Times New Roman" w:cs="Times New Roman"/>
          <w:sz w:val="24"/>
          <w:szCs w:val="24"/>
        </w:rPr>
        <w:t>Rouse, C</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 xml:space="preserve"> and Krueger</w:t>
      </w:r>
      <w:r w:rsidR="00673D53" w:rsidRPr="00331697">
        <w:rPr>
          <w:rFonts w:ascii="Times New Roman" w:hAnsi="Times New Roman" w:cs="Times New Roman"/>
          <w:sz w:val="24"/>
          <w:szCs w:val="24"/>
        </w:rPr>
        <w:t>, A.B</w:t>
      </w:r>
      <w:r w:rsidRPr="00331697">
        <w:rPr>
          <w:rFonts w:ascii="Times New Roman" w:hAnsi="Times New Roman" w:cs="Times New Roman"/>
          <w:sz w:val="24"/>
          <w:szCs w:val="24"/>
        </w:rPr>
        <w:t xml:space="preserve">. 2004. Putting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omputerized </w:t>
      </w:r>
      <w:r w:rsidR="00673D53" w:rsidRPr="00331697">
        <w:rPr>
          <w:rFonts w:ascii="Times New Roman" w:hAnsi="Times New Roman" w:cs="Times New Roman"/>
          <w:sz w:val="24"/>
          <w:szCs w:val="24"/>
        </w:rPr>
        <w:t>I</w:t>
      </w:r>
      <w:r w:rsidRPr="00331697">
        <w:rPr>
          <w:rFonts w:ascii="Times New Roman" w:hAnsi="Times New Roman" w:cs="Times New Roman"/>
          <w:sz w:val="24"/>
          <w:szCs w:val="24"/>
        </w:rPr>
        <w:t xml:space="preserve">nstruction to the </w:t>
      </w:r>
      <w:r w:rsidR="00673D53" w:rsidRPr="00331697">
        <w:rPr>
          <w:rFonts w:ascii="Times New Roman" w:hAnsi="Times New Roman" w:cs="Times New Roman"/>
          <w:sz w:val="24"/>
          <w:szCs w:val="24"/>
        </w:rPr>
        <w:t>T</w:t>
      </w:r>
      <w:r w:rsidRPr="00331697">
        <w:rPr>
          <w:rFonts w:ascii="Times New Roman" w:hAnsi="Times New Roman" w:cs="Times New Roman"/>
          <w:sz w:val="24"/>
          <w:szCs w:val="24"/>
        </w:rPr>
        <w:t xml:space="preserve">est: a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andomized </w:t>
      </w:r>
      <w:r w:rsidR="00673D53" w:rsidRPr="00331697">
        <w:rPr>
          <w:rFonts w:ascii="Times New Roman" w:hAnsi="Times New Roman" w:cs="Times New Roman"/>
          <w:sz w:val="24"/>
          <w:szCs w:val="24"/>
        </w:rPr>
        <w:t>E</w:t>
      </w:r>
      <w:r w:rsidRPr="00331697">
        <w:rPr>
          <w:rFonts w:ascii="Times New Roman" w:hAnsi="Times New Roman" w:cs="Times New Roman"/>
          <w:sz w:val="24"/>
          <w:szCs w:val="24"/>
        </w:rPr>
        <w:t>valuation of a “</w:t>
      </w:r>
      <w:r w:rsidR="00673D53" w:rsidRPr="00331697">
        <w:rPr>
          <w:rFonts w:ascii="Times New Roman" w:hAnsi="Times New Roman" w:cs="Times New Roman"/>
          <w:sz w:val="24"/>
          <w:szCs w:val="24"/>
        </w:rPr>
        <w:t>S</w:t>
      </w:r>
      <w:r w:rsidRPr="00331697">
        <w:rPr>
          <w:rFonts w:ascii="Times New Roman" w:hAnsi="Times New Roman" w:cs="Times New Roman"/>
          <w:sz w:val="24"/>
          <w:szCs w:val="24"/>
        </w:rPr>
        <w:t xml:space="preserve">cientifically </w:t>
      </w:r>
      <w:r w:rsidR="00673D53" w:rsidRPr="00331697">
        <w:rPr>
          <w:rFonts w:ascii="Times New Roman" w:hAnsi="Times New Roman" w:cs="Times New Roman"/>
          <w:sz w:val="24"/>
          <w:szCs w:val="24"/>
        </w:rPr>
        <w:t>B</w:t>
      </w:r>
      <w:r w:rsidRPr="00331697">
        <w:rPr>
          <w:rFonts w:ascii="Times New Roman" w:hAnsi="Times New Roman" w:cs="Times New Roman"/>
          <w:sz w:val="24"/>
          <w:szCs w:val="24"/>
        </w:rPr>
        <w:t xml:space="preserve">ased” </w:t>
      </w:r>
      <w:r w:rsidR="00673D53" w:rsidRPr="00331697">
        <w:rPr>
          <w:rFonts w:ascii="Times New Roman" w:hAnsi="Times New Roman" w:cs="Times New Roman"/>
          <w:sz w:val="24"/>
          <w:szCs w:val="24"/>
        </w:rPr>
        <w:t>R</w:t>
      </w:r>
      <w:r w:rsidRPr="00331697">
        <w:rPr>
          <w:rFonts w:ascii="Times New Roman" w:hAnsi="Times New Roman" w:cs="Times New Roman"/>
          <w:sz w:val="24"/>
          <w:szCs w:val="24"/>
        </w:rPr>
        <w:t xml:space="preserve">eading </w:t>
      </w:r>
      <w:r w:rsidR="00673D53" w:rsidRPr="00331697">
        <w:rPr>
          <w:rFonts w:ascii="Times New Roman" w:hAnsi="Times New Roman" w:cs="Times New Roman"/>
          <w:sz w:val="24"/>
          <w:szCs w:val="24"/>
        </w:rPr>
        <w:t>P</w:t>
      </w:r>
      <w:r w:rsidRPr="00331697">
        <w:rPr>
          <w:rFonts w:ascii="Times New Roman" w:hAnsi="Times New Roman" w:cs="Times New Roman"/>
          <w:sz w:val="24"/>
          <w:szCs w:val="24"/>
        </w:rPr>
        <w:t>rogram</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 </w:t>
      </w:r>
      <w:r w:rsidRPr="00331697">
        <w:rPr>
          <w:rFonts w:ascii="Times New Roman" w:hAnsi="Times New Roman" w:cs="Times New Roman"/>
          <w:i/>
          <w:sz w:val="24"/>
          <w:szCs w:val="24"/>
        </w:rPr>
        <w:t>Economics of Education Review</w:t>
      </w:r>
      <w:r w:rsidRPr="00331697">
        <w:rPr>
          <w:rFonts w:ascii="Times New Roman" w:hAnsi="Times New Roman" w:cs="Times New Roman"/>
          <w:sz w:val="24"/>
          <w:szCs w:val="24"/>
        </w:rPr>
        <w:t xml:space="preserve"> 23(4): 323–338.</w:t>
      </w:r>
    </w:p>
    <w:p w14:paraId="5A86EDDE" w14:textId="47E77F0C" w:rsidR="007062C2" w:rsidRPr="00331697" w:rsidRDefault="007062C2" w:rsidP="00331697">
      <w:pPr>
        <w:spacing w:line="240" w:lineRule="auto"/>
        <w:jc w:val="both"/>
        <w:rPr>
          <w:rFonts w:ascii="Times New Roman" w:hAnsi="Times New Roman" w:cs="Times New Roman"/>
          <w:sz w:val="24"/>
          <w:szCs w:val="24"/>
        </w:rPr>
      </w:pPr>
      <w:proofErr w:type="spellStart"/>
      <w:r w:rsidRPr="00331697">
        <w:rPr>
          <w:rFonts w:ascii="Times New Roman" w:hAnsi="Times New Roman" w:cs="Times New Roman"/>
          <w:sz w:val="24"/>
          <w:szCs w:val="24"/>
        </w:rPr>
        <w:t>SanPiN</w:t>
      </w:r>
      <w:proofErr w:type="spellEnd"/>
      <w:r w:rsidRPr="00331697">
        <w:rPr>
          <w:rFonts w:ascii="Times New Roman" w:hAnsi="Times New Roman" w:cs="Times New Roman"/>
          <w:sz w:val="24"/>
          <w:szCs w:val="24"/>
        </w:rPr>
        <w:t xml:space="preserve">. 2010. “Sanitary and Epidemiological Requirements for Conditions and Organization of Educational Process in Schools.” Decree of the Chief State Sanitary Doctor of the Russian Federation, December 29, 2010. Approved 2.4.2.2821-10 </w:t>
      </w:r>
    </w:p>
    <w:p w14:paraId="31084943" w14:textId="76639943" w:rsidR="00DF4EE9" w:rsidRDefault="00DF4EE9" w:rsidP="00331697">
      <w:pPr>
        <w:spacing w:before="100" w:beforeAutospacing="1" w:after="100" w:afterAutospacing="1" w:line="240" w:lineRule="auto"/>
        <w:jc w:val="both"/>
        <w:rPr>
          <w:rFonts w:ascii="Times New Roman" w:hAnsi="Times New Roman" w:cs="Times New Roman"/>
          <w:sz w:val="24"/>
          <w:szCs w:val="24"/>
        </w:rPr>
      </w:pPr>
      <w:r w:rsidRPr="00331697">
        <w:rPr>
          <w:rFonts w:ascii="Times New Roman" w:hAnsi="Times New Roman" w:cs="Times New Roman"/>
          <w:sz w:val="24"/>
          <w:szCs w:val="24"/>
        </w:rPr>
        <w:t>Schaefer, S</w:t>
      </w:r>
      <w:r w:rsidR="00673D53" w:rsidRPr="00331697">
        <w:rPr>
          <w:rFonts w:ascii="Times New Roman" w:hAnsi="Times New Roman" w:cs="Times New Roman"/>
          <w:sz w:val="24"/>
          <w:szCs w:val="24"/>
        </w:rPr>
        <w:t>.</w:t>
      </w:r>
      <w:r w:rsidRPr="00331697">
        <w:rPr>
          <w:rFonts w:ascii="Times New Roman" w:hAnsi="Times New Roman" w:cs="Times New Roman"/>
          <w:sz w:val="24"/>
          <w:szCs w:val="24"/>
        </w:rPr>
        <w:t xml:space="preserve"> and Warren</w:t>
      </w:r>
      <w:r w:rsidR="00673D53" w:rsidRPr="00331697">
        <w:rPr>
          <w:rFonts w:ascii="Times New Roman" w:hAnsi="Times New Roman" w:cs="Times New Roman"/>
          <w:sz w:val="24"/>
          <w:szCs w:val="24"/>
        </w:rPr>
        <w:t>, J</w:t>
      </w:r>
      <w:r w:rsidRPr="00331697">
        <w:rPr>
          <w:rFonts w:ascii="Times New Roman" w:hAnsi="Times New Roman" w:cs="Times New Roman"/>
          <w:sz w:val="24"/>
          <w:szCs w:val="24"/>
        </w:rPr>
        <w:t xml:space="preserve">. 2004. Teaching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omputer </w:t>
      </w:r>
      <w:r w:rsidR="00673D53" w:rsidRPr="00331697">
        <w:rPr>
          <w:rFonts w:ascii="Times New Roman" w:hAnsi="Times New Roman" w:cs="Times New Roman"/>
          <w:sz w:val="24"/>
          <w:szCs w:val="24"/>
        </w:rPr>
        <w:t>G</w:t>
      </w:r>
      <w:r w:rsidRPr="00331697">
        <w:rPr>
          <w:rFonts w:ascii="Times New Roman" w:hAnsi="Times New Roman" w:cs="Times New Roman"/>
          <w:sz w:val="24"/>
          <w:szCs w:val="24"/>
        </w:rPr>
        <w:t xml:space="preserve">ame </w:t>
      </w:r>
      <w:r w:rsidR="00673D53" w:rsidRPr="00331697">
        <w:rPr>
          <w:rFonts w:ascii="Times New Roman" w:hAnsi="Times New Roman" w:cs="Times New Roman"/>
          <w:sz w:val="24"/>
          <w:szCs w:val="24"/>
        </w:rPr>
        <w:t>D</w:t>
      </w:r>
      <w:r w:rsidRPr="00331697">
        <w:rPr>
          <w:rFonts w:ascii="Times New Roman" w:hAnsi="Times New Roman" w:cs="Times New Roman"/>
          <w:sz w:val="24"/>
          <w:szCs w:val="24"/>
        </w:rPr>
        <w:t xml:space="preserve">esign and </w:t>
      </w:r>
      <w:r w:rsidR="00673D53" w:rsidRPr="00331697">
        <w:rPr>
          <w:rFonts w:ascii="Times New Roman" w:hAnsi="Times New Roman" w:cs="Times New Roman"/>
          <w:sz w:val="24"/>
          <w:szCs w:val="24"/>
        </w:rPr>
        <w:t>C</w:t>
      </w:r>
      <w:r w:rsidRPr="00331697">
        <w:rPr>
          <w:rFonts w:ascii="Times New Roman" w:hAnsi="Times New Roman" w:cs="Times New Roman"/>
          <w:sz w:val="24"/>
          <w:szCs w:val="24"/>
        </w:rPr>
        <w:t xml:space="preserve">onstruction." </w:t>
      </w:r>
      <w:r w:rsidRPr="00331697">
        <w:rPr>
          <w:rFonts w:ascii="Times New Roman" w:hAnsi="Times New Roman" w:cs="Times New Roman"/>
          <w:i/>
          <w:sz w:val="24"/>
          <w:szCs w:val="24"/>
        </w:rPr>
        <w:t>Computer-Aided Design</w:t>
      </w:r>
      <w:r w:rsidR="00673D53" w:rsidRPr="00331697">
        <w:rPr>
          <w:rFonts w:ascii="Times New Roman" w:hAnsi="Times New Roman" w:cs="Times New Roman"/>
          <w:i/>
          <w:sz w:val="24"/>
          <w:szCs w:val="24"/>
        </w:rPr>
        <w:t>,</w:t>
      </w:r>
      <w:r w:rsidRPr="00331697">
        <w:rPr>
          <w:rFonts w:ascii="Times New Roman" w:hAnsi="Times New Roman" w:cs="Times New Roman"/>
          <w:sz w:val="24"/>
          <w:szCs w:val="24"/>
        </w:rPr>
        <w:t xml:space="preserve"> 36(14): 1501-1510.</w:t>
      </w:r>
    </w:p>
    <w:p w14:paraId="0B6D952E" w14:textId="2CE4CEA7" w:rsidR="00E73F87" w:rsidRPr="00331697" w:rsidRDefault="00065E81" w:rsidP="00331697">
      <w:pPr>
        <w:spacing w:before="100" w:beforeAutospacing="1" w:after="100" w:afterAutospacing="1" w:line="240" w:lineRule="auto"/>
        <w:jc w:val="both"/>
        <w:rPr>
          <w:rFonts w:ascii="Times New Roman" w:hAnsi="Times New Roman" w:cs="Times New Roman"/>
          <w:sz w:val="24"/>
          <w:szCs w:val="24"/>
        </w:rPr>
      </w:pPr>
      <w:r w:rsidRPr="00065E81">
        <w:rPr>
          <w:rFonts w:ascii="Times New Roman" w:hAnsi="Times New Roman" w:cs="Times New Roman"/>
          <w:sz w:val="24"/>
          <w:szCs w:val="24"/>
        </w:rPr>
        <w:t xml:space="preserve">World Bank. 2018. </w:t>
      </w:r>
      <w:r w:rsidRPr="004A4C1E">
        <w:rPr>
          <w:rFonts w:ascii="Times New Roman" w:hAnsi="Times New Roman" w:cs="Times New Roman"/>
          <w:i/>
          <w:sz w:val="24"/>
          <w:szCs w:val="24"/>
        </w:rPr>
        <w:t>World Bank Education Overview: New Technologies</w:t>
      </w:r>
      <w:r w:rsidRPr="004A4C1E">
        <w:rPr>
          <w:rFonts w:ascii="Times New Roman" w:hAnsi="Times New Roman" w:cs="Times New Roman"/>
          <w:sz w:val="24"/>
          <w:szCs w:val="24"/>
        </w:rPr>
        <w:t>,</w:t>
      </w:r>
      <w:r>
        <w:rPr>
          <w:rFonts w:ascii="Times New Roman" w:hAnsi="Times New Roman" w:cs="Times New Roman"/>
          <w:sz w:val="24"/>
          <w:szCs w:val="24"/>
        </w:rPr>
        <w:t xml:space="preserve"> </w:t>
      </w:r>
      <w:r w:rsidRPr="00065E81">
        <w:rPr>
          <w:rFonts w:ascii="Times New Roman" w:hAnsi="Times New Roman" w:cs="Times New Roman"/>
          <w:sz w:val="24"/>
          <w:szCs w:val="24"/>
        </w:rPr>
        <w:t>Washington, D.C</w:t>
      </w:r>
      <w:proofErr w:type="gramStart"/>
      <w:r w:rsidRPr="00065E81">
        <w:rPr>
          <w:rFonts w:ascii="Times New Roman" w:hAnsi="Times New Roman" w:cs="Times New Roman"/>
          <w:sz w:val="24"/>
          <w:szCs w:val="24"/>
        </w:rPr>
        <w:t>. :</w:t>
      </w:r>
      <w:proofErr w:type="gramEnd"/>
      <w:r w:rsidRPr="00065E81">
        <w:rPr>
          <w:rFonts w:ascii="Times New Roman" w:hAnsi="Times New Roman" w:cs="Times New Roman"/>
          <w:sz w:val="24"/>
          <w:szCs w:val="24"/>
        </w:rPr>
        <w:t xml:space="preserve"> World Bank Group. http://documents.worldbank.org/curated/en/731401541081357776/World-Bank-Education-Overview-New-Technologies</w:t>
      </w:r>
      <w:r w:rsidR="00E73F87" w:rsidRPr="00331697">
        <w:rPr>
          <w:rFonts w:ascii="Times New Roman" w:hAnsi="Times New Roman" w:cs="Times New Roman"/>
          <w:sz w:val="24"/>
          <w:szCs w:val="24"/>
        </w:rPr>
        <w:t xml:space="preserve">Van der </w:t>
      </w:r>
      <w:proofErr w:type="spellStart"/>
      <w:r w:rsidR="00E73F87" w:rsidRPr="00331697">
        <w:rPr>
          <w:rFonts w:ascii="Times New Roman" w:hAnsi="Times New Roman" w:cs="Times New Roman"/>
          <w:sz w:val="24"/>
          <w:szCs w:val="24"/>
        </w:rPr>
        <w:t>Kleij</w:t>
      </w:r>
      <w:proofErr w:type="spellEnd"/>
      <w:r w:rsidR="00E73F87" w:rsidRPr="00331697">
        <w:rPr>
          <w:rFonts w:ascii="Times New Roman" w:hAnsi="Times New Roman" w:cs="Times New Roman"/>
          <w:sz w:val="24"/>
          <w:szCs w:val="24"/>
        </w:rPr>
        <w:t xml:space="preserve">, F. M., </w:t>
      </w:r>
      <w:proofErr w:type="spellStart"/>
      <w:r w:rsidR="00E73F87" w:rsidRPr="00331697">
        <w:rPr>
          <w:rFonts w:ascii="Times New Roman" w:hAnsi="Times New Roman" w:cs="Times New Roman"/>
          <w:sz w:val="24"/>
          <w:szCs w:val="24"/>
        </w:rPr>
        <w:t>Feskens</w:t>
      </w:r>
      <w:proofErr w:type="spellEnd"/>
      <w:r w:rsidR="00E73F87" w:rsidRPr="00331697">
        <w:rPr>
          <w:rFonts w:ascii="Times New Roman" w:hAnsi="Times New Roman" w:cs="Times New Roman"/>
          <w:sz w:val="24"/>
          <w:szCs w:val="24"/>
        </w:rPr>
        <w:t xml:space="preserve">, R. C., &amp; </w:t>
      </w:r>
      <w:proofErr w:type="spellStart"/>
      <w:r w:rsidR="00E73F87" w:rsidRPr="00331697">
        <w:rPr>
          <w:rFonts w:ascii="Times New Roman" w:hAnsi="Times New Roman" w:cs="Times New Roman"/>
          <w:sz w:val="24"/>
          <w:szCs w:val="24"/>
        </w:rPr>
        <w:t>Eggen</w:t>
      </w:r>
      <w:proofErr w:type="spellEnd"/>
      <w:r w:rsidR="00E73F87" w:rsidRPr="00331697">
        <w:rPr>
          <w:rFonts w:ascii="Times New Roman" w:hAnsi="Times New Roman" w:cs="Times New Roman"/>
          <w:sz w:val="24"/>
          <w:szCs w:val="24"/>
        </w:rPr>
        <w:t xml:space="preserve">, T. J. 2015. Effects of </w:t>
      </w:r>
      <w:r w:rsidR="00673D53" w:rsidRPr="00331697">
        <w:rPr>
          <w:rFonts w:ascii="Times New Roman" w:hAnsi="Times New Roman" w:cs="Times New Roman"/>
          <w:sz w:val="24"/>
          <w:szCs w:val="24"/>
        </w:rPr>
        <w:t>F</w:t>
      </w:r>
      <w:r w:rsidR="00E73F87" w:rsidRPr="00331697">
        <w:rPr>
          <w:rFonts w:ascii="Times New Roman" w:hAnsi="Times New Roman" w:cs="Times New Roman"/>
          <w:sz w:val="24"/>
          <w:szCs w:val="24"/>
        </w:rPr>
        <w:t>eedback in a</w:t>
      </w:r>
      <w:r w:rsidR="00673D53" w:rsidRPr="00331697">
        <w:rPr>
          <w:rFonts w:ascii="Times New Roman" w:hAnsi="Times New Roman" w:cs="Times New Roman"/>
          <w:sz w:val="24"/>
          <w:szCs w:val="24"/>
        </w:rPr>
        <w:t xml:space="preserve"> C</w:t>
      </w:r>
      <w:r w:rsidR="00E73F87" w:rsidRPr="00331697">
        <w:rPr>
          <w:rFonts w:ascii="Times New Roman" w:hAnsi="Times New Roman" w:cs="Times New Roman"/>
          <w:sz w:val="24"/>
          <w:szCs w:val="24"/>
        </w:rPr>
        <w:t xml:space="preserve">omputer-based </w:t>
      </w:r>
      <w:r w:rsidR="00673D53" w:rsidRPr="00331697">
        <w:rPr>
          <w:rFonts w:ascii="Times New Roman" w:hAnsi="Times New Roman" w:cs="Times New Roman"/>
          <w:sz w:val="24"/>
          <w:szCs w:val="24"/>
        </w:rPr>
        <w:t>L</w:t>
      </w:r>
      <w:r w:rsidR="00E73F87" w:rsidRPr="00331697">
        <w:rPr>
          <w:rFonts w:ascii="Times New Roman" w:hAnsi="Times New Roman" w:cs="Times New Roman"/>
          <w:sz w:val="24"/>
          <w:szCs w:val="24"/>
        </w:rPr>
        <w:t xml:space="preserve">earning </w:t>
      </w:r>
      <w:r w:rsidR="00673D53" w:rsidRPr="00331697">
        <w:rPr>
          <w:rFonts w:ascii="Times New Roman" w:hAnsi="Times New Roman" w:cs="Times New Roman"/>
          <w:sz w:val="24"/>
          <w:szCs w:val="24"/>
        </w:rPr>
        <w:t>E</w:t>
      </w:r>
      <w:r w:rsidR="00E73F87" w:rsidRPr="00331697">
        <w:rPr>
          <w:rFonts w:ascii="Times New Roman" w:hAnsi="Times New Roman" w:cs="Times New Roman"/>
          <w:sz w:val="24"/>
          <w:szCs w:val="24"/>
        </w:rPr>
        <w:t xml:space="preserve">nvironment on </w:t>
      </w:r>
      <w:r w:rsidR="00673D53" w:rsidRPr="00331697">
        <w:rPr>
          <w:rFonts w:ascii="Times New Roman" w:hAnsi="Times New Roman" w:cs="Times New Roman"/>
          <w:sz w:val="24"/>
          <w:szCs w:val="24"/>
        </w:rPr>
        <w:t>S</w:t>
      </w:r>
      <w:r w:rsidR="00E73F87" w:rsidRPr="00331697">
        <w:rPr>
          <w:rFonts w:ascii="Times New Roman" w:hAnsi="Times New Roman" w:cs="Times New Roman"/>
          <w:sz w:val="24"/>
          <w:szCs w:val="24"/>
        </w:rPr>
        <w:t xml:space="preserve">tudents’ </w:t>
      </w:r>
      <w:r w:rsidR="00673D53" w:rsidRPr="00331697">
        <w:rPr>
          <w:rFonts w:ascii="Times New Roman" w:hAnsi="Times New Roman" w:cs="Times New Roman"/>
          <w:sz w:val="24"/>
          <w:szCs w:val="24"/>
        </w:rPr>
        <w:t>L</w:t>
      </w:r>
      <w:r w:rsidR="00E73F87" w:rsidRPr="00331697">
        <w:rPr>
          <w:rFonts w:ascii="Times New Roman" w:hAnsi="Times New Roman" w:cs="Times New Roman"/>
          <w:sz w:val="24"/>
          <w:szCs w:val="24"/>
        </w:rPr>
        <w:t xml:space="preserve">earning </w:t>
      </w:r>
      <w:r w:rsidR="00673D53" w:rsidRPr="00331697">
        <w:rPr>
          <w:rFonts w:ascii="Times New Roman" w:hAnsi="Times New Roman" w:cs="Times New Roman"/>
          <w:sz w:val="24"/>
          <w:szCs w:val="24"/>
        </w:rPr>
        <w:t>O</w:t>
      </w:r>
      <w:r w:rsidR="00E73F87" w:rsidRPr="00331697">
        <w:rPr>
          <w:rFonts w:ascii="Times New Roman" w:hAnsi="Times New Roman" w:cs="Times New Roman"/>
          <w:sz w:val="24"/>
          <w:szCs w:val="24"/>
        </w:rPr>
        <w:t xml:space="preserve">utcomes: A </w:t>
      </w:r>
      <w:r w:rsidR="00673D53" w:rsidRPr="00331697">
        <w:rPr>
          <w:rFonts w:ascii="Times New Roman" w:hAnsi="Times New Roman" w:cs="Times New Roman"/>
          <w:sz w:val="24"/>
          <w:szCs w:val="24"/>
        </w:rPr>
        <w:t>M</w:t>
      </w:r>
      <w:r w:rsidR="00E73F87" w:rsidRPr="00331697">
        <w:rPr>
          <w:rFonts w:ascii="Times New Roman" w:hAnsi="Times New Roman" w:cs="Times New Roman"/>
          <w:sz w:val="24"/>
          <w:szCs w:val="24"/>
        </w:rPr>
        <w:t xml:space="preserve">eta-analysis. </w:t>
      </w:r>
      <w:r w:rsidR="00E73F87" w:rsidRPr="00331697">
        <w:rPr>
          <w:rFonts w:ascii="Times New Roman" w:hAnsi="Times New Roman" w:cs="Times New Roman"/>
          <w:i/>
          <w:sz w:val="24"/>
          <w:szCs w:val="24"/>
        </w:rPr>
        <w:t xml:space="preserve">Review of </w:t>
      </w:r>
      <w:r w:rsidR="00673D53" w:rsidRPr="00331697">
        <w:rPr>
          <w:rFonts w:ascii="Times New Roman" w:hAnsi="Times New Roman" w:cs="Times New Roman"/>
          <w:i/>
          <w:sz w:val="24"/>
          <w:szCs w:val="24"/>
        </w:rPr>
        <w:t>E</w:t>
      </w:r>
      <w:r w:rsidR="00E73F87" w:rsidRPr="00331697">
        <w:rPr>
          <w:rFonts w:ascii="Times New Roman" w:hAnsi="Times New Roman" w:cs="Times New Roman"/>
          <w:i/>
          <w:sz w:val="24"/>
          <w:szCs w:val="24"/>
        </w:rPr>
        <w:t xml:space="preserve">ducational </w:t>
      </w:r>
      <w:r w:rsidR="00673D53" w:rsidRPr="00331697">
        <w:rPr>
          <w:rFonts w:ascii="Times New Roman" w:hAnsi="Times New Roman" w:cs="Times New Roman"/>
          <w:i/>
          <w:sz w:val="24"/>
          <w:szCs w:val="24"/>
        </w:rPr>
        <w:t>R</w:t>
      </w:r>
      <w:r w:rsidR="00E73F87" w:rsidRPr="00331697">
        <w:rPr>
          <w:rFonts w:ascii="Times New Roman" w:hAnsi="Times New Roman" w:cs="Times New Roman"/>
          <w:i/>
          <w:sz w:val="24"/>
          <w:szCs w:val="24"/>
        </w:rPr>
        <w:t>esearch</w:t>
      </w:r>
      <w:r w:rsidR="00E73F87" w:rsidRPr="00331697">
        <w:rPr>
          <w:rFonts w:ascii="Times New Roman" w:hAnsi="Times New Roman" w:cs="Times New Roman"/>
          <w:sz w:val="24"/>
          <w:szCs w:val="24"/>
        </w:rPr>
        <w:t>, 85(4)</w:t>
      </w:r>
      <w:r w:rsidR="00673D53" w:rsidRPr="00331697">
        <w:rPr>
          <w:rFonts w:ascii="Times New Roman" w:hAnsi="Times New Roman" w:cs="Times New Roman"/>
          <w:sz w:val="24"/>
          <w:szCs w:val="24"/>
        </w:rPr>
        <w:t>:</w:t>
      </w:r>
      <w:r w:rsidR="00E73F87" w:rsidRPr="00331697">
        <w:rPr>
          <w:rFonts w:ascii="Times New Roman" w:hAnsi="Times New Roman" w:cs="Times New Roman"/>
          <w:sz w:val="24"/>
          <w:szCs w:val="24"/>
        </w:rPr>
        <w:t xml:space="preserve"> 475-511.</w:t>
      </w:r>
    </w:p>
    <w:p w14:paraId="66657F5C" w14:textId="77777777" w:rsidR="00F555D5" w:rsidRDefault="00F555D5">
      <w:pPr>
        <w:rPr>
          <w:rFonts w:ascii="Times New Roman" w:hAnsi="Times New Roman" w:cs="Times New Roman"/>
          <w:sz w:val="24"/>
          <w:szCs w:val="24"/>
        </w:rPr>
      </w:pPr>
      <w:r>
        <w:rPr>
          <w:rFonts w:ascii="Times New Roman" w:hAnsi="Times New Roman" w:cs="Times New Roman"/>
          <w:sz w:val="24"/>
          <w:szCs w:val="24"/>
        </w:rPr>
        <w:br w:type="page"/>
      </w:r>
    </w:p>
    <w:p w14:paraId="7ED2701D" w14:textId="77777777" w:rsidR="00E56716" w:rsidRDefault="00E56716">
      <w:pPr>
        <w:rPr>
          <w:rFonts w:ascii="Times New Roman" w:hAnsi="Times New Roman" w:cs="Times New Roman"/>
          <w:sz w:val="24"/>
          <w:szCs w:val="24"/>
        </w:rPr>
      </w:pPr>
      <w:r w:rsidRPr="00E56716">
        <w:rPr>
          <w:noProof/>
        </w:rPr>
        <w:lastRenderedPageBreak/>
        <w:drawing>
          <wp:inline distT="0" distB="0" distL="0" distR="0" wp14:anchorId="1DA27786" wp14:editId="2F077940">
            <wp:extent cx="5943600" cy="43096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309699"/>
                    </a:xfrm>
                    <a:prstGeom prst="rect">
                      <a:avLst/>
                    </a:prstGeom>
                    <a:noFill/>
                    <a:ln>
                      <a:noFill/>
                    </a:ln>
                  </pic:spPr>
                </pic:pic>
              </a:graphicData>
            </a:graphic>
          </wp:inline>
        </w:drawing>
      </w:r>
    </w:p>
    <w:p w14:paraId="02DD72EF" w14:textId="77777777" w:rsidR="00E56716" w:rsidRDefault="00E56716">
      <w:pPr>
        <w:rPr>
          <w:rFonts w:ascii="Times New Roman" w:hAnsi="Times New Roman" w:cs="Times New Roman"/>
          <w:sz w:val="24"/>
          <w:szCs w:val="24"/>
        </w:rPr>
      </w:pPr>
      <w:r>
        <w:rPr>
          <w:rFonts w:ascii="Times New Roman" w:hAnsi="Times New Roman" w:cs="Times New Roman"/>
          <w:sz w:val="24"/>
          <w:szCs w:val="24"/>
        </w:rPr>
        <w:br w:type="page"/>
      </w:r>
    </w:p>
    <w:p w14:paraId="3B9E08E1" w14:textId="77777777" w:rsidR="00E56716" w:rsidRDefault="00E56716">
      <w:pPr>
        <w:rPr>
          <w:rFonts w:ascii="Times New Roman" w:hAnsi="Times New Roman" w:cs="Times New Roman"/>
          <w:sz w:val="24"/>
          <w:szCs w:val="24"/>
        </w:rPr>
      </w:pPr>
      <w:r w:rsidRPr="00E56716">
        <w:rPr>
          <w:noProof/>
        </w:rPr>
        <w:lastRenderedPageBreak/>
        <w:drawing>
          <wp:inline distT="0" distB="0" distL="0" distR="0" wp14:anchorId="1D4F0045" wp14:editId="0F74E2FF">
            <wp:extent cx="5943600" cy="43096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309699"/>
                    </a:xfrm>
                    <a:prstGeom prst="rect">
                      <a:avLst/>
                    </a:prstGeom>
                    <a:noFill/>
                    <a:ln>
                      <a:noFill/>
                    </a:ln>
                  </pic:spPr>
                </pic:pic>
              </a:graphicData>
            </a:graphic>
          </wp:inline>
        </w:drawing>
      </w:r>
    </w:p>
    <w:p w14:paraId="58E3252D" w14:textId="77777777" w:rsidR="00E56716" w:rsidRDefault="00E56716">
      <w:pPr>
        <w:rPr>
          <w:rFonts w:ascii="Times New Roman" w:hAnsi="Times New Roman" w:cs="Times New Roman"/>
          <w:sz w:val="24"/>
          <w:szCs w:val="24"/>
        </w:rPr>
      </w:pPr>
      <w:r>
        <w:rPr>
          <w:rFonts w:ascii="Times New Roman" w:hAnsi="Times New Roman" w:cs="Times New Roman"/>
          <w:sz w:val="24"/>
          <w:szCs w:val="24"/>
        </w:rPr>
        <w:br w:type="page"/>
      </w:r>
    </w:p>
    <w:p w14:paraId="728891B3" w14:textId="77777777" w:rsidR="00AA3877" w:rsidRDefault="00AA3877">
      <w:pPr>
        <w:rPr>
          <w:rFonts w:ascii="Times New Roman" w:hAnsi="Times New Roman" w:cs="Times New Roman"/>
          <w:sz w:val="24"/>
          <w:szCs w:val="24"/>
        </w:rPr>
      </w:pPr>
      <w:r w:rsidRPr="00AA3877">
        <w:rPr>
          <w:noProof/>
        </w:rPr>
        <w:lastRenderedPageBreak/>
        <w:drawing>
          <wp:inline distT="0" distB="0" distL="0" distR="0" wp14:anchorId="60575A1B" wp14:editId="100A0D1F">
            <wp:extent cx="5943600" cy="43096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309699"/>
                    </a:xfrm>
                    <a:prstGeom prst="rect">
                      <a:avLst/>
                    </a:prstGeom>
                    <a:noFill/>
                    <a:ln>
                      <a:noFill/>
                    </a:ln>
                  </pic:spPr>
                </pic:pic>
              </a:graphicData>
            </a:graphic>
          </wp:inline>
        </w:drawing>
      </w:r>
    </w:p>
    <w:p w14:paraId="51DE20E7" w14:textId="77777777" w:rsidR="00AA3877" w:rsidRDefault="00AA3877">
      <w:pPr>
        <w:rPr>
          <w:rFonts w:ascii="Times New Roman" w:hAnsi="Times New Roman" w:cs="Times New Roman"/>
          <w:sz w:val="24"/>
          <w:szCs w:val="24"/>
        </w:rPr>
      </w:pPr>
      <w:r>
        <w:rPr>
          <w:rFonts w:ascii="Times New Roman" w:hAnsi="Times New Roman" w:cs="Times New Roman"/>
          <w:sz w:val="24"/>
          <w:szCs w:val="24"/>
        </w:rPr>
        <w:br w:type="page"/>
      </w:r>
    </w:p>
    <w:p w14:paraId="61E17DD2" w14:textId="77777777" w:rsidR="00AA3877" w:rsidRDefault="00AA3877">
      <w:pPr>
        <w:rPr>
          <w:rFonts w:ascii="Times New Roman" w:hAnsi="Times New Roman" w:cs="Times New Roman"/>
          <w:sz w:val="24"/>
          <w:szCs w:val="24"/>
        </w:rPr>
      </w:pPr>
      <w:r w:rsidRPr="00AA3877">
        <w:rPr>
          <w:noProof/>
        </w:rPr>
        <w:lastRenderedPageBreak/>
        <w:drawing>
          <wp:inline distT="0" distB="0" distL="0" distR="0" wp14:anchorId="59863E7E" wp14:editId="455E679E">
            <wp:extent cx="5943600" cy="430969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309699"/>
                    </a:xfrm>
                    <a:prstGeom prst="rect">
                      <a:avLst/>
                    </a:prstGeom>
                    <a:noFill/>
                    <a:ln>
                      <a:noFill/>
                    </a:ln>
                  </pic:spPr>
                </pic:pic>
              </a:graphicData>
            </a:graphic>
          </wp:inline>
        </w:drawing>
      </w:r>
    </w:p>
    <w:p w14:paraId="292C5ECD" w14:textId="77777777" w:rsidR="00AA3877" w:rsidRDefault="00AA3877">
      <w:pPr>
        <w:rPr>
          <w:rFonts w:ascii="Times New Roman" w:hAnsi="Times New Roman" w:cs="Times New Roman"/>
          <w:sz w:val="24"/>
          <w:szCs w:val="24"/>
        </w:rPr>
      </w:pPr>
      <w:r>
        <w:rPr>
          <w:rFonts w:ascii="Times New Roman" w:hAnsi="Times New Roman" w:cs="Times New Roman"/>
          <w:sz w:val="24"/>
          <w:szCs w:val="24"/>
        </w:rPr>
        <w:br w:type="page"/>
      </w:r>
    </w:p>
    <w:p w14:paraId="74EB8C0D" w14:textId="02B80866" w:rsidR="00F14132" w:rsidRDefault="00AA3877">
      <w:pPr>
        <w:rPr>
          <w:rFonts w:ascii="Times New Roman" w:hAnsi="Times New Roman" w:cs="Times New Roman"/>
          <w:sz w:val="24"/>
          <w:szCs w:val="24"/>
        </w:rPr>
      </w:pPr>
      <w:r w:rsidRPr="00AA3877">
        <w:rPr>
          <w:noProof/>
        </w:rPr>
        <w:lastRenderedPageBreak/>
        <w:drawing>
          <wp:inline distT="0" distB="0" distL="0" distR="0" wp14:anchorId="3E4C7CF1" wp14:editId="02860DAE">
            <wp:extent cx="5943600" cy="43096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309699"/>
                    </a:xfrm>
                    <a:prstGeom prst="rect">
                      <a:avLst/>
                    </a:prstGeom>
                    <a:noFill/>
                    <a:ln>
                      <a:noFill/>
                    </a:ln>
                  </pic:spPr>
                </pic:pic>
              </a:graphicData>
            </a:graphic>
          </wp:inline>
        </w:drawing>
      </w:r>
    </w:p>
    <w:p w14:paraId="785C30EA" w14:textId="77777777" w:rsidR="00796A72" w:rsidRDefault="00796A72">
      <w:pPr>
        <w:rPr>
          <w:rFonts w:ascii="Times New Roman" w:hAnsi="Times New Roman" w:cs="Times New Roman"/>
          <w:sz w:val="24"/>
          <w:szCs w:val="24"/>
        </w:rPr>
        <w:sectPr w:rsidR="00796A72" w:rsidSect="00810F1F">
          <w:footerReference w:type="default" r:id="rId17"/>
          <w:pgSz w:w="12240" w:h="15840" w:code="1"/>
          <w:pgMar w:top="1440" w:right="1440" w:bottom="1440" w:left="1440" w:header="720" w:footer="720" w:gutter="0"/>
          <w:cols w:space="720"/>
          <w:titlePg/>
          <w:docGrid w:linePitch="360"/>
        </w:sectPr>
      </w:pPr>
    </w:p>
    <w:p w14:paraId="5C5A0C5A" w14:textId="7DF58A64" w:rsidR="008E2E08" w:rsidRDefault="008E2E08" w:rsidP="008E2E08">
      <w:pPr>
        <w:spacing w:after="0" w:line="240" w:lineRule="auto"/>
        <w:contextualSpacing/>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 xml:space="preserve">Table 1: </w:t>
      </w:r>
      <w:r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Pr="00520285">
        <w:rPr>
          <w:rFonts w:ascii="Times New Roman" w:eastAsia="Times New Roman" w:hAnsi="Times New Roman" w:cs="Times New Roman"/>
          <w:b/>
          <w:bCs/>
          <w:sz w:val="24"/>
          <w:szCs w:val="24"/>
        </w:rPr>
        <w:t xml:space="preserve"> and Dosage 2X on </w:t>
      </w:r>
      <w:r>
        <w:rPr>
          <w:rFonts w:ascii="Times New Roman" w:eastAsia="Times New Roman" w:hAnsi="Times New Roman" w:cs="Times New Roman"/>
          <w:b/>
          <w:bCs/>
          <w:sz w:val="24"/>
          <w:szCs w:val="24"/>
        </w:rPr>
        <w:t xml:space="preserve">Student-Reported </w:t>
      </w:r>
      <w:r w:rsidR="00666842">
        <w:rPr>
          <w:rFonts w:ascii="Times New Roman" w:eastAsia="Times New Roman" w:hAnsi="Times New Roman" w:cs="Times New Roman"/>
          <w:b/>
          <w:bCs/>
          <w:sz w:val="24"/>
          <w:szCs w:val="24"/>
        </w:rPr>
        <w:t xml:space="preserve">Minutes </w:t>
      </w:r>
      <w:r w:rsidR="00DD6A31">
        <w:rPr>
          <w:rFonts w:ascii="Times New Roman" w:eastAsia="Times New Roman" w:hAnsi="Times New Roman" w:cs="Times New Roman"/>
          <w:b/>
          <w:bCs/>
          <w:sz w:val="24"/>
          <w:szCs w:val="24"/>
        </w:rPr>
        <w:t>p</w:t>
      </w:r>
      <w:r w:rsidR="00666842">
        <w:rPr>
          <w:rFonts w:ascii="Times New Roman" w:eastAsia="Times New Roman" w:hAnsi="Times New Roman" w:cs="Times New Roman"/>
          <w:b/>
          <w:bCs/>
          <w:sz w:val="24"/>
          <w:szCs w:val="24"/>
        </w:rPr>
        <w:t xml:space="preserve">er Week </w:t>
      </w:r>
      <w:r>
        <w:rPr>
          <w:rFonts w:ascii="Times New Roman" w:eastAsia="Times New Roman" w:hAnsi="Times New Roman" w:cs="Times New Roman"/>
          <w:b/>
          <w:bCs/>
          <w:sz w:val="24"/>
          <w:szCs w:val="24"/>
        </w:rPr>
        <w:t xml:space="preserve">of </w:t>
      </w:r>
      <w:r w:rsidRPr="00520285">
        <w:rPr>
          <w:rFonts w:ascii="Times New Roman" w:eastAsia="Times New Roman" w:hAnsi="Times New Roman" w:cs="Times New Roman"/>
          <w:b/>
          <w:bCs/>
          <w:sz w:val="24"/>
          <w:szCs w:val="24"/>
        </w:rPr>
        <w:t xml:space="preserve">Math and Language </w:t>
      </w:r>
      <w:r>
        <w:rPr>
          <w:rFonts w:ascii="Times New Roman" w:eastAsia="Times New Roman" w:hAnsi="Times New Roman" w:cs="Times New Roman"/>
          <w:b/>
          <w:bCs/>
          <w:sz w:val="24"/>
          <w:szCs w:val="24"/>
        </w:rPr>
        <w:t>Homework</w:t>
      </w:r>
    </w:p>
    <w:tbl>
      <w:tblPr>
        <w:tblW w:w="9644" w:type="dxa"/>
        <w:tblLook w:val="04A0" w:firstRow="1" w:lastRow="0" w:firstColumn="1" w:lastColumn="0" w:noHBand="0" w:noVBand="1"/>
      </w:tblPr>
      <w:tblGrid>
        <w:gridCol w:w="3162"/>
        <w:gridCol w:w="1950"/>
        <w:gridCol w:w="1269"/>
        <w:gridCol w:w="1995"/>
        <w:gridCol w:w="1268"/>
      </w:tblGrid>
      <w:tr w:rsidR="008E2E08" w:rsidRPr="00520285" w14:paraId="0229686E" w14:textId="77777777" w:rsidTr="00725D68">
        <w:trPr>
          <w:trHeight w:val="344"/>
        </w:trPr>
        <w:tc>
          <w:tcPr>
            <w:tcW w:w="3162" w:type="dxa"/>
            <w:tcBorders>
              <w:top w:val="single" w:sz="4" w:space="0" w:color="000000"/>
              <w:left w:val="nil"/>
              <w:bottom w:val="nil"/>
              <w:right w:val="nil"/>
            </w:tcBorders>
            <w:shd w:val="clear" w:color="auto" w:fill="auto"/>
            <w:noWrap/>
            <w:vAlign w:val="bottom"/>
            <w:hideMark/>
          </w:tcPr>
          <w:p w14:paraId="0598B144" w14:textId="77777777" w:rsidR="008E2E08" w:rsidRPr="009B7840" w:rsidRDefault="008E2E08" w:rsidP="008E3F40">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w:t>
            </w:r>
          </w:p>
        </w:tc>
        <w:tc>
          <w:tcPr>
            <w:tcW w:w="1950" w:type="dxa"/>
            <w:tcBorders>
              <w:top w:val="single" w:sz="4" w:space="0" w:color="000000"/>
              <w:left w:val="nil"/>
              <w:bottom w:val="nil"/>
              <w:right w:val="nil"/>
            </w:tcBorders>
            <w:shd w:val="clear" w:color="auto" w:fill="auto"/>
            <w:noWrap/>
            <w:vAlign w:val="bottom"/>
            <w:hideMark/>
          </w:tcPr>
          <w:p w14:paraId="4DD525A4" w14:textId="77777777" w:rsidR="008E2E08" w:rsidRPr="00172D51" w:rsidRDefault="008E2E08" w:rsidP="008E3F40">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(1)</w:t>
            </w:r>
          </w:p>
        </w:tc>
        <w:tc>
          <w:tcPr>
            <w:tcW w:w="1269" w:type="dxa"/>
            <w:tcBorders>
              <w:top w:val="single" w:sz="4" w:space="0" w:color="000000"/>
              <w:left w:val="nil"/>
              <w:bottom w:val="nil"/>
              <w:right w:val="nil"/>
            </w:tcBorders>
            <w:shd w:val="clear" w:color="auto" w:fill="auto"/>
            <w:noWrap/>
            <w:vAlign w:val="bottom"/>
            <w:hideMark/>
          </w:tcPr>
          <w:p w14:paraId="0511D74E" w14:textId="77777777" w:rsidR="008E2E08" w:rsidRPr="00172D51" w:rsidRDefault="008E2E08" w:rsidP="008E3F40">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(2)</w:t>
            </w:r>
          </w:p>
        </w:tc>
        <w:tc>
          <w:tcPr>
            <w:tcW w:w="1995" w:type="dxa"/>
            <w:tcBorders>
              <w:top w:val="single" w:sz="4" w:space="0" w:color="000000"/>
              <w:left w:val="nil"/>
              <w:bottom w:val="nil"/>
              <w:right w:val="nil"/>
            </w:tcBorders>
            <w:shd w:val="clear" w:color="auto" w:fill="auto"/>
            <w:noWrap/>
            <w:vAlign w:val="bottom"/>
            <w:hideMark/>
          </w:tcPr>
          <w:p w14:paraId="187D6CD5" w14:textId="77777777" w:rsidR="008E2E08" w:rsidRPr="00172D51" w:rsidRDefault="008E2E08" w:rsidP="008E3F40">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(3)</w:t>
            </w:r>
          </w:p>
        </w:tc>
        <w:tc>
          <w:tcPr>
            <w:tcW w:w="1268" w:type="dxa"/>
            <w:tcBorders>
              <w:top w:val="single" w:sz="4" w:space="0" w:color="000000"/>
              <w:left w:val="nil"/>
              <w:bottom w:val="nil"/>
              <w:right w:val="nil"/>
            </w:tcBorders>
            <w:shd w:val="clear" w:color="auto" w:fill="auto"/>
            <w:noWrap/>
            <w:vAlign w:val="bottom"/>
            <w:hideMark/>
          </w:tcPr>
          <w:p w14:paraId="1EC4E246" w14:textId="77777777" w:rsidR="008E2E08" w:rsidRPr="00172D51" w:rsidRDefault="008E2E08" w:rsidP="008E3F40">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(4)</w:t>
            </w:r>
          </w:p>
        </w:tc>
      </w:tr>
      <w:tr w:rsidR="008E2E08" w:rsidRPr="00520285" w14:paraId="492B61D0" w14:textId="77777777" w:rsidTr="00666842">
        <w:trPr>
          <w:trHeight w:val="344"/>
        </w:trPr>
        <w:tc>
          <w:tcPr>
            <w:tcW w:w="3162" w:type="dxa"/>
            <w:tcBorders>
              <w:top w:val="nil"/>
              <w:left w:val="nil"/>
              <w:bottom w:val="single" w:sz="4" w:space="0" w:color="auto"/>
              <w:right w:val="nil"/>
            </w:tcBorders>
            <w:shd w:val="clear" w:color="auto" w:fill="auto"/>
            <w:noWrap/>
            <w:vAlign w:val="bottom"/>
            <w:hideMark/>
          </w:tcPr>
          <w:p w14:paraId="09980501" w14:textId="77777777" w:rsidR="008E2E08" w:rsidRPr="009B7840" w:rsidRDefault="008E2E08" w:rsidP="008E3F40">
            <w:pPr>
              <w:spacing w:after="0" w:line="240" w:lineRule="auto"/>
              <w:jc w:val="center"/>
              <w:rPr>
                <w:rFonts w:ascii="Times New Roman" w:eastAsia="Times New Roman" w:hAnsi="Times New Roman" w:cs="Times New Roman"/>
                <w:szCs w:val="24"/>
                <w:lang w:eastAsia="zh-CN"/>
              </w:rPr>
            </w:pPr>
          </w:p>
        </w:tc>
        <w:tc>
          <w:tcPr>
            <w:tcW w:w="3219" w:type="dxa"/>
            <w:gridSpan w:val="2"/>
            <w:tcBorders>
              <w:top w:val="nil"/>
              <w:left w:val="nil"/>
              <w:bottom w:val="single" w:sz="4" w:space="0" w:color="000000"/>
              <w:right w:val="nil"/>
            </w:tcBorders>
            <w:shd w:val="clear" w:color="auto" w:fill="auto"/>
            <w:noWrap/>
            <w:vAlign w:val="bottom"/>
            <w:hideMark/>
          </w:tcPr>
          <w:p w14:paraId="28049DF5" w14:textId="77777777" w:rsidR="008E2E08" w:rsidRPr="00172D51" w:rsidRDefault="008E2E08" w:rsidP="008E3F40">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Time Math Homework</w:t>
            </w:r>
          </w:p>
        </w:tc>
        <w:tc>
          <w:tcPr>
            <w:tcW w:w="3263" w:type="dxa"/>
            <w:gridSpan w:val="2"/>
            <w:tcBorders>
              <w:top w:val="nil"/>
              <w:left w:val="nil"/>
              <w:bottom w:val="single" w:sz="4" w:space="0" w:color="000000"/>
              <w:right w:val="nil"/>
            </w:tcBorders>
            <w:shd w:val="clear" w:color="auto" w:fill="auto"/>
            <w:noWrap/>
            <w:vAlign w:val="bottom"/>
            <w:hideMark/>
          </w:tcPr>
          <w:p w14:paraId="542C7904" w14:textId="77777777" w:rsidR="008E2E08" w:rsidRPr="00172D51" w:rsidRDefault="008E2E08" w:rsidP="008E3F40">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Time Language Homework</w:t>
            </w:r>
          </w:p>
        </w:tc>
      </w:tr>
      <w:tr w:rsidR="00666842" w:rsidRPr="00520285" w14:paraId="1674672B" w14:textId="77777777" w:rsidTr="00725D68">
        <w:trPr>
          <w:trHeight w:val="344"/>
        </w:trPr>
        <w:tc>
          <w:tcPr>
            <w:tcW w:w="3162" w:type="dxa"/>
            <w:tcBorders>
              <w:top w:val="single" w:sz="4" w:space="0" w:color="auto"/>
              <w:left w:val="nil"/>
              <w:bottom w:val="nil"/>
              <w:right w:val="nil"/>
            </w:tcBorders>
            <w:shd w:val="clear" w:color="auto" w:fill="auto"/>
            <w:noWrap/>
            <w:vAlign w:val="bottom"/>
            <w:hideMark/>
          </w:tcPr>
          <w:p w14:paraId="20543225" w14:textId="3D67E447" w:rsidR="00666842" w:rsidRPr="009B7840" w:rsidRDefault="006B4ADE" w:rsidP="00666842">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950" w:type="dxa"/>
            <w:tcBorders>
              <w:top w:val="nil"/>
              <w:left w:val="nil"/>
              <w:bottom w:val="nil"/>
              <w:right w:val="nil"/>
            </w:tcBorders>
            <w:shd w:val="clear" w:color="auto" w:fill="auto"/>
            <w:noWrap/>
            <w:vAlign w:val="bottom"/>
            <w:hideMark/>
          </w:tcPr>
          <w:p w14:paraId="59147727" w14:textId="2A4321F2"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-1.434</w:t>
            </w:r>
          </w:p>
        </w:tc>
        <w:tc>
          <w:tcPr>
            <w:tcW w:w="1269" w:type="dxa"/>
            <w:tcBorders>
              <w:top w:val="nil"/>
              <w:left w:val="nil"/>
              <w:bottom w:val="nil"/>
              <w:right w:val="nil"/>
            </w:tcBorders>
            <w:shd w:val="clear" w:color="auto" w:fill="auto"/>
            <w:noWrap/>
            <w:vAlign w:val="bottom"/>
            <w:hideMark/>
          </w:tcPr>
          <w:p w14:paraId="012BF87A" w14:textId="6C7A0D6A"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-1.847</w:t>
            </w:r>
          </w:p>
        </w:tc>
        <w:tc>
          <w:tcPr>
            <w:tcW w:w="1995" w:type="dxa"/>
            <w:tcBorders>
              <w:top w:val="nil"/>
              <w:left w:val="nil"/>
              <w:bottom w:val="nil"/>
              <w:right w:val="nil"/>
            </w:tcBorders>
            <w:shd w:val="clear" w:color="auto" w:fill="auto"/>
            <w:noWrap/>
            <w:vAlign w:val="bottom"/>
            <w:hideMark/>
          </w:tcPr>
          <w:p w14:paraId="0EE8039D" w14:textId="216186CF"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-0.995</w:t>
            </w:r>
          </w:p>
        </w:tc>
        <w:tc>
          <w:tcPr>
            <w:tcW w:w="1268" w:type="dxa"/>
            <w:tcBorders>
              <w:top w:val="nil"/>
              <w:left w:val="nil"/>
              <w:bottom w:val="nil"/>
              <w:right w:val="nil"/>
            </w:tcBorders>
            <w:shd w:val="clear" w:color="auto" w:fill="auto"/>
            <w:noWrap/>
            <w:vAlign w:val="bottom"/>
            <w:hideMark/>
          </w:tcPr>
          <w:p w14:paraId="75DF66B7" w14:textId="357D6ADF"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-1.122</w:t>
            </w:r>
          </w:p>
        </w:tc>
      </w:tr>
      <w:tr w:rsidR="00666842" w:rsidRPr="00520285" w14:paraId="5FC80F88" w14:textId="77777777" w:rsidTr="00725D68">
        <w:trPr>
          <w:trHeight w:val="344"/>
        </w:trPr>
        <w:tc>
          <w:tcPr>
            <w:tcW w:w="3162" w:type="dxa"/>
            <w:tcBorders>
              <w:top w:val="nil"/>
              <w:left w:val="nil"/>
              <w:bottom w:val="nil"/>
              <w:right w:val="nil"/>
            </w:tcBorders>
            <w:shd w:val="clear" w:color="auto" w:fill="auto"/>
            <w:noWrap/>
            <w:vAlign w:val="bottom"/>
            <w:hideMark/>
          </w:tcPr>
          <w:p w14:paraId="0AA68F0D" w14:textId="77777777" w:rsidR="00666842" w:rsidRPr="009B7840" w:rsidRDefault="00666842" w:rsidP="00666842">
            <w:pPr>
              <w:spacing w:after="0" w:line="240" w:lineRule="auto"/>
              <w:jc w:val="center"/>
              <w:rPr>
                <w:rFonts w:ascii="Times New Roman" w:eastAsia="Times New Roman" w:hAnsi="Times New Roman" w:cs="Times New Roman"/>
                <w:szCs w:val="24"/>
                <w:lang w:eastAsia="zh-CN"/>
              </w:rPr>
            </w:pPr>
          </w:p>
        </w:tc>
        <w:tc>
          <w:tcPr>
            <w:tcW w:w="1950" w:type="dxa"/>
            <w:tcBorders>
              <w:top w:val="nil"/>
              <w:left w:val="nil"/>
              <w:bottom w:val="nil"/>
              <w:right w:val="nil"/>
            </w:tcBorders>
            <w:shd w:val="clear" w:color="auto" w:fill="auto"/>
            <w:noWrap/>
            <w:vAlign w:val="bottom"/>
            <w:hideMark/>
          </w:tcPr>
          <w:p w14:paraId="32CAA291" w14:textId="2779C547"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(1.441)</w:t>
            </w:r>
          </w:p>
        </w:tc>
        <w:tc>
          <w:tcPr>
            <w:tcW w:w="1269" w:type="dxa"/>
            <w:tcBorders>
              <w:top w:val="nil"/>
              <w:left w:val="nil"/>
              <w:bottom w:val="nil"/>
              <w:right w:val="nil"/>
            </w:tcBorders>
            <w:shd w:val="clear" w:color="auto" w:fill="auto"/>
            <w:noWrap/>
            <w:vAlign w:val="bottom"/>
            <w:hideMark/>
          </w:tcPr>
          <w:p w14:paraId="22CB5B09" w14:textId="05920D96"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(1.489)</w:t>
            </w:r>
          </w:p>
        </w:tc>
        <w:tc>
          <w:tcPr>
            <w:tcW w:w="1995" w:type="dxa"/>
            <w:tcBorders>
              <w:top w:val="nil"/>
              <w:left w:val="nil"/>
              <w:bottom w:val="nil"/>
              <w:right w:val="nil"/>
            </w:tcBorders>
            <w:shd w:val="clear" w:color="auto" w:fill="auto"/>
            <w:noWrap/>
            <w:vAlign w:val="bottom"/>
            <w:hideMark/>
          </w:tcPr>
          <w:p w14:paraId="6E70313F" w14:textId="4F1FF055"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(1.251)</w:t>
            </w:r>
          </w:p>
        </w:tc>
        <w:tc>
          <w:tcPr>
            <w:tcW w:w="1268" w:type="dxa"/>
            <w:tcBorders>
              <w:top w:val="nil"/>
              <w:left w:val="nil"/>
              <w:bottom w:val="nil"/>
              <w:right w:val="nil"/>
            </w:tcBorders>
            <w:shd w:val="clear" w:color="auto" w:fill="auto"/>
            <w:noWrap/>
            <w:vAlign w:val="bottom"/>
            <w:hideMark/>
          </w:tcPr>
          <w:p w14:paraId="611E3AF1" w14:textId="1753D99A"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(1.294)</w:t>
            </w:r>
          </w:p>
        </w:tc>
      </w:tr>
      <w:tr w:rsidR="00666842" w:rsidRPr="00520285" w14:paraId="0D544BA2" w14:textId="77777777" w:rsidTr="00725D68">
        <w:trPr>
          <w:trHeight w:val="344"/>
        </w:trPr>
        <w:tc>
          <w:tcPr>
            <w:tcW w:w="3162" w:type="dxa"/>
            <w:tcBorders>
              <w:top w:val="nil"/>
              <w:left w:val="nil"/>
              <w:bottom w:val="nil"/>
              <w:right w:val="nil"/>
            </w:tcBorders>
            <w:shd w:val="clear" w:color="auto" w:fill="auto"/>
            <w:noWrap/>
            <w:vAlign w:val="bottom"/>
            <w:hideMark/>
          </w:tcPr>
          <w:p w14:paraId="1908C866" w14:textId="77777777" w:rsidR="00666842" w:rsidRPr="009B7840" w:rsidRDefault="00666842" w:rsidP="00666842">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950" w:type="dxa"/>
            <w:tcBorders>
              <w:top w:val="nil"/>
              <w:left w:val="nil"/>
              <w:bottom w:val="nil"/>
              <w:right w:val="nil"/>
            </w:tcBorders>
            <w:shd w:val="clear" w:color="auto" w:fill="auto"/>
            <w:noWrap/>
            <w:vAlign w:val="bottom"/>
            <w:hideMark/>
          </w:tcPr>
          <w:p w14:paraId="00FCAB6E" w14:textId="06CFB1EE"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-0.254</w:t>
            </w:r>
          </w:p>
        </w:tc>
        <w:tc>
          <w:tcPr>
            <w:tcW w:w="1269" w:type="dxa"/>
            <w:tcBorders>
              <w:top w:val="nil"/>
              <w:left w:val="nil"/>
              <w:bottom w:val="nil"/>
              <w:right w:val="nil"/>
            </w:tcBorders>
            <w:shd w:val="clear" w:color="auto" w:fill="auto"/>
            <w:noWrap/>
            <w:vAlign w:val="bottom"/>
            <w:hideMark/>
          </w:tcPr>
          <w:p w14:paraId="78493B2D" w14:textId="68E9A7CA"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-0.853</w:t>
            </w:r>
          </w:p>
        </w:tc>
        <w:tc>
          <w:tcPr>
            <w:tcW w:w="1995" w:type="dxa"/>
            <w:tcBorders>
              <w:top w:val="nil"/>
              <w:left w:val="nil"/>
              <w:bottom w:val="nil"/>
              <w:right w:val="nil"/>
            </w:tcBorders>
            <w:shd w:val="clear" w:color="auto" w:fill="auto"/>
            <w:noWrap/>
            <w:vAlign w:val="bottom"/>
            <w:hideMark/>
          </w:tcPr>
          <w:p w14:paraId="2C703199" w14:textId="66D6D04A"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0.234</w:t>
            </w:r>
          </w:p>
        </w:tc>
        <w:tc>
          <w:tcPr>
            <w:tcW w:w="1268" w:type="dxa"/>
            <w:tcBorders>
              <w:top w:val="nil"/>
              <w:left w:val="nil"/>
              <w:bottom w:val="nil"/>
              <w:right w:val="nil"/>
            </w:tcBorders>
            <w:shd w:val="clear" w:color="auto" w:fill="auto"/>
            <w:noWrap/>
            <w:vAlign w:val="bottom"/>
            <w:hideMark/>
          </w:tcPr>
          <w:p w14:paraId="672B9086" w14:textId="5A0193E7"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-0.145</w:t>
            </w:r>
          </w:p>
        </w:tc>
      </w:tr>
      <w:tr w:rsidR="00666842" w:rsidRPr="00520285" w14:paraId="06274E15" w14:textId="77777777" w:rsidTr="00725D68">
        <w:trPr>
          <w:trHeight w:val="344"/>
        </w:trPr>
        <w:tc>
          <w:tcPr>
            <w:tcW w:w="3162" w:type="dxa"/>
            <w:tcBorders>
              <w:top w:val="nil"/>
              <w:left w:val="nil"/>
              <w:bottom w:val="nil"/>
              <w:right w:val="nil"/>
            </w:tcBorders>
            <w:shd w:val="clear" w:color="auto" w:fill="auto"/>
            <w:noWrap/>
            <w:vAlign w:val="bottom"/>
            <w:hideMark/>
          </w:tcPr>
          <w:p w14:paraId="75E64F5A" w14:textId="77777777" w:rsidR="00666842" w:rsidRPr="009B7840" w:rsidRDefault="00666842" w:rsidP="00666842">
            <w:pPr>
              <w:spacing w:after="0" w:line="240" w:lineRule="auto"/>
              <w:jc w:val="center"/>
              <w:rPr>
                <w:rFonts w:ascii="Times New Roman" w:eastAsia="Times New Roman" w:hAnsi="Times New Roman" w:cs="Times New Roman"/>
                <w:szCs w:val="24"/>
                <w:lang w:eastAsia="zh-CN"/>
              </w:rPr>
            </w:pPr>
          </w:p>
        </w:tc>
        <w:tc>
          <w:tcPr>
            <w:tcW w:w="1950" w:type="dxa"/>
            <w:tcBorders>
              <w:top w:val="nil"/>
              <w:left w:val="nil"/>
              <w:bottom w:val="nil"/>
              <w:right w:val="nil"/>
            </w:tcBorders>
            <w:shd w:val="clear" w:color="auto" w:fill="auto"/>
            <w:noWrap/>
            <w:vAlign w:val="bottom"/>
            <w:hideMark/>
          </w:tcPr>
          <w:p w14:paraId="1F7F372B" w14:textId="0993E9C6"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(1.323)</w:t>
            </w:r>
          </w:p>
        </w:tc>
        <w:tc>
          <w:tcPr>
            <w:tcW w:w="1269" w:type="dxa"/>
            <w:tcBorders>
              <w:top w:val="nil"/>
              <w:left w:val="nil"/>
              <w:bottom w:val="nil"/>
              <w:right w:val="nil"/>
            </w:tcBorders>
            <w:shd w:val="clear" w:color="auto" w:fill="auto"/>
            <w:noWrap/>
            <w:vAlign w:val="bottom"/>
            <w:hideMark/>
          </w:tcPr>
          <w:p w14:paraId="6E742FAE" w14:textId="0A7C1724"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(1.368)</w:t>
            </w:r>
          </w:p>
        </w:tc>
        <w:tc>
          <w:tcPr>
            <w:tcW w:w="1995" w:type="dxa"/>
            <w:tcBorders>
              <w:top w:val="nil"/>
              <w:left w:val="nil"/>
              <w:bottom w:val="nil"/>
              <w:right w:val="nil"/>
            </w:tcBorders>
            <w:shd w:val="clear" w:color="auto" w:fill="auto"/>
            <w:noWrap/>
            <w:vAlign w:val="bottom"/>
            <w:hideMark/>
          </w:tcPr>
          <w:p w14:paraId="7A5615DA" w14:textId="55907B1F"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(1.174)</w:t>
            </w:r>
          </w:p>
        </w:tc>
        <w:tc>
          <w:tcPr>
            <w:tcW w:w="1268" w:type="dxa"/>
            <w:tcBorders>
              <w:top w:val="nil"/>
              <w:left w:val="nil"/>
              <w:bottom w:val="nil"/>
              <w:right w:val="nil"/>
            </w:tcBorders>
            <w:shd w:val="clear" w:color="auto" w:fill="auto"/>
            <w:noWrap/>
            <w:vAlign w:val="bottom"/>
            <w:hideMark/>
          </w:tcPr>
          <w:p w14:paraId="53913EE9" w14:textId="22D03333" w:rsidR="00666842" w:rsidRPr="00172D51" w:rsidRDefault="00666842" w:rsidP="00666842">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(1.186)</w:t>
            </w:r>
          </w:p>
        </w:tc>
      </w:tr>
      <w:tr w:rsidR="00073C58" w:rsidRPr="00520285" w14:paraId="7C49CA58" w14:textId="77777777" w:rsidTr="00725D68">
        <w:trPr>
          <w:trHeight w:val="344"/>
        </w:trPr>
        <w:tc>
          <w:tcPr>
            <w:tcW w:w="3162" w:type="dxa"/>
            <w:tcBorders>
              <w:top w:val="nil"/>
              <w:left w:val="nil"/>
              <w:bottom w:val="nil"/>
              <w:right w:val="nil"/>
            </w:tcBorders>
            <w:shd w:val="clear" w:color="auto" w:fill="auto"/>
            <w:noWrap/>
            <w:vAlign w:val="bottom"/>
          </w:tcPr>
          <w:p w14:paraId="56061EB1" w14:textId="59519E59" w:rsidR="00073C58" w:rsidRPr="009B7840" w:rsidRDefault="00073C58" w:rsidP="005B6CF5">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xml:space="preserve">Diff (Dosage 2X – </w:t>
            </w:r>
            <w:r>
              <w:rPr>
                <w:rFonts w:ascii="Times New Roman" w:eastAsia="Times New Roman" w:hAnsi="Times New Roman" w:cs="Times New Roman"/>
                <w:szCs w:val="24"/>
                <w:lang w:eastAsia="zh-CN"/>
              </w:rPr>
              <w:t>Dosage 1X</w:t>
            </w:r>
            <w:r w:rsidRPr="009B7840">
              <w:rPr>
                <w:rFonts w:ascii="Times New Roman" w:eastAsia="Times New Roman" w:hAnsi="Times New Roman" w:cs="Times New Roman"/>
                <w:szCs w:val="24"/>
                <w:lang w:eastAsia="zh-CN"/>
              </w:rPr>
              <w:t>)</w:t>
            </w:r>
          </w:p>
        </w:tc>
        <w:tc>
          <w:tcPr>
            <w:tcW w:w="1950" w:type="dxa"/>
            <w:tcBorders>
              <w:top w:val="nil"/>
              <w:left w:val="nil"/>
              <w:bottom w:val="nil"/>
              <w:right w:val="nil"/>
            </w:tcBorders>
            <w:shd w:val="clear" w:color="auto" w:fill="auto"/>
            <w:noWrap/>
            <w:vAlign w:val="bottom"/>
          </w:tcPr>
          <w:p w14:paraId="43D45E57" w14:textId="2B34A981" w:rsidR="00073C58" w:rsidRPr="00215730" w:rsidRDefault="00073C58" w:rsidP="00073C58">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1.180</w:t>
            </w:r>
          </w:p>
        </w:tc>
        <w:tc>
          <w:tcPr>
            <w:tcW w:w="1269" w:type="dxa"/>
            <w:tcBorders>
              <w:top w:val="nil"/>
              <w:left w:val="nil"/>
              <w:bottom w:val="nil"/>
              <w:right w:val="nil"/>
            </w:tcBorders>
            <w:shd w:val="clear" w:color="auto" w:fill="auto"/>
            <w:noWrap/>
            <w:vAlign w:val="bottom"/>
          </w:tcPr>
          <w:p w14:paraId="45341AFA" w14:textId="1E57864B" w:rsidR="00073C58" w:rsidRPr="00215730" w:rsidRDefault="00073C58" w:rsidP="00073C58">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0.99</w:t>
            </w:r>
            <w:r>
              <w:rPr>
                <w:rFonts w:ascii="Times New Roman" w:hAnsi="Times New Roman" w:cs="Times New Roman"/>
                <w:sz w:val="24"/>
                <w:szCs w:val="24"/>
              </w:rPr>
              <w:t>4</w:t>
            </w:r>
          </w:p>
        </w:tc>
        <w:tc>
          <w:tcPr>
            <w:tcW w:w="1995" w:type="dxa"/>
            <w:tcBorders>
              <w:top w:val="nil"/>
              <w:left w:val="nil"/>
              <w:bottom w:val="nil"/>
              <w:right w:val="nil"/>
            </w:tcBorders>
            <w:shd w:val="clear" w:color="auto" w:fill="auto"/>
            <w:noWrap/>
            <w:vAlign w:val="bottom"/>
          </w:tcPr>
          <w:p w14:paraId="7AFBCDD2" w14:textId="1EC7A937" w:rsidR="00073C58" w:rsidRPr="00215730" w:rsidRDefault="00073C58" w:rsidP="00073C58">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1.229</w:t>
            </w:r>
          </w:p>
        </w:tc>
        <w:tc>
          <w:tcPr>
            <w:tcW w:w="1268" w:type="dxa"/>
            <w:tcBorders>
              <w:top w:val="nil"/>
              <w:left w:val="nil"/>
              <w:bottom w:val="nil"/>
              <w:right w:val="nil"/>
            </w:tcBorders>
            <w:shd w:val="clear" w:color="auto" w:fill="auto"/>
            <w:noWrap/>
            <w:vAlign w:val="bottom"/>
          </w:tcPr>
          <w:p w14:paraId="2913EBCC" w14:textId="6CB35EC5" w:rsidR="00073C58" w:rsidRPr="00215730" w:rsidRDefault="00073C58" w:rsidP="00073C58">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0.97</w:t>
            </w:r>
            <w:r>
              <w:rPr>
                <w:rFonts w:ascii="Times New Roman" w:hAnsi="Times New Roman" w:cs="Times New Roman"/>
                <w:sz w:val="24"/>
                <w:szCs w:val="24"/>
              </w:rPr>
              <w:t>7</w:t>
            </w:r>
          </w:p>
        </w:tc>
      </w:tr>
      <w:tr w:rsidR="002758AE" w:rsidRPr="00520285" w14:paraId="6EF22352" w14:textId="77777777" w:rsidTr="003E3CC7">
        <w:trPr>
          <w:trHeight w:val="344"/>
        </w:trPr>
        <w:tc>
          <w:tcPr>
            <w:tcW w:w="3162" w:type="dxa"/>
            <w:tcBorders>
              <w:top w:val="nil"/>
              <w:left w:val="nil"/>
              <w:bottom w:val="single" w:sz="4" w:space="0" w:color="auto"/>
              <w:right w:val="nil"/>
            </w:tcBorders>
            <w:shd w:val="clear" w:color="auto" w:fill="auto"/>
            <w:noWrap/>
            <w:vAlign w:val="bottom"/>
          </w:tcPr>
          <w:p w14:paraId="23C3AD57" w14:textId="75616FE4" w:rsidR="002758AE" w:rsidRPr="009B7840" w:rsidRDefault="002758AE" w:rsidP="002758AE">
            <w:pPr>
              <w:spacing w:after="0" w:line="240" w:lineRule="auto"/>
              <w:rPr>
                <w:rFonts w:ascii="Times New Roman" w:eastAsia="Times New Roman" w:hAnsi="Times New Roman" w:cs="Times New Roman"/>
                <w:szCs w:val="24"/>
                <w:lang w:eastAsia="zh-CN"/>
              </w:rPr>
            </w:pPr>
          </w:p>
        </w:tc>
        <w:tc>
          <w:tcPr>
            <w:tcW w:w="1950" w:type="dxa"/>
            <w:tcBorders>
              <w:top w:val="nil"/>
              <w:left w:val="nil"/>
              <w:bottom w:val="single" w:sz="4" w:space="0" w:color="auto"/>
              <w:right w:val="nil"/>
            </w:tcBorders>
            <w:shd w:val="clear" w:color="auto" w:fill="auto"/>
            <w:noWrap/>
            <w:vAlign w:val="bottom"/>
          </w:tcPr>
          <w:p w14:paraId="24DDB3FB" w14:textId="343833AE" w:rsidR="002758AE" w:rsidRPr="00215730" w:rsidRDefault="002758AE" w:rsidP="002758AE">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(1.310)</w:t>
            </w:r>
          </w:p>
        </w:tc>
        <w:tc>
          <w:tcPr>
            <w:tcW w:w="1269" w:type="dxa"/>
            <w:tcBorders>
              <w:top w:val="nil"/>
              <w:left w:val="nil"/>
              <w:bottom w:val="single" w:sz="4" w:space="0" w:color="auto"/>
              <w:right w:val="nil"/>
            </w:tcBorders>
            <w:shd w:val="clear" w:color="auto" w:fill="auto"/>
            <w:noWrap/>
            <w:vAlign w:val="bottom"/>
          </w:tcPr>
          <w:p w14:paraId="684E78B3" w14:textId="6B235879" w:rsidR="002758AE" w:rsidRPr="00215730" w:rsidRDefault="002758AE" w:rsidP="002758AE">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(1.377)</w:t>
            </w:r>
          </w:p>
        </w:tc>
        <w:tc>
          <w:tcPr>
            <w:tcW w:w="1995" w:type="dxa"/>
            <w:tcBorders>
              <w:top w:val="nil"/>
              <w:left w:val="nil"/>
              <w:bottom w:val="single" w:sz="4" w:space="0" w:color="auto"/>
              <w:right w:val="nil"/>
            </w:tcBorders>
            <w:shd w:val="clear" w:color="auto" w:fill="auto"/>
            <w:noWrap/>
            <w:vAlign w:val="bottom"/>
          </w:tcPr>
          <w:p w14:paraId="25796709" w14:textId="460617FD" w:rsidR="002758AE" w:rsidRPr="00215730" w:rsidRDefault="002758AE" w:rsidP="002758AE">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(1.167)</w:t>
            </w:r>
          </w:p>
        </w:tc>
        <w:tc>
          <w:tcPr>
            <w:tcW w:w="1268" w:type="dxa"/>
            <w:tcBorders>
              <w:top w:val="nil"/>
              <w:left w:val="nil"/>
              <w:bottom w:val="single" w:sz="4" w:space="0" w:color="auto"/>
              <w:right w:val="nil"/>
            </w:tcBorders>
            <w:shd w:val="clear" w:color="auto" w:fill="auto"/>
            <w:noWrap/>
            <w:vAlign w:val="bottom"/>
          </w:tcPr>
          <w:p w14:paraId="3D728F59" w14:textId="72D30C77" w:rsidR="002758AE" w:rsidRPr="00215730" w:rsidRDefault="002758AE" w:rsidP="002758AE">
            <w:pPr>
              <w:spacing w:after="0" w:line="240" w:lineRule="auto"/>
              <w:jc w:val="center"/>
              <w:rPr>
                <w:rFonts w:ascii="Times New Roman" w:hAnsi="Times New Roman" w:cs="Times New Roman"/>
                <w:sz w:val="24"/>
                <w:szCs w:val="24"/>
              </w:rPr>
            </w:pPr>
            <w:r w:rsidRPr="00215730">
              <w:rPr>
                <w:rFonts w:ascii="Times New Roman" w:hAnsi="Times New Roman" w:cs="Times New Roman"/>
                <w:sz w:val="24"/>
                <w:szCs w:val="24"/>
              </w:rPr>
              <w:t>(1.218)</w:t>
            </w:r>
          </w:p>
        </w:tc>
      </w:tr>
      <w:tr w:rsidR="002758AE" w:rsidRPr="00520285" w14:paraId="0D0B1252" w14:textId="77777777" w:rsidTr="003E3CC7">
        <w:trPr>
          <w:trHeight w:val="344"/>
        </w:trPr>
        <w:tc>
          <w:tcPr>
            <w:tcW w:w="3162" w:type="dxa"/>
            <w:tcBorders>
              <w:top w:val="single" w:sz="4" w:space="0" w:color="auto"/>
              <w:left w:val="nil"/>
              <w:bottom w:val="nil"/>
              <w:right w:val="nil"/>
            </w:tcBorders>
            <w:shd w:val="clear" w:color="auto" w:fill="auto"/>
            <w:noWrap/>
            <w:vAlign w:val="bottom"/>
            <w:hideMark/>
          </w:tcPr>
          <w:p w14:paraId="4237E501" w14:textId="77777777" w:rsidR="002758AE" w:rsidRPr="009B7840" w:rsidRDefault="002758AE" w:rsidP="002758AE">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950" w:type="dxa"/>
            <w:tcBorders>
              <w:top w:val="single" w:sz="4" w:space="0" w:color="auto"/>
              <w:left w:val="nil"/>
              <w:bottom w:val="nil"/>
              <w:right w:val="nil"/>
            </w:tcBorders>
            <w:shd w:val="clear" w:color="auto" w:fill="auto"/>
            <w:noWrap/>
            <w:vAlign w:val="bottom"/>
            <w:hideMark/>
          </w:tcPr>
          <w:p w14:paraId="75593D7D" w14:textId="282497B3"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NO</w:t>
            </w:r>
          </w:p>
        </w:tc>
        <w:tc>
          <w:tcPr>
            <w:tcW w:w="1269" w:type="dxa"/>
            <w:tcBorders>
              <w:top w:val="single" w:sz="4" w:space="0" w:color="auto"/>
              <w:left w:val="nil"/>
              <w:bottom w:val="nil"/>
              <w:right w:val="nil"/>
            </w:tcBorders>
            <w:shd w:val="clear" w:color="auto" w:fill="auto"/>
            <w:noWrap/>
            <w:vAlign w:val="bottom"/>
            <w:hideMark/>
          </w:tcPr>
          <w:p w14:paraId="7B98D45A" w14:textId="1EDC85EC"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YES</w:t>
            </w:r>
          </w:p>
        </w:tc>
        <w:tc>
          <w:tcPr>
            <w:tcW w:w="1995" w:type="dxa"/>
            <w:tcBorders>
              <w:top w:val="single" w:sz="4" w:space="0" w:color="auto"/>
              <w:left w:val="nil"/>
              <w:bottom w:val="nil"/>
              <w:right w:val="nil"/>
            </w:tcBorders>
            <w:shd w:val="clear" w:color="auto" w:fill="auto"/>
            <w:noWrap/>
            <w:vAlign w:val="bottom"/>
            <w:hideMark/>
          </w:tcPr>
          <w:p w14:paraId="311768EC" w14:textId="0D0A64B0"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NO</w:t>
            </w:r>
          </w:p>
        </w:tc>
        <w:tc>
          <w:tcPr>
            <w:tcW w:w="1268" w:type="dxa"/>
            <w:tcBorders>
              <w:top w:val="single" w:sz="4" w:space="0" w:color="auto"/>
              <w:left w:val="nil"/>
              <w:bottom w:val="nil"/>
              <w:right w:val="nil"/>
            </w:tcBorders>
            <w:shd w:val="clear" w:color="auto" w:fill="auto"/>
            <w:noWrap/>
            <w:vAlign w:val="bottom"/>
            <w:hideMark/>
          </w:tcPr>
          <w:p w14:paraId="6A20F2AF" w14:textId="62C55F05"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YES</w:t>
            </w:r>
          </w:p>
        </w:tc>
      </w:tr>
      <w:tr w:rsidR="002758AE" w:rsidRPr="00520285" w14:paraId="237B52B1" w14:textId="77777777" w:rsidTr="00725D68">
        <w:trPr>
          <w:trHeight w:val="344"/>
        </w:trPr>
        <w:tc>
          <w:tcPr>
            <w:tcW w:w="3162" w:type="dxa"/>
            <w:tcBorders>
              <w:top w:val="nil"/>
              <w:left w:val="nil"/>
              <w:bottom w:val="nil"/>
              <w:right w:val="nil"/>
            </w:tcBorders>
            <w:shd w:val="clear" w:color="auto" w:fill="auto"/>
            <w:noWrap/>
            <w:vAlign w:val="bottom"/>
            <w:hideMark/>
          </w:tcPr>
          <w:p w14:paraId="7CCA9918" w14:textId="77777777" w:rsidR="002758AE" w:rsidRPr="009B7840" w:rsidRDefault="002758AE" w:rsidP="002758AE">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950" w:type="dxa"/>
            <w:tcBorders>
              <w:top w:val="nil"/>
              <w:left w:val="nil"/>
              <w:bottom w:val="nil"/>
              <w:right w:val="nil"/>
            </w:tcBorders>
            <w:shd w:val="clear" w:color="auto" w:fill="auto"/>
            <w:noWrap/>
            <w:vAlign w:val="bottom"/>
            <w:hideMark/>
          </w:tcPr>
          <w:p w14:paraId="03602E99" w14:textId="48DB2DAA"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5,315</w:t>
            </w:r>
          </w:p>
        </w:tc>
        <w:tc>
          <w:tcPr>
            <w:tcW w:w="1269" w:type="dxa"/>
            <w:tcBorders>
              <w:top w:val="nil"/>
              <w:left w:val="nil"/>
              <w:bottom w:val="nil"/>
              <w:right w:val="nil"/>
            </w:tcBorders>
            <w:shd w:val="clear" w:color="auto" w:fill="auto"/>
            <w:noWrap/>
            <w:vAlign w:val="bottom"/>
            <w:hideMark/>
          </w:tcPr>
          <w:p w14:paraId="1BE8673F" w14:textId="1B73AD59"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5,315</w:t>
            </w:r>
          </w:p>
        </w:tc>
        <w:tc>
          <w:tcPr>
            <w:tcW w:w="1995" w:type="dxa"/>
            <w:tcBorders>
              <w:top w:val="nil"/>
              <w:left w:val="nil"/>
              <w:bottom w:val="nil"/>
              <w:right w:val="nil"/>
            </w:tcBorders>
            <w:shd w:val="clear" w:color="auto" w:fill="auto"/>
            <w:noWrap/>
            <w:vAlign w:val="bottom"/>
            <w:hideMark/>
          </w:tcPr>
          <w:p w14:paraId="3DCD9030" w14:textId="3FCDF9F6"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5,305</w:t>
            </w:r>
          </w:p>
        </w:tc>
        <w:tc>
          <w:tcPr>
            <w:tcW w:w="1268" w:type="dxa"/>
            <w:tcBorders>
              <w:top w:val="nil"/>
              <w:left w:val="nil"/>
              <w:bottom w:val="nil"/>
              <w:right w:val="nil"/>
            </w:tcBorders>
            <w:shd w:val="clear" w:color="auto" w:fill="auto"/>
            <w:noWrap/>
            <w:vAlign w:val="bottom"/>
            <w:hideMark/>
          </w:tcPr>
          <w:p w14:paraId="1221530A" w14:textId="5BFB28E8"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5,305</w:t>
            </w:r>
          </w:p>
        </w:tc>
      </w:tr>
      <w:tr w:rsidR="002758AE" w:rsidRPr="00520285" w14:paraId="639B45B0" w14:textId="77777777" w:rsidTr="00725D68">
        <w:trPr>
          <w:trHeight w:val="344"/>
        </w:trPr>
        <w:tc>
          <w:tcPr>
            <w:tcW w:w="3162" w:type="dxa"/>
            <w:tcBorders>
              <w:top w:val="nil"/>
              <w:left w:val="nil"/>
              <w:bottom w:val="single" w:sz="4" w:space="0" w:color="auto"/>
              <w:right w:val="nil"/>
            </w:tcBorders>
            <w:shd w:val="clear" w:color="auto" w:fill="auto"/>
            <w:noWrap/>
            <w:vAlign w:val="bottom"/>
            <w:hideMark/>
          </w:tcPr>
          <w:p w14:paraId="4D2022A6" w14:textId="77777777" w:rsidR="002758AE" w:rsidRPr="009B7840" w:rsidRDefault="002758AE" w:rsidP="002758AE">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950" w:type="dxa"/>
            <w:tcBorders>
              <w:top w:val="nil"/>
              <w:left w:val="nil"/>
              <w:bottom w:val="single" w:sz="4" w:space="0" w:color="auto"/>
              <w:right w:val="nil"/>
            </w:tcBorders>
            <w:shd w:val="clear" w:color="auto" w:fill="auto"/>
            <w:noWrap/>
            <w:vAlign w:val="bottom"/>
            <w:hideMark/>
          </w:tcPr>
          <w:p w14:paraId="64DE05AE" w14:textId="4D5D449E"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0.058</w:t>
            </w:r>
          </w:p>
        </w:tc>
        <w:tc>
          <w:tcPr>
            <w:tcW w:w="1269" w:type="dxa"/>
            <w:tcBorders>
              <w:top w:val="nil"/>
              <w:left w:val="nil"/>
              <w:bottom w:val="single" w:sz="4" w:space="0" w:color="auto"/>
              <w:right w:val="nil"/>
            </w:tcBorders>
            <w:shd w:val="clear" w:color="auto" w:fill="auto"/>
            <w:noWrap/>
            <w:vAlign w:val="bottom"/>
            <w:hideMark/>
          </w:tcPr>
          <w:p w14:paraId="348CDA13" w14:textId="0E1E304D"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0.091</w:t>
            </w:r>
          </w:p>
        </w:tc>
        <w:tc>
          <w:tcPr>
            <w:tcW w:w="1995" w:type="dxa"/>
            <w:tcBorders>
              <w:top w:val="nil"/>
              <w:left w:val="nil"/>
              <w:bottom w:val="single" w:sz="4" w:space="0" w:color="auto"/>
              <w:right w:val="nil"/>
            </w:tcBorders>
            <w:shd w:val="clear" w:color="auto" w:fill="auto"/>
            <w:noWrap/>
            <w:vAlign w:val="bottom"/>
            <w:hideMark/>
          </w:tcPr>
          <w:p w14:paraId="1A96DA07" w14:textId="372FB7B7"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0.063</w:t>
            </w:r>
          </w:p>
        </w:tc>
        <w:tc>
          <w:tcPr>
            <w:tcW w:w="1268" w:type="dxa"/>
            <w:tcBorders>
              <w:top w:val="nil"/>
              <w:left w:val="nil"/>
              <w:bottom w:val="single" w:sz="4" w:space="0" w:color="auto"/>
              <w:right w:val="nil"/>
            </w:tcBorders>
            <w:shd w:val="clear" w:color="auto" w:fill="auto"/>
            <w:noWrap/>
            <w:vAlign w:val="bottom"/>
            <w:hideMark/>
          </w:tcPr>
          <w:p w14:paraId="28371131" w14:textId="3CA7B4BB" w:rsidR="002758AE" w:rsidRPr="00172D51" w:rsidRDefault="002758AE" w:rsidP="002758AE">
            <w:pPr>
              <w:spacing w:after="0" w:line="240" w:lineRule="auto"/>
              <w:jc w:val="center"/>
              <w:rPr>
                <w:rFonts w:ascii="Times New Roman" w:eastAsia="Times New Roman" w:hAnsi="Times New Roman" w:cs="Times New Roman"/>
                <w:sz w:val="24"/>
                <w:szCs w:val="24"/>
                <w:lang w:eastAsia="zh-CN"/>
              </w:rPr>
            </w:pPr>
            <w:r w:rsidRPr="00215730">
              <w:rPr>
                <w:rFonts w:ascii="Times New Roman" w:hAnsi="Times New Roman" w:cs="Times New Roman"/>
                <w:sz w:val="24"/>
                <w:szCs w:val="24"/>
              </w:rPr>
              <w:t>0.097</w:t>
            </w:r>
          </w:p>
        </w:tc>
      </w:tr>
    </w:tbl>
    <w:p w14:paraId="08393DC5" w14:textId="77777777" w:rsidR="008E2E08" w:rsidRPr="00CB559D" w:rsidRDefault="008E2E08" w:rsidP="008E2E08">
      <w:pPr>
        <w:spacing w:after="0" w:line="240" w:lineRule="auto"/>
        <w:rPr>
          <w:rFonts w:ascii="Times New Roman" w:hAnsi="Times New Roman"/>
          <w:b/>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170352AF" w14:textId="4063231C" w:rsidR="008E2E08" w:rsidRPr="00810F1F" w:rsidRDefault="006B4ADE" w:rsidP="008E2E08">
      <w:pPr>
        <w:pStyle w:val="ListParagraph"/>
        <w:numPr>
          <w:ilvl w:val="0"/>
          <w:numId w:val="22"/>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8E2E08">
        <w:rPr>
          <w:rFonts w:ascii="Times New Roman" w:eastAsia="Times New Roman" w:hAnsi="Times New Roman" w:cs="Times New Roman"/>
          <w:sz w:val="20"/>
          <w:szCs w:val="24"/>
        </w:rPr>
        <w:t xml:space="preserve"> is </w:t>
      </w:r>
      <w:r w:rsidR="00191894">
        <w:rPr>
          <w:rFonts w:ascii="Times New Roman" w:eastAsia="Times New Roman" w:hAnsi="Times New Roman" w:cs="Times New Roman"/>
          <w:sz w:val="20"/>
          <w:szCs w:val="24"/>
        </w:rPr>
        <w:t xml:space="preserve">10 items (approximately 20-25 </w:t>
      </w:r>
      <w:r w:rsidR="008E2E08">
        <w:rPr>
          <w:rFonts w:ascii="Times New Roman" w:eastAsia="Times New Roman" w:hAnsi="Times New Roman" w:cs="Times New Roman"/>
          <w:sz w:val="20"/>
          <w:szCs w:val="24"/>
        </w:rPr>
        <w:t>minutes</w:t>
      </w:r>
      <w:r w:rsidR="00191894">
        <w:rPr>
          <w:rFonts w:ascii="Times New Roman" w:eastAsia="Times New Roman" w:hAnsi="Times New Roman" w:cs="Times New Roman"/>
          <w:sz w:val="20"/>
          <w:szCs w:val="24"/>
        </w:rPr>
        <w:t>)</w:t>
      </w:r>
      <w:r w:rsidR="008E2E08">
        <w:rPr>
          <w:rFonts w:ascii="Times New Roman" w:eastAsia="Times New Roman" w:hAnsi="Times New Roman" w:cs="Times New Roman"/>
          <w:sz w:val="20"/>
          <w:szCs w:val="24"/>
        </w:rPr>
        <w:t xml:space="preserve"> of CAL per subject per week, Dosage 2X is </w:t>
      </w:r>
      <w:r w:rsidR="00191894">
        <w:rPr>
          <w:rFonts w:ascii="Times New Roman" w:eastAsia="Times New Roman" w:hAnsi="Times New Roman" w:cs="Times New Roman"/>
          <w:sz w:val="20"/>
          <w:szCs w:val="24"/>
        </w:rPr>
        <w:t>20 items (approximately 40-</w:t>
      </w:r>
      <w:r w:rsidR="008E2E08">
        <w:rPr>
          <w:rFonts w:ascii="Times New Roman" w:eastAsia="Times New Roman" w:hAnsi="Times New Roman" w:cs="Times New Roman"/>
          <w:sz w:val="20"/>
          <w:szCs w:val="24"/>
        </w:rPr>
        <w:t>50 minutes</w:t>
      </w:r>
      <w:r w:rsidR="00191894">
        <w:rPr>
          <w:rFonts w:ascii="Times New Roman" w:eastAsia="Times New Roman" w:hAnsi="Times New Roman" w:cs="Times New Roman"/>
          <w:sz w:val="20"/>
          <w:szCs w:val="24"/>
        </w:rPr>
        <w:t>)</w:t>
      </w:r>
      <w:r w:rsidR="008E2E08">
        <w:rPr>
          <w:rFonts w:ascii="Times New Roman" w:eastAsia="Times New Roman" w:hAnsi="Times New Roman" w:cs="Times New Roman"/>
          <w:sz w:val="20"/>
          <w:szCs w:val="24"/>
        </w:rPr>
        <w:t xml:space="preserve"> of CAL per subject per week. Left out category is pure control (no CAL).</w:t>
      </w:r>
    </w:p>
    <w:p w14:paraId="7587CC2D" w14:textId="2D0321A5" w:rsidR="008E2E08" w:rsidRPr="00666842" w:rsidRDefault="00666842" w:rsidP="00666842">
      <w:pPr>
        <w:pStyle w:val="ListParagraph"/>
        <w:numPr>
          <w:ilvl w:val="0"/>
          <w:numId w:val="22"/>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w:t>
      </w:r>
      <w:r>
        <w:rPr>
          <w:rFonts w:ascii="Times New Roman" w:hAnsi="Times New Roman" w:cs="Times New Roman"/>
          <w:sz w:val="20"/>
          <w:szCs w:val="24"/>
        </w:rPr>
        <w:t>in math or language</w:t>
      </w:r>
      <w:r w:rsidRPr="00055A41">
        <w:rPr>
          <w:rFonts w:ascii="Times New Roman" w:hAnsi="Times New Roman" w:cs="Times New Roman"/>
          <w:sz w:val="20"/>
          <w:szCs w:val="24"/>
        </w:rPr>
        <w:t>)</w:t>
      </w:r>
      <w:r w:rsidR="008E2E08" w:rsidRPr="00666842">
        <w:rPr>
          <w:rFonts w:ascii="Times New Roman" w:hAnsi="Times New Roman" w:cs="Times New Roman"/>
          <w:sz w:val="20"/>
          <w:szCs w:val="24"/>
        </w:rPr>
        <w:t>.</w:t>
      </w:r>
    </w:p>
    <w:p w14:paraId="75B0DAEC" w14:textId="77777777" w:rsidR="008E2E08" w:rsidRPr="00055A41" w:rsidRDefault="008E2E08" w:rsidP="008E2E08">
      <w:pPr>
        <w:pStyle w:val="ListParagraph"/>
        <w:numPr>
          <w:ilvl w:val="0"/>
          <w:numId w:val="22"/>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 xml:space="preserve">olumns control for </w:t>
      </w:r>
      <w:r w:rsidRPr="00172D51">
        <w:rPr>
          <w:rFonts w:ascii="Times New Roman" w:hAnsi="Times New Roman" w:cs="Times New Roman"/>
          <w:sz w:val="20"/>
          <w:szCs w:val="24"/>
        </w:rPr>
        <w:t>all baseline test scores (math, language, reading, and vocabulary), student gender, teacher uses ICT at home (yes/no), teacher ICT self-efficacy, and class size</w:t>
      </w:r>
      <w:r w:rsidRPr="00055A41">
        <w:rPr>
          <w:rFonts w:ascii="Times New Roman" w:hAnsi="Times New Roman" w:cs="Times New Roman"/>
          <w:sz w:val="20"/>
          <w:szCs w:val="24"/>
        </w:rPr>
        <w:t xml:space="preserve">. </w:t>
      </w:r>
    </w:p>
    <w:p w14:paraId="1CCB8440" w14:textId="27D201C9" w:rsidR="008E2E08" w:rsidRDefault="008E2E08" w:rsidP="008E2E08">
      <w:pPr>
        <w:pStyle w:val="ListParagraph"/>
        <w:numPr>
          <w:ilvl w:val="0"/>
          <w:numId w:val="22"/>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469D501C" w14:textId="53867B64" w:rsidR="008E2E08" w:rsidRPr="00125605" w:rsidRDefault="008E2E08" w:rsidP="00125605">
      <w:pPr>
        <w:pStyle w:val="ListParagraph"/>
        <w:numPr>
          <w:ilvl w:val="0"/>
          <w:numId w:val="22"/>
        </w:numPr>
        <w:spacing w:after="0" w:line="240" w:lineRule="auto"/>
        <w:rPr>
          <w:rFonts w:ascii="Times New Roman" w:eastAsia="Times New Roman" w:hAnsi="Times New Roman" w:cs="Times New Roman"/>
          <w:sz w:val="20"/>
          <w:szCs w:val="24"/>
        </w:rPr>
      </w:pPr>
      <w:r w:rsidRPr="00125605">
        <w:rPr>
          <w:rFonts w:ascii="Times New Roman" w:eastAsia="Times New Roman" w:hAnsi="Times New Roman" w:cs="Times New Roman"/>
          <w:sz w:val="20"/>
          <w:szCs w:val="24"/>
        </w:rPr>
        <w:t>*** p&lt;0.01, ** p&lt;0.05, * p&lt;0.1.</w:t>
      </w:r>
    </w:p>
    <w:p w14:paraId="1C17193E" w14:textId="77777777" w:rsidR="008E2E08" w:rsidRDefault="008E2E08" w:rsidP="008E2E08">
      <w:pPr>
        <w:spacing w:after="0" w:line="480" w:lineRule="auto"/>
        <w:rPr>
          <w:rFonts w:ascii="Times New Roman" w:hAnsi="Times New Roman"/>
          <w:sz w:val="24"/>
          <w:szCs w:val="24"/>
        </w:rPr>
      </w:pPr>
    </w:p>
    <w:p w14:paraId="3D30158C" w14:textId="77777777" w:rsidR="008E2E08" w:rsidRDefault="008E2E08" w:rsidP="008E2E08">
      <w:pPr>
        <w:spacing w:after="0" w:line="480" w:lineRule="auto"/>
        <w:rPr>
          <w:rFonts w:ascii="Times New Roman" w:hAnsi="Times New Roman"/>
          <w:sz w:val="24"/>
          <w:szCs w:val="24"/>
        </w:rPr>
      </w:pPr>
    </w:p>
    <w:p w14:paraId="651F39A3" w14:textId="77777777" w:rsidR="008E2E08" w:rsidRPr="007062C2" w:rsidRDefault="008E2E08" w:rsidP="00637799">
      <w:pPr>
        <w:spacing w:after="0" w:line="240" w:lineRule="auto"/>
        <w:contextualSpacing/>
        <w:rPr>
          <w:rFonts w:ascii="Times New Roman" w:hAnsi="Times New Roman" w:cs="Times New Roman"/>
          <w:sz w:val="24"/>
          <w:szCs w:val="24"/>
        </w:rPr>
      </w:pPr>
    </w:p>
    <w:p w14:paraId="79D375B8" w14:textId="77777777" w:rsidR="008E2E08" w:rsidRDefault="008E2E08">
      <w:pPr>
        <w:rPr>
          <w:rFonts w:ascii="Times New Roman" w:hAnsi="Times New Roman" w:cs="Times New Roman"/>
          <w:b/>
          <w:i/>
          <w:sz w:val="24"/>
          <w:szCs w:val="24"/>
        </w:rPr>
      </w:pPr>
      <w:r>
        <w:rPr>
          <w:rFonts w:ascii="Times New Roman" w:hAnsi="Times New Roman" w:cs="Times New Roman"/>
          <w:b/>
          <w:i/>
          <w:sz w:val="24"/>
          <w:szCs w:val="24"/>
        </w:rPr>
        <w:br w:type="page"/>
      </w:r>
    </w:p>
    <w:p w14:paraId="01124CA8" w14:textId="560CE0BB" w:rsidR="00927EBF" w:rsidRDefault="00927EBF" w:rsidP="00927EBF">
      <w:pPr>
        <w:rPr>
          <w:rFonts w:ascii="Times New Roman" w:eastAsia="Times New Roman" w:hAnsi="Times New Roman" w:cs="Times New Roman"/>
          <w:b/>
          <w:bCs/>
          <w:sz w:val="24"/>
          <w:szCs w:val="24"/>
        </w:rPr>
      </w:pPr>
      <w:r w:rsidRPr="00520285">
        <w:rPr>
          <w:rFonts w:ascii="Times New Roman" w:hAnsi="Times New Roman" w:cs="Times New Roman"/>
          <w:b/>
          <w:sz w:val="24"/>
          <w:szCs w:val="24"/>
        </w:rPr>
        <w:lastRenderedPageBreak/>
        <w:t xml:space="preserve">Table </w:t>
      </w:r>
      <w:r>
        <w:rPr>
          <w:rFonts w:ascii="Times New Roman" w:hAnsi="Times New Roman" w:cs="Times New Roman"/>
          <w:b/>
          <w:sz w:val="24"/>
          <w:szCs w:val="24"/>
        </w:rPr>
        <w:t xml:space="preserve">2: </w:t>
      </w:r>
      <w:r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Pr="00520285">
        <w:rPr>
          <w:rFonts w:ascii="Times New Roman" w:eastAsia="Times New Roman" w:hAnsi="Times New Roman" w:cs="Times New Roman"/>
          <w:b/>
          <w:bCs/>
          <w:sz w:val="24"/>
          <w:szCs w:val="24"/>
        </w:rPr>
        <w:t xml:space="preserve"> and Dosage 2X on </w:t>
      </w:r>
      <w:r>
        <w:rPr>
          <w:rFonts w:ascii="Times New Roman" w:eastAsia="Times New Roman" w:hAnsi="Times New Roman" w:cs="Times New Roman"/>
          <w:b/>
          <w:bCs/>
          <w:sz w:val="24"/>
          <w:szCs w:val="24"/>
        </w:rPr>
        <w:t xml:space="preserve">Teacher-Reported Hours per Week Spent on </w:t>
      </w:r>
      <w:r w:rsidRPr="00520285">
        <w:rPr>
          <w:rFonts w:ascii="Times New Roman" w:eastAsia="Times New Roman" w:hAnsi="Times New Roman" w:cs="Times New Roman"/>
          <w:b/>
          <w:bCs/>
          <w:sz w:val="24"/>
          <w:szCs w:val="24"/>
        </w:rPr>
        <w:t xml:space="preserve">Math and Language </w:t>
      </w:r>
      <w:r>
        <w:rPr>
          <w:rFonts w:ascii="Times New Roman" w:eastAsia="Times New Roman" w:hAnsi="Times New Roman" w:cs="Times New Roman"/>
          <w:b/>
          <w:bCs/>
          <w:sz w:val="24"/>
          <w:szCs w:val="24"/>
        </w:rPr>
        <w:t>Class Preparation</w:t>
      </w:r>
    </w:p>
    <w:tbl>
      <w:tblPr>
        <w:tblW w:w="9360" w:type="dxa"/>
        <w:tblLook w:val="04A0" w:firstRow="1" w:lastRow="0" w:firstColumn="1" w:lastColumn="0" w:noHBand="0" w:noVBand="1"/>
      </w:tblPr>
      <w:tblGrid>
        <w:gridCol w:w="3147"/>
        <w:gridCol w:w="1939"/>
        <w:gridCol w:w="1122"/>
        <w:gridCol w:w="1983"/>
        <w:gridCol w:w="1169"/>
      </w:tblGrid>
      <w:tr w:rsidR="00927EBF" w:rsidRPr="00520285" w14:paraId="62EB6C86" w14:textId="77777777" w:rsidTr="009D55C8">
        <w:trPr>
          <w:trHeight w:val="340"/>
        </w:trPr>
        <w:tc>
          <w:tcPr>
            <w:tcW w:w="3147" w:type="dxa"/>
            <w:tcBorders>
              <w:top w:val="single" w:sz="4" w:space="0" w:color="000000"/>
              <w:left w:val="nil"/>
              <w:bottom w:val="nil"/>
              <w:right w:val="nil"/>
            </w:tcBorders>
            <w:shd w:val="clear" w:color="auto" w:fill="auto"/>
            <w:noWrap/>
            <w:vAlign w:val="bottom"/>
            <w:hideMark/>
          </w:tcPr>
          <w:p w14:paraId="361370F9" w14:textId="77777777" w:rsidR="00927EBF" w:rsidRPr="009B7840" w:rsidRDefault="00927EBF" w:rsidP="009D55C8">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w:t>
            </w:r>
          </w:p>
        </w:tc>
        <w:tc>
          <w:tcPr>
            <w:tcW w:w="1939" w:type="dxa"/>
            <w:tcBorders>
              <w:top w:val="single" w:sz="4" w:space="0" w:color="000000"/>
              <w:left w:val="nil"/>
              <w:bottom w:val="nil"/>
              <w:right w:val="nil"/>
            </w:tcBorders>
            <w:shd w:val="clear" w:color="auto" w:fill="auto"/>
            <w:noWrap/>
            <w:vAlign w:val="bottom"/>
            <w:hideMark/>
          </w:tcPr>
          <w:p w14:paraId="22E1C3D0"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(1)</w:t>
            </w:r>
          </w:p>
        </w:tc>
        <w:tc>
          <w:tcPr>
            <w:tcW w:w="1122" w:type="dxa"/>
            <w:tcBorders>
              <w:top w:val="single" w:sz="4" w:space="0" w:color="000000"/>
              <w:left w:val="nil"/>
              <w:bottom w:val="nil"/>
              <w:right w:val="nil"/>
            </w:tcBorders>
            <w:shd w:val="clear" w:color="auto" w:fill="auto"/>
            <w:noWrap/>
            <w:vAlign w:val="bottom"/>
            <w:hideMark/>
          </w:tcPr>
          <w:p w14:paraId="4A21D49C"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(2)</w:t>
            </w:r>
          </w:p>
        </w:tc>
        <w:tc>
          <w:tcPr>
            <w:tcW w:w="1983" w:type="dxa"/>
            <w:tcBorders>
              <w:top w:val="single" w:sz="4" w:space="0" w:color="000000"/>
              <w:left w:val="nil"/>
              <w:bottom w:val="nil"/>
              <w:right w:val="nil"/>
            </w:tcBorders>
            <w:shd w:val="clear" w:color="auto" w:fill="auto"/>
            <w:noWrap/>
            <w:vAlign w:val="bottom"/>
            <w:hideMark/>
          </w:tcPr>
          <w:p w14:paraId="0EE63A8B"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(3)</w:t>
            </w:r>
          </w:p>
        </w:tc>
        <w:tc>
          <w:tcPr>
            <w:tcW w:w="1169" w:type="dxa"/>
            <w:tcBorders>
              <w:top w:val="single" w:sz="4" w:space="0" w:color="000000"/>
              <w:left w:val="nil"/>
              <w:bottom w:val="nil"/>
              <w:right w:val="nil"/>
            </w:tcBorders>
            <w:shd w:val="clear" w:color="auto" w:fill="auto"/>
            <w:noWrap/>
            <w:vAlign w:val="bottom"/>
            <w:hideMark/>
          </w:tcPr>
          <w:p w14:paraId="3160A01E"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(4)</w:t>
            </w:r>
          </w:p>
        </w:tc>
      </w:tr>
      <w:tr w:rsidR="00927EBF" w:rsidRPr="00520285" w14:paraId="15E28A99" w14:textId="77777777" w:rsidTr="009D55C8">
        <w:trPr>
          <w:trHeight w:val="340"/>
        </w:trPr>
        <w:tc>
          <w:tcPr>
            <w:tcW w:w="3147" w:type="dxa"/>
            <w:tcBorders>
              <w:top w:val="nil"/>
              <w:left w:val="nil"/>
              <w:bottom w:val="single" w:sz="4" w:space="0" w:color="auto"/>
              <w:right w:val="nil"/>
            </w:tcBorders>
            <w:shd w:val="clear" w:color="auto" w:fill="auto"/>
            <w:noWrap/>
            <w:vAlign w:val="bottom"/>
            <w:hideMark/>
          </w:tcPr>
          <w:p w14:paraId="7CAF3169" w14:textId="77777777" w:rsidR="00927EBF" w:rsidRPr="009B7840" w:rsidRDefault="00927EBF" w:rsidP="009D55C8">
            <w:pPr>
              <w:spacing w:after="0" w:line="240" w:lineRule="auto"/>
              <w:jc w:val="center"/>
              <w:rPr>
                <w:rFonts w:ascii="Times New Roman" w:eastAsia="Times New Roman" w:hAnsi="Times New Roman" w:cs="Times New Roman"/>
                <w:szCs w:val="24"/>
                <w:lang w:eastAsia="zh-CN"/>
              </w:rPr>
            </w:pPr>
          </w:p>
        </w:tc>
        <w:tc>
          <w:tcPr>
            <w:tcW w:w="3061" w:type="dxa"/>
            <w:gridSpan w:val="2"/>
            <w:tcBorders>
              <w:top w:val="nil"/>
              <w:left w:val="nil"/>
              <w:bottom w:val="single" w:sz="4" w:space="0" w:color="000000"/>
              <w:right w:val="nil"/>
            </w:tcBorders>
            <w:shd w:val="clear" w:color="auto" w:fill="auto"/>
            <w:noWrap/>
            <w:vAlign w:val="bottom"/>
            <w:hideMark/>
          </w:tcPr>
          <w:p w14:paraId="68077617"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172D51">
              <w:rPr>
                <w:rFonts w:ascii="Times New Roman" w:eastAsia="Times New Roman" w:hAnsi="Times New Roman" w:cs="Times New Roman"/>
                <w:sz w:val="24"/>
                <w:szCs w:val="24"/>
                <w:lang w:eastAsia="zh-CN"/>
              </w:rPr>
              <w:t xml:space="preserve">Math </w:t>
            </w:r>
            <w:r>
              <w:rPr>
                <w:rFonts w:ascii="Times New Roman" w:eastAsia="Times New Roman" w:hAnsi="Times New Roman" w:cs="Times New Roman"/>
                <w:sz w:val="24"/>
                <w:szCs w:val="24"/>
                <w:lang w:eastAsia="zh-CN"/>
              </w:rPr>
              <w:t>Preparation</w:t>
            </w:r>
          </w:p>
        </w:tc>
        <w:tc>
          <w:tcPr>
            <w:tcW w:w="3152" w:type="dxa"/>
            <w:gridSpan w:val="2"/>
            <w:tcBorders>
              <w:top w:val="nil"/>
              <w:left w:val="nil"/>
              <w:bottom w:val="single" w:sz="4" w:space="0" w:color="000000"/>
              <w:right w:val="nil"/>
            </w:tcBorders>
            <w:shd w:val="clear" w:color="auto" w:fill="auto"/>
            <w:noWrap/>
            <w:vAlign w:val="bottom"/>
            <w:hideMark/>
          </w:tcPr>
          <w:p w14:paraId="014A2E65"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Language Preparation</w:t>
            </w:r>
          </w:p>
        </w:tc>
      </w:tr>
      <w:tr w:rsidR="00927EBF" w:rsidRPr="00520285" w14:paraId="57EA0861" w14:textId="77777777" w:rsidTr="009D55C8">
        <w:trPr>
          <w:trHeight w:val="340"/>
        </w:trPr>
        <w:tc>
          <w:tcPr>
            <w:tcW w:w="3147" w:type="dxa"/>
            <w:tcBorders>
              <w:top w:val="single" w:sz="4" w:space="0" w:color="auto"/>
              <w:left w:val="nil"/>
              <w:bottom w:val="nil"/>
              <w:right w:val="nil"/>
            </w:tcBorders>
            <w:shd w:val="clear" w:color="auto" w:fill="auto"/>
            <w:noWrap/>
            <w:vAlign w:val="bottom"/>
            <w:hideMark/>
          </w:tcPr>
          <w:p w14:paraId="2EEBC203" w14:textId="3EAFDD0A" w:rsidR="00927EBF" w:rsidRPr="009B7840" w:rsidRDefault="006B4ADE" w:rsidP="009D55C8">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939" w:type="dxa"/>
            <w:tcBorders>
              <w:top w:val="nil"/>
              <w:left w:val="nil"/>
              <w:bottom w:val="nil"/>
              <w:right w:val="nil"/>
            </w:tcBorders>
            <w:shd w:val="clear" w:color="auto" w:fill="auto"/>
            <w:noWrap/>
            <w:vAlign w:val="bottom"/>
          </w:tcPr>
          <w:p w14:paraId="257EB56F"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-0.378</w:t>
            </w:r>
          </w:p>
        </w:tc>
        <w:tc>
          <w:tcPr>
            <w:tcW w:w="1122" w:type="dxa"/>
            <w:tcBorders>
              <w:top w:val="nil"/>
              <w:left w:val="nil"/>
              <w:bottom w:val="nil"/>
              <w:right w:val="nil"/>
            </w:tcBorders>
            <w:shd w:val="clear" w:color="auto" w:fill="auto"/>
            <w:noWrap/>
            <w:vAlign w:val="bottom"/>
          </w:tcPr>
          <w:p w14:paraId="09033856"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-0.416</w:t>
            </w:r>
          </w:p>
        </w:tc>
        <w:tc>
          <w:tcPr>
            <w:tcW w:w="1983" w:type="dxa"/>
            <w:tcBorders>
              <w:top w:val="nil"/>
              <w:left w:val="nil"/>
              <w:bottom w:val="nil"/>
              <w:right w:val="nil"/>
            </w:tcBorders>
            <w:shd w:val="clear" w:color="auto" w:fill="auto"/>
            <w:noWrap/>
            <w:vAlign w:val="bottom"/>
          </w:tcPr>
          <w:p w14:paraId="5B94DE45"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-0.139</w:t>
            </w:r>
          </w:p>
        </w:tc>
        <w:tc>
          <w:tcPr>
            <w:tcW w:w="1169" w:type="dxa"/>
            <w:tcBorders>
              <w:top w:val="nil"/>
              <w:left w:val="nil"/>
              <w:bottom w:val="nil"/>
              <w:right w:val="nil"/>
            </w:tcBorders>
            <w:shd w:val="clear" w:color="auto" w:fill="auto"/>
            <w:noWrap/>
            <w:vAlign w:val="bottom"/>
          </w:tcPr>
          <w:p w14:paraId="791FE6E6"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-0.192</w:t>
            </w:r>
          </w:p>
        </w:tc>
      </w:tr>
      <w:tr w:rsidR="00927EBF" w:rsidRPr="00520285" w14:paraId="60C80368" w14:textId="77777777" w:rsidTr="009D55C8">
        <w:trPr>
          <w:trHeight w:val="340"/>
        </w:trPr>
        <w:tc>
          <w:tcPr>
            <w:tcW w:w="3147" w:type="dxa"/>
            <w:tcBorders>
              <w:top w:val="nil"/>
              <w:left w:val="nil"/>
              <w:bottom w:val="nil"/>
              <w:right w:val="nil"/>
            </w:tcBorders>
            <w:shd w:val="clear" w:color="auto" w:fill="auto"/>
            <w:noWrap/>
            <w:vAlign w:val="bottom"/>
            <w:hideMark/>
          </w:tcPr>
          <w:p w14:paraId="485050C6" w14:textId="77777777" w:rsidR="00927EBF" w:rsidRPr="009B7840" w:rsidRDefault="00927EBF" w:rsidP="009D55C8">
            <w:pPr>
              <w:spacing w:after="0" w:line="240" w:lineRule="auto"/>
              <w:jc w:val="center"/>
              <w:rPr>
                <w:rFonts w:ascii="Times New Roman" w:eastAsia="Times New Roman" w:hAnsi="Times New Roman" w:cs="Times New Roman"/>
                <w:szCs w:val="24"/>
                <w:lang w:eastAsia="zh-CN"/>
              </w:rPr>
            </w:pPr>
          </w:p>
        </w:tc>
        <w:tc>
          <w:tcPr>
            <w:tcW w:w="1939" w:type="dxa"/>
            <w:tcBorders>
              <w:top w:val="nil"/>
              <w:left w:val="nil"/>
              <w:bottom w:val="nil"/>
              <w:right w:val="nil"/>
            </w:tcBorders>
            <w:shd w:val="clear" w:color="auto" w:fill="auto"/>
            <w:noWrap/>
            <w:vAlign w:val="bottom"/>
          </w:tcPr>
          <w:p w14:paraId="4C37861C"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(0.604)</w:t>
            </w:r>
          </w:p>
        </w:tc>
        <w:tc>
          <w:tcPr>
            <w:tcW w:w="1122" w:type="dxa"/>
            <w:tcBorders>
              <w:top w:val="nil"/>
              <w:left w:val="nil"/>
              <w:bottom w:val="nil"/>
              <w:right w:val="nil"/>
            </w:tcBorders>
            <w:shd w:val="clear" w:color="auto" w:fill="auto"/>
            <w:noWrap/>
            <w:vAlign w:val="bottom"/>
          </w:tcPr>
          <w:p w14:paraId="0920B345"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(0.601)</w:t>
            </w:r>
          </w:p>
        </w:tc>
        <w:tc>
          <w:tcPr>
            <w:tcW w:w="1983" w:type="dxa"/>
            <w:tcBorders>
              <w:top w:val="nil"/>
              <w:left w:val="nil"/>
              <w:bottom w:val="nil"/>
              <w:right w:val="nil"/>
            </w:tcBorders>
            <w:shd w:val="clear" w:color="auto" w:fill="auto"/>
            <w:noWrap/>
            <w:vAlign w:val="bottom"/>
          </w:tcPr>
          <w:p w14:paraId="468A2267"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(0.631)</w:t>
            </w:r>
          </w:p>
        </w:tc>
        <w:tc>
          <w:tcPr>
            <w:tcW w:w="1169" w:type="dxa"/>
            <w:tcBorders>
              <w:top w:val="nil"/>
              <w:left w:val="nil"/>
              <w:bottom w:val="nil"/>
              <w:right w:val="nil"/>
            </w:tcBorders>
            <w:shd w:val="clear" w:color="auto" w:fill="auto"/>
            <w:noWrap/>
            <w:vAlign w:val="bottom"/>
          </w:tcPr>
          <w:p w14:paraId="3C569612"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(0.627)</w:t>
            </w:r>
          </w:p>
        </w:tc>
      </w:tr>
      <w:tr w:rsidR="00927EBF" w:rsidRPr="00520285" w14:paraId="21A60D5B" w14:textId="77777777" w:rsidTr="009D55C8">
        <w:trPr>
          <w:trHeight w:val="340"/>
        </w:trPr>
        <w:tc>
          <w:tcPr>
            <w:tcW w:w="3147" w:type="dxa"/>
            <w:tcBorders>
              <w:top w:val="nil"/>
              <w:left w:val="nil"/>
              <w:bottom w:val="nil"/>
              <w:right w:val="nil"/>
            </w:tcBorders>
            <w:shd w:val="clear" w:color="auto" w:fill="auto"/>
            <w:noWrap/>
            <w:vAlign w:val="bottom"/>
            <w:hideMark/>
          </w:tcPr>
          <w:p w14:paraId="7437A8EF" w14:textId="77777777" w:rsidR="00927EBF" w:rsidRPr="009B7840" w:rsidRDefault="00927EBF" w:rsidP="009D55C8">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939" w:type="dxa"/>
            <w:tcBorders>
              <w:top w:val="nil"/>
              <w:left w:val="nil"/>
              <w:bottom w:val="nil"/>
              <w:right w:val="nil"/>
            </w:tcBorders>
            <w:shd w:val="clear" w:color="auto" w:fill="auto"/>
            <w:noWrap/>
            <w:vAlign w:val="bottom"/>
          </w:tcPr>
          <w:p w14:paraId="1658D835"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-0.105</w:t>
            </w:r>
          </w:p>
        </w:tc>
        <w:tc>
          <w:tcPr>
            <w:tcW w:w="1122" w:type="dxa"/>
            <w:tcBorders>
              <w:top w:val="nil"/>
              <w:left w:val="nil"/>
              <w:bottom w:val="nil"/>
              <w:right w:val="nil"/>
            </w:tcBorders>
            <w:shd w:val="clear" w:color="auto" w:fill="auto"/>
            <w:noWrap/>
            <w:vAlign w:val="bottom"/>
          </w:tcPr>
          <w:p w14:paraId="696B14A3"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-0.176</w:t>
            </w:r>
          </w:p>
        </w:tc>
        <w:tc>
          <w:tcPr>
            <w:tcW w:w="1983" w:type="dxa"/>
            <w:tcBorders>
              <w:top w:val="nil"/>
              <w:left w:val="nil"/>
              <w:bottom w:val="nil"/>
              <w:right w:val="nil"/>
            </w:tcBorders>
            <w:shd w:val="clear" w:color="auto" w:fill="auto"/>
            <w:noWrap/>
            <w:vAlign w:val="bottom"/>
          </w:tcPr>
          <w:p w14:paraId="4C039192"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0.240</w:t>
            </w:r>
          </w:p>
        </w:tc>
        <w:tc>
          <w:tcPr>
            <w:tcW w:w="1169" w:type="dxa"/>
            <w:tcBorders>
              <w:top w:val="nil"/>
              <w:left w:val="nil"/>
              <w:bottom w:val="nil"/>
              <w:right w:val="nil"/>
            </w:tcBorders>
            <w:shd w:val="clear" w:color="auto" w:fill="auto"/>
            <w:noWrap/>
            <w:vAlign w:val="bottom"/>
          </w:tcPr>
          <w:p w14:paraId="3FF47E82"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0.154</w:t>
            </w:r>
          </w:p>
        </w:tc>
      </w:tr>
      <w:tr w:rsidR="00927EBF" w:rsidRPr="00520285" w14:paraId="11A1D80D" w14:textId="77777777" w:rsidTr="003E3CC7">
        <w:trPr>
          <w:trHeight w:val="340"/>
        </w:trPr>
        <w:tc>
          <w:tcPr>
            <w:tcW w:w="3147" w:type="dxa"/>
            <w:tcBorders>
              <w:top w:val="nil"/>
              <w:left w:val="nil"/>
              <w:right w:val="nil"/>
            </w:tcBorders>
            <w:shd w:val="clear" w:color="auto" w:fill="auto"/>
            <w:noWrap/>
            <w:vAlign w:val="bottom"/>
            <w:hideMark/>
          </w:tcPr>
          <w:p w14:paraId="7A5B2483" w14:textId="77777777" w:rsidR="00927EBF" w:rsidRPr="009B7840" w:rsidRDefault="00927EBF" w:rsidP="009D55C8">
            <w:pPr>
              <w:spacing w:after="0" w:line="240" w:lineRule="auto"/>
              <w:jc w:val="center"/>
              <w:rPr>
                <w:rFonts w:ascii="Times New Roman" w:eastAsia="Times New Roman" w:hAnsi="Times New Roman" w:cs="Times New Roman"/>
                <w:szCs w:val="24"/>
                <w:lang w:eastAsia="zh-CN"/>
              </w:rPr>
            </w:pPr>
          </w:p>
        </w:tc>
        <w:tc>
          <w:tcPr>
            <w:tcW w:w="1939" w:type="dxa"/>
            <w:tcBorders>
              <w:top w:val="nil"/>
              <w:left w:val="nil"/>
              <w:right w:val="nil"/>
            </w:tcBorders>
            <w:shd w:val="clear" w:color="auto" w:fill="auto"/>
            <w:noWrap/>
            <w:vAlign w:val="bottom"/>
          </w:tcPr>
          <w:p w14:paraId="1594A83C"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(0.573)</w:t>
            </w:r>
          </w:p>
        </w:tc>
        <w:tc>
          <w:tcPr>
            <w:tcW w:w="1122" w:type="dxa"/>
            <w:tcBorders>
              <w:top w:val="nil"/>
              <w:left w:val="nil"/>
              <w:right w:val="nil"/>
            </w:tcBorders>
            <w:shd w:val="clear" w:color="auto" w:fill="auto"/>
            <w:noWrap/>
            <w:vAlign w:val="bottom"/>
          </w:tcPr>
          <w:p w14:paraId="0306B5FB"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(0.569)</w:t>
            </w:r>
          </w:p>
        </w:tc>
        <w:tc>
          <w:tcPr>
            <w:tcW w:w="1983" w:type="dxa"/>
            <w:tcBorders>
              <w:top w:val="nil"/>
              <w:left w:val="nil"/>
              <w:right w:val="nil"/>
            </w:tcBorders>
            <w:shd w:val="clear" w:color="auto" w:fill="auto"/>
            <w:noWrap/>
            <w:vAlign w:val="bottom"/>
          </w:tcPr>
          <w:p w14:paraId="338009CB"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(0.620)</w:t>
            </w:r>
          </w:p>
        </w:tc>
        <w:tc>
          <w:tcPr>
            <w:tcW w:w="1169" w:type="dxa"/>
            <w:tcBorders>
              <w:top w:val="nil"/>
              <w:left w:val="nil"/>
              <w:right w:val="nil"/>
            </w:tcBorders>
            <w:shd w:val="clear" w:color="auto" w:fill="auto"/>
            <w:noWrap/>
            <w:vAlign w:val="bottom"/>
          </w:tcPr>
          <w:p w14:paraId="52047FA6"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(0.616)</w:t>
            </w:r>
          </w:p>
        </w:tc>
      </w:tr>
      <w:tr w:rsidR="00073C58" w:rsidRPr="0074336E" w14:paraId="3F7801E1" w14:textId="77777777" w:rsidTr="003E3CC7">
        <w:trPr>
          <w:trHeight w:val="340"/>
        </w:trPr>
        <w:tc>
          <w:tcPr>
            <w:tcW w:w="3147" w:type="dxa"/>
            <w:tcBorders>
              <w:left w:val="nil"/>
              <w:right w:val="nil"/>
            </w:tcBorders>
            <w:shd w:val="clear" w:color="auto" w:fill="auto"/>
            <w:noWrap/>
            <w:vAlign w:val="bottom"/>
            <w:hideMark/>
          </w:tcPr>
          <w:p w14:paraId="31BF2684" w14:textId="77777777" w:rsidR="00073C58" w:rsidRPr="009B7840" w:rsidRDefault="00073C58" w:rsidP="00A7689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xml:space="preserve">Diff (Dosage 2X – </w:t>
            </w:r>
            <w:r>
              <w:rPr>
                <w:rFonts w:ascii="Times New Roman" w:eastAsia="Times New Roman" w:hAnsi="Times New Roman" w:cs="Times New Roman"/>
                <w:szCs w:val="24"/>
                <w:lang w:eastAsia="zh-CN"/>
              </w:rPr>
              <w:t>Dosage 1X</w:t>
            </w:r>
            <w:r w:rsidRPr="009B7840">
              <w:rPr>
                <w:rFonts w:ascii="Times New Roman" w:eastAsia="Times New Roman" w:hAnsi="Times New Roman" w:cs="Times New Roman"/>
                <w:szCs w:val="24"/>
                <w:lang w:eastAsia="zh-CN"/>
              </w:rPr>
              <w:t>)</w:t>
            </w:r>
          </w:p>
        </w:tc>
        <w:tc>
          <w:tcPr>
            <w:tcW w:w="1939" w:type="dxa"/>
            <w:tcBorders>
              <w:left w:val="nil"/>
              <w:right w:val="nil"/>
            </w:tcBorders>
            <w:shd w:val="clear" w:color="auto" w:fill="auto"/>
            <w:noWrap/>
            <w:vAlign w:val="bottom"/>
          </w:tcPr>
          <w:p w14:paraId="0D35513A" w14:textId="77777777" w:rsidR="00073C58" w:rsidRPr="0074336E" w:rsidRDefault="00073C58" w:rsidP="00A7689C">
            <w:pPr>
              <w:spacing w:after="0" w:line="240" w:lineRule="auto"/>
              <w:jc w:val="center"/>
              <w:rPr>
                <w:rFonts w:ascii="Times New Roman" w:eastAsia="Times New Roman" w:hAnsi="Times New Roman" w:cs="Times New Roman"/>
                <w:color w:val="FF0000"/>
                <w:sz w:val="24"/>
                <w:szCs w:val="24"/>
                <w:lang w:eastAsia="zh-CN"/>
              </w:rPr>
            </w:pPr>
            <w:r>
              <w:rPr>
                <w:rFonts w:ascii="Times New Roman" w:hAnsi="Times New Roman" w:cs="Times New Roman"/>
                <w:sz w:val="24"/>
                <w:szCs w:val="24"/>
              </w:rPr>
              <w:t>0.273</w:t>
            </w:r>
          </w:p>
        </w:tc>
        <w:tc>
          <w:tcPr>
            <w:tcW w:w="1122" w:type="dxa"/>
            <w:tcBorders>
              <w:left w:val="nil"/>
              <w:right w:val="nil"/>
            </w:tcBorders>
            <w:shd w:val="clear" w:color="auto" w:fill="auto"/>
            <w:noWrap/>
            <w:vAlign w:val="bottom"/>
          </w:tcPr>
          <w:p w14:paraId="5179C52F" w14:textId="77777777" w:rsidR="00073C58" w:rsidRPr="0074336E" w:rsidRDefault="00073C58" w:rsidP="00A7689C">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0.2</w:t>
            </w:r>
            <w:r>
              <w:rPr>
                <w:rFonts w:ascii="Times New Roman" w:hAnsi="Times New Roman" w:cs="Times New Roman"/>
                <w:sz w:val="24"/>
                <w:szCs w:val="24"/>
              </w:rPr>
              <w:t>40</w:t>
            </w:r>
          </w:p>
        </w:tc>
        <w:tc>
          <w:tcPr>
            <w:tcW w:w="1983" w:type="dxa"/>
            <w:tcBorders>
              <w:left w:val="nil"/>
              <w:right w:val="nil"/>
            </w:tcBorders>
            <w:shd w:val="clear" w:color="auto" w:fill="auto"/>
            <w:noWrap/>
            <w:vAlign w:val="bottom"/>
          </w:tcPr>
          <w:p w14:paraId="478E6EDF" w14:textId="77777777" w:rsidR="00073C58" w:rsidRPr="0074336E" w:rsidRDefault="00073C58" w:rsidP="00A7689C">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0.3</w:t>
            </w:r>
            <w:r>
              <w:rPr>
                <w:rFonts w:ascii="Times New Roman" w:hAnsi="Times New Roman" w:cs="Times New Roman"/>
                <w:sz w:val="24"/>
                <w:szCs w:val="24"/>
              </w:rPr>
              <w:t>80</w:t>
            </w:r>
          </w:p>
        </w:tc>
        <w:tc>
          <w:tcPr>
            <w:tcW w:w="1169" w:type="dxa"/>
            <w:tcBorders>
              <w:left w:val="nil"/>
              <w:right w:val="nil"/>
            </w:tcBorders>
            <w:shd w:val="clear" w:color="auto" w:fill="auto"/>
            <w:noWrap/>
            <w:vAlign w:val="bottom"/>
          </w:tcPr>
          <w:p w14:paraId="3E402FD6" w14:textId="77777777" w:rsidR="00073C58" w:rsidRPr="0074336E" w:rsidRDefault="00073C58" w:rsidP="00A7689C">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0.345</w:t>
            </w:r>
          </w:p>
        </w:tc>
      </w:tr>
      <w:tr w:rsidR="00C27F2A" w:rsidRPr="0074336E" w14:paraId="1A5AC58B" w14:textId="77777777" w:rsidTr="00C27F2A">
        <w:trPr>
          <w:trHeight w:val="340"/>
        </w:trPr>
        <w:tc>
          <w:tcPr>
            <w:tcW w:w="3147" w:type="dxa"/>
            <w:tcBorders>
              <w:top w:val="nil"/>
              <w:left w:val="nil"/>
              <w:bottom w:val="single" w:sz="4" w:space="0" w:color="auto"/>
              <w:right w:val="nil"/>
            </w:tcBorders>
            <w:shd w:val="clear" w:color="auto" w:fill="auto"/>
            <w:noWrap/>
            <w:vAlign w:val="bottom"/>
            <w:hideMark/>
          </w:tcPr>
          <w:p w14:paraId="331BC0ED" w14:textId="50D6ED26" w:rsidR="00C27F2A" w:rsidRPr="009B7840" w:rsidRDefault="00C27F2A" w:rsidP="00F52B49">
            <w:pPr>
              <w:spacing w:after="0" w:line="240" w:lineRule="auto"/>
              <w:rPr>
                <w:rFonts w:ascii="Times New Roman" w:eastAsia="Times New Roman" w:hAnsi="Times New Roman" w:cs="Times New Roman"/>
                <w:szCs w:val="24"/>
                <w:lang w:eastAsia="zh-CN"/>
              </w:rPr>
            </w:pPr>
          </w:p>
        </w:tc>
        <w:tc>
          <w:tcPr>
            <w:tcW w:w="1939" w:type="dxa"/>
            <w:tcBorders>
              <w:top w:val="nil"/>
              <w:left w:val="nil"/>
              <w:bottom w:val="single" w:sz="4" w:space="0" w:color="auto"/>
              <w:right w:val="nil"/>
            </w:tcBorders>
            <w:shd w:val="clear" w:color="auto" w:fill="auto"/>
            <w:noWrap/>
            <w:vAlign w:val="bottom"/>
          </w:tcPr>
          <w:p w14:paraId="4AC51F23" w14:textId="77777777" w:rsidR="00C27F2A" w:rsidRPr="0074336E" w:rsidRDefault="00C27F2A" w:rsidP="00F52B49">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(0.566)</w:t>
            </w:r>
          </w:p>
        </w:tc>
        <w:tc>
          <w:tcPr>
            <w:tcW w:w="1122" w:type="dxa"/>
            <w:tcBorders>
              <w:top w:val="nil"/>
              <w:left w:val="nil"/>
              <w:bottom w:val="single" w:sz="4" w:space="0" w:color="auto"/>
              <w:right w:val="nil"/>
            </w:tcBorders>
            <w:shd w:val="clear" w:color="auto" w:fill="auto"/>
            <w:noWrap/>
            <w:vAlign w:val="bottom"/>
          </w:tcPr>
          <w:p w14:paraId="07484FCB" w14:textId="77777777" w:rsidR="00C27F2A" w:rsidRPr="0074336E" w:rsidRDefault="00C27F2A" w:rsidP="00F52B49">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(0.561)</w:t>
            </w:r>
          </w:p>
        </w:tc>
        <w:tc>
          <w:tcPr>
            <w:tcW w:w="1983" w:type="dxa"/>
            <w:tcBorders>
              <w:top w:val="nil"/>
              <w:left w:val="nil"/>
              <w:bottom w:val="single" w:sz="4" w:space="0" w:color="auto"/>
              <w:right w:val="nil"/>
            </w:tcBorders>
            <w:shd w:val="clear" w:color="auto" w:fill="auto"/>
            <w:noWrap/>
            <w:vAlign w:val="bottom"/>
          </w:tcPr>
          <w:p w14:paraId="7C29DC8F" w14:textId="77777777" w:rsidR="00C27F2A" w:rsidRPr="0074336E" w:rsidRDefault="00C27F2A" w:rsidP="00F52B49">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(0.600)</w:t>
            </w:r>
          </w:p>
        </w:tc>
        <w:tc>
          <w:tcPr>
            <w:tcW w:w="1169" w:type="dxa"/>
            <w:tcBorders>
              <w:top w:val="nil"/>
              <w:left w:val="nil"/>
              <w:bottom w:val="single" w:sz="4" w:space="0" w:color="auto"/>
              <w:right w:val="nil"/>
            </w:tcBorders>
            <w:shd w:val="clear" w:color="auto" w:fill="auto"/>
            <w:noWrap/>
            <w:vAlign w:val="bottom"/>
          </w:tcPr>
          <w:p w14:paraId="6CFF5488" w14:textId="77777777" w:rsidR="00C27F2A" w:rsidRPr="0074336E" w:rsidRDefault="00C27F2A" w:rsidP="00F52B49">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(0.592)</w:t>
            </w:r>
          </w:p>
        </w:tc>
      </w:tr>
      <w:tr w:rsidR="00927EBF" w:rsidRPr="00520285" w14:paraId="1705A65C" w14:textId="77777777" w:rsidTr="00C27F2A">
        <w:trPr>
          <w:trHeight w:val="340"/>
        </w:trPr>
        <w:tc>
          <w:tcPr>
            <w:tcW w:w="3147" w:type="dxa"/>
            <w:tcBorders>
              <w:top w:val="single" w:sz="4" w:space="0" w:color="auto"/>
              <w:left w:val="nil"/>
              <w:bottom w:val="nil"/>
              <w:right w:val="nil"/>
            </w:tcBorders>
            <w:shd w:val="clear" w:color="auto" w:fill="auto"/>
            <w:noWrap/>
            <w:vAlign w:val="bottom"/>
            <w:hideMark/>
          </w:tcPr>
          <w:p w14:paraId="08EA2EE9" w14:textId="77777777" w:rsidR="00927EBF" w:rsidRPr="009B7840" w:rsidRDefault="00927EBF" w:rsidP="009D55C8">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939" w:type="dxa"/>
            <w:tcBorders>
              <w:top w:val="single" w:sz="4" w:space="0" w:color="auto"/>
              <w:left w:val="nil"/>
              <w:bottom w:val="nil"/>
              <w:right w:val="nil"/>
            </w:tcBorders>
            <w:shd w:val="clear" w:color="auto" w:fill="auto"/>
            <w:noWrap/>
            <w:vAlign w:val="bottom"/>
            <w:hideMark/>
          </w:tcPr>
          <w:p w14:paraId="1B165F5D"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NO</w:t>
            </w:r>
          </w:p>
        </w:tc>
        <w:tc>
          <w:tcPr>
            <w:tcW w:w="1122" w:type="dxa"/>
            <w:tcBorders>
              <w:top w:val="single" w:sz="4" w:space="0" w:color="auto"/>
              <w:left w:val="nil"/>
              <w:bottom w:val="nil"/>
              <w:right w:val="nil"/>
            </w:tcBorders>
            <w:shd w:val="clear" w:color="auto" w:fill="auto"/>
            <w:noWrap/>
            <w:vAlign w:val="bottom"/>
            <w:hideMark/>
          </w:tcPr>
          <w:p w14:paraId="44552789"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YES</w:t>
            </w:r>
          </w:p>
        </w:tc>
        <w:tc>
          <w:tcPr>
            <w:tcW w:w="1983" w:type="dxa"/>
            <w:tcBorders>
              <w:top w:val="single" w:sz="4" w:space="0" w:color="auto"/>
              <w:left w:val="nil"/>
              <w:bottom w:val="nil"/>
              <w:right w:val="nil"/>
            </w:tcBorders>
            <w:shd w:val="clear" w:color="auto" w:fill="auto"/>
            <w:noWrap/>
            <w:vAlign w:val="bottom"/>
            <w:hideMark/>
          </w:tcPr>
          <w:p w14:paraId="11DA87D1"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NO</w:t>
            </w:r>
          </w:p>
        </w:tc>
        <w:tc>
          <w:tcPr>
            <w:tcW w:w="1169" w:type="dxa"/>
            <w:tcBorders>
              <w:top w:val="single" w:sz="4" w:space="0" w:color="auto"/>
              <w:left w:val="nil"/>
              <w:bottom w:val="nil"/>
              <w:right w:val="nil"/>
            </w:tcBorders>
            <w:shd w:val="clear" w:color="auto" w:fill="auto"/>
            <w:noWrap/>
            <w:vAlign w:val="bottom"/>
            <w:hideMark/>
          </w:tcPr>
          <w:p w14:paraId="079916A0" w14:textId="77777777" w:rsidR="00927EBF" w:rsidRPr="00172D51" w:rsidRDefault="00927EBF" w:rsidP="009D55C8">
            <w:pPr>
              <w:spacing w:after="0" w:line="240" w:lineRule="auto"/>
              <w:jc w:val="center"/>
              <w:rPr>
                <w:rFonts w:ascii="Times New Roman" w:eastAsia="Times New Roman" w:hAnsi="Times New Roman" w:cs="Times New Roman"/>
                <w:sz w:val="24"/>
                <w:szCs w:val="24"/>
                <w:lang w:eastAsia="zh-CN"/>
              </w:rPr>
            </w:pPr>
            <w:r w:rsidRPr="00215730">
              <w:rPr>
                <w:rFonts w:ascii="Times New Roman" w:eastAsia="Times New Roman" w:hAnsi="Times New Roman" w:cs="Times New Roman"/>
                <w:color w:val="000000" w:themeColor="text1"/>
                <w:sz w:val="24"/>
                <w:szCs w:val="24"/>
                <w:lang w:eastAsia="zh-CN"/>
              </w:rPr>
              <w:t>YES</w:t>
            </w:r>
          </w:p>
        </w:tc>
      </w:tr>
      <w:tr w:rsidR="00927EBF" w:rsidRPr="00520285" w14:paraId="1AB31321" w14:textId="77777777" w:rsidTr="009D55C8">
        <w:trPr>
          <w:trHeight w:val="340"/>
        </w:trPr>
        <w:tc>
          <w:tcPr>
            <w:tcW w:w="3147" w:type="dxa"/>
            <w:tcBorders>
              <w:top w:val="nil"/>
              <w:left w:val="nil"/>
              <w:bottom w:val="nil"/>
              <w:right w:val="nil"/>
            </w:tcBorders>
            <w:shd w:val="clear" w:color="auto" w:fill="auto"/>
            <w:noWrap/>
            <w:vAlign w:val="bottom"/>
            <w:hideMark/>
          </w:tcPr>
          <w:p w14:paraId="4ECBCDAB" w14:textId="77777777" w:rsidR="00927EBF" w:rsidRPr="009B7840" w:rsidRDefault="00927EBF" w:rsidP="009D55C8">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939" w:type="dxa"/>
            <w:tcBorders>
              <w:top w:val="nil"/>
              <w:left w:val="nil"/>
              <w:bottom w:val="nil"/>
              <w:right w:val="nil"/>
            </w:tcBorders>
            <w:shd w:val="clear" w:color="auto" w:fill="auto"/>
            <w:noWrap/>
            <w:vAlign w:val="bottom"/>
          </w:tcPr>
          <w:p w14:paraId="7B9E0670"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334</w:t>
            </w:r>
          </w:p>
        </w:tc>
        <w:tc>
          <w:tcPr>
            <w:tcW w:w="1122" w:type="dxa"/>
            <w:tcBorders>
              <w:top w:val="nil"/>
              <w:left w:val="nil"/>
              <w:bottom w:val="nil"/>
              <w:right w:val="nil"/>
            </w:tcBorders>
            <w:shd w:val="clear" w:color="auto" w:fill="auto"/>
            <w:noWrap/>
            <w:vAlign w:val="bottom"/>
          </w:tcPr>
          <w:p w14:paraId="7869F769"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334</w:t>
            </w:r>
          </w:p>
        </w:tc>
        <w:tc>
          <w:tcPr>
            <w:tcW w:w="1983" w:type="dxa"/>
            <w:tcBorders>
              <w:top w:val="nil"/>
              <w:left w:val="nil"/>
              <w:bottom w:val="nil"/>
              <w:right w:val="nil"/>
            </w:tcBorders>
            <w:shd w:val="clear" w:color="auto" w:fill="auto"/>
            <w:noWrap/>
            <w:vAlign w:val="bottom"/>
          </w:tcPr>
          <w:p w14:paraId="144579BF"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334</w:t>
            </w:r>
          </w:p>
        </w:tc>
        <w:tc>
          <w:tcPr>
            <w:tcW w:w="1169" w:type="dxa"/>
            <w:tcBorders>
              <w:top w:val="nil"/>
              <w:left w:val="nil"/>
              <w:bottom w:val="nil"/>
              <w:right w:val="nil"/>
            </w:tcBorders>
            <w:shd w:val="clear" w:color="auto" w:fill="auto"/>
            <w:noWrap/>
            <w:vAlign w:val="bottom"/>
          </w:tcPr>
          <w:p w14:paraId="485C5EF1"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334</w:t>
            </w:r>
          </w:p>
        </w:tc>
      </w:tr>
      <w:tr w:rsidR="00927EBF" w:rsidRPr="00520285" w14:paraId="66111197" w14:textId="77777777" w:rsidTr="009D55C8">
        <w:trPr>
          <w:trHeight w:val="340"/>
        </w:trPr>
        <w:tc>
          <w:tcPr>
            <w:tcW w:w="3147" w:type="dxa"/>
            <w:tcBorders>
              <w:top w:val="nil"/>
              <w:left w:val="nil"/>
              <w:bottom w:val="single" w:sz="4" w:space="0" w:color="auto"/>
              <w:right w:val="nil"/>
            </w:tcBorders>
            <w:shd w:val="clear" w:color="auto" w:fill="auto"/>
            <w:noWrap/>
            <w:vAlign w:val="bottom"/>
            <w:hideMark/>
          </w:tcPr>
          <w:p w14:paraId="62F188B7" w14:textId="77777777" w:rsidR="00927EBF" w:rsidRPr="009B7840" w:rsidRDefault="00927EBF" w:rsidP="009D55C8">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939" w:type="dxa"/>
            <w:tcBorders>
              <w:top w:val="nil"/>
              <w:left w:val="nil"/>
              <w:bottom w:val="single" w:sz="4" w:space="0" w:color="auto"/>
              <w:right w:val="nil"/>
            </w:tcBorders>
            <w:shd w:val="clear" w:color="auto" w:fill="auto"/>
            <w:noWrap/>
            <w:vAlign w:val="bottom"/>
          </w:tcPr>
          <w:p w14:paraId="6716C95E"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0.179</w:t>
            </w:r>
          </w:p>
        </w:tc>
        <w:tc>
          <w:tcPr>
            <w:tcW w:w="1122" w:type="dxa"/>
            <w:tcBorders>
              <w:top w:val="nil"/>
              <w:left w:val="nil"/>
              <w:bottom w:val="single" w:sz="4" w:space="0" w:color="auto"/>
              <w:right w:val="nil"/>
            </w:tcBorders>
            <w:shd w:val="clear" w:color="auto" w:fill="auto"/>
            <w:noWrap/>
            <w:vAlign w:val="bottom"/>
          </w:tcPr>
          <w:p w14:paraId="703802C6"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0.203</w:t>
            </w:r>
          </w:p>
        </w:tc>
        <w:tc>
          <w:tcPr>
            <w:tcW w:w="1983" w:type="dxa"/>
            <w:tcBorders>
              <w:top w:val="nil"/>
              <w:left w:val="nil"/>
              <w:bottom w:val="single" w:sz="4" w:space="0" w:color="auto"/>
              <w:right w:val="nil"/>
            </w:tcBorders>
            <w:shd w:val="clear" w:color="auto" w:fill="auto"/>
            <w:noWrap/>
            <w:vAlign w:val="bottom"/>
          </w:tcPr>
          <w:p w14:paraId="2FCF47CA"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0.254</w:t>
            </w:r>
          </w:p>
        </w:tc>
        <w:tc>
          <w:tcPr>
            <w:tcW w:w="1169" w:type="dxa"/>
            <w:tcBorders>
              <w:top w:val="nil"/>
              <w:left w:val="nil"/>
              <w:bottom w:val="single" w:sz="4" w:space="0" w:color="auto"/>
              <w:right w:val="nil"/>
            </w:tcBorders>
            <w:shd w:val="clear" w:color="auto" w:fill="auto"/>
            <w:noWrap/>
            <w:vAlign w:val="bottom"/>
          </w:tcPr>
          <w:p w14:paraId="3E01CC8D" w14:textId="77777777" w:rsidR="00927EBF" w:rsidRPr="0074336E" w:rsidRDefault="00927EBF" w:rsidP="009D55C8">
            <w:pPr>
              <w:spacing w:after="0" w:line="240" w:lineRule="auto"/>
              <w:jc w:val="center"/>
              <w:rPr>
                <w:rFonts w:ascii="Times New Roman" w:eastAsia="Times New Roman" w:hAnsi="Times New Roman" w:cs="Times New Roman"/>
                <w:color w:val="FF0000"/>
                <w:sz w:val="24"/>
                <w:szCs w:val="24"/>
                <w:lang w:eastAsia="zh-CN"/>
              </w:rPr>
            </w:pPr>
            <w:r w:rsidRPr="00215730">
              <w:rPr>
                <w:rFonts w:ascii="Times New Roman" w:hAnsi="Times New Roman" w:cs="Times New Roman"/>
                <w:sz w:val="24"/>
                <w:szCs w:val="24"/>
              </w:rPr>
              <w:t>0.274</w:t>
            </w:r>
          </w:p>
        </w:tc>
      </w:tr>
    </w:tbl>
    <w:p w14:paraId="730E6AC1" w14:textId="77777777" w:rsidR="00927EBF" w:rsidRPr="00CB559D" w:rsidRDefault="00927EBF" w:rsidP="00927EBF">
      <w:pPr>
        <w:spacing w:after="0" w:line="240" w:lineRule="auto"/>
        <w:rPr>
          <w:rFonts w:ascii="Times New Roman" w:hAnsi="Times New Roman"/>
          <w:b/>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76DE9227" w14:textId="38DAFE98" w:rsidR="00191894" w:rsidRPr="00810F1F" w:rsidRDefault="006B4ADE" w:rsidP="00191894">
      <w:pPr>
        <w:pStyle w:val="ListParagraph"/>
        <w:numPr>
          <w:ilvl w:val="0"/>
          <w:numId w:val="23"/>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191894">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p>
    <w:p w14:paraId="40BE6451" w14:textId="77777777" w:rsidR="00927EBF" w:rsidRPr="00055A41" w:rsidRDefault="00927EBF" w:rsidP="00927EBF">
      <w:pPr>
        <w:pStyle w:val="ListParagraph"/>
        <w:numPr>
          <w:ilvl w:val="0"/>
          <w:numId w:val="23"/>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w:t>
      </w:r>
      <w:r>
        <w:rPr>
          <w:rFonts w:ascii="Times New Roman" w:hAnsi="Times New Roman" w:cs="Times New Roman"/>
          <w:sz w:val="20"/>
          <w:szCs w:val="24"/>
        </w:rPr>
        <w:t>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631B4ECA" w14:textId="77777777" w:rsidR="00927EBF" w:rsidRPr="00055A41" w:rsidRDefault="00927EBF" w:rsidP="00927EBF">
      <w:pPr>
        <w:pStyle w:val="ListParagraph"/>
        <w:numPr>
          <w:ilvl w:val="0"/>
          <w:numId w:val="23"/>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olumns control for</w:t>
      </w:r>
      <w:r>
        <w:rPr>
          <w:rFonts w:ascii="Times New Roman" w:hAnsi="Times New Roman" w:cs="Times New Roman"/>
          <w:sz w:val="20"/>
          <w:szCs w:val="24"/>
        </w:rPr>
        <w:t xml:space="preserve"> </w:t>
      </w:r>
      <w:r w:rsidRPr="00172D51">
        <w:rPr>
          <w:rFonts w:ascii="Times New Roman" w:hAnsi="Times New Roman" w:cs="Times New Roman"/>
          <w:sz w:val="20"/>
          <w:szCs w:val="24"/>
        </w:rPr>
        <w:t>teacher uses ICT at home (yes/no), teacher ICT self-efficacy, and class size</w:t>
      </w:r>
      <w:r w:rsidRPr="00055A41">
        <w:rPr>
          <w:rFonts w:ascii="Times New Roman" w:hAnsi="Times New Roman" w:cs="Times New Roman"/>
          <w:sz w:val="20"/>
          <w:szCs w:val="24"/>
        </w:rPr>
        <w:t xml:space="preserve">. </w:t>
      </w:r>
    </w:p>
    <w:p w14:paraId="29AA93A5" w14:textId="25EF29DE" w:rsidR="00927EBF" w:rsidRDefault="00927EBF" w:rsidP="00927EBF">
      <w:pPr>
        <w:pStyle w:val="ListParagraph"/>
        <w:numPr>
          <w:ilvl w:val="0"/>
          <w:numId w:val="23"/>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0FEEE8E0" w14:textId="77777777" w:rsidR="00927EBF" w:rsidRPr="0074336E" w:rsidRDefault="00927EBF" w:rsidP="00927EBF">
      <w:pPr>
        <w:pStyle w:val="ListParagraph"/>
        <w:numPr>
          <w:ilvl w:val="0"/>
          <w:numId w:val="23"/>
        </w:numPr>
        <w:spacing w:after="0" w:line="240" w:lineRule="auto"/>
        <w:rPr>
          <w:rFonts w:ascii="Times New Roman" w:eastAsia="Times New Roman" w:hAnsi="Times New Roman" w:cs="Times New Roman"/>
          <w:sz w:val="20"/>
          <w:szCs w:val="24"/>
        </w:rPr>
      </w:pPr>
      <w:r w:rsidRPr="0074336E">
        <w:rPr>
          <w:rFonts w:ascii="Times New Roman" w:eastAsia="Times New Roman" w:hAnsi="Times New Roman" w:cs="Times New Roman"/>
          <w:sz w:val="20"/>
          <w:szCs w:val="24"/>
        </w:rPr>
        <w:t>*** p&lt;0.01, ** p&lt;0.05, * p&lt;0.1.</w:t>
      </w:r>
    </w:p>
    <w:p w14:paraId="5B689B3C" w14:textId="77777777" w:rsidR="00927EBF" w:rsidRPr="0074336E" w:rsidRDefault="00927EBF" w:rsidP="00927EBF">
      <w:pPr>
        <w:spacing w:after="0" w:line="240" w:lineRule="auto"/>
        <w:contextualSpacing/>
        <w:rPr>
          <w:rFonts w:ascii="Times New Roman" w:hAnsi="Times New Roman" w:cs="Times New Roman"/>
          <w:sz w:val="24"/>
          <w:szCs w:val="24"/>
        </w:rPr>
      </w:pPr>
    </w:p>
    <w:p w14:paraId="136A2B01" w14:textId="77777777" w:rsidR="00927EBF" w:rsidRDefault="00927EBF">
      <w:pPr>
        <w:rPr>
          <w:rFonts w:ascii="Times New Roman" w:hAnsi="Times New Roman" w:cs="Times New Roman"/>
          <w:b/>
          <w:sz w:val="24"/>
          <w:szCs w:val="24"/>
        </w:rPr>
      </w:pPr>
      <w:r>
        <w:rPr>
          <w:rFonts w:ascii="Times New Roman" w:hAnsi="Times New Roman" w:cs="Times New Roman"/>
          <w:b/>
          <w:sz w:val="24"/>
          <w:szCs w:val="24"/>
        </w:rPr>
        <w:br w:type="page"/>
      </w:r>
    </w:p>
    <w:p w14:paraId="54F1ECBD" w14:textId="15FEC95F" w:rsidR="00363195" w:rsidRDefault="00363195" w:rsidP="00637799">
      <w:pPr>
        <w:spacing w:after="0" w:line="240" w:lineRule="auto"/>
        <w:contextualSpacing/>
        <w:rPr>
          <w:rFonts w:ascii="Times New Roman" w:hAnsi="Times New Roman" w:cs="Times New Roman"/>
          <w:sz w:val="24"/>
          <w:szCs w:val="24"/>
        </w:rPr>
      </w:pPr>
      <w:r w:rsidRPr="00520285">
        <w:rPr>
          <w:rFonts w:ascii="Times New Roman" w:hAnsi="Times New Roman" w:cs="Times New Roman"/>
          <w:b/>
          <w:sz w:val="24"/>
          <w:szCs w:val="24"/>
        </w:rPr>
        <w:lastRenderedPageBreak/>
        <w:t xml:space="preserve">Table </w:t>
      </w:r>
      <w:r w:rsidR="00927EBF">
        <w:rPr>
          <w:rFonts w:ascii="Times New Roman" w:hAnsi="Times New Roman" w:cs="Times New Roman"/>
          <w:b/>
          <w:sz w:val="24"/>
          <w:szCs w:val="24"/>
        </w:rPr>
        <w:t>3</w:t>
      </w:r>
      <w:r w:rsidR="00520285" w:rsidRPr="00520285">
        <w:rPr>
          <w:rFonts w:ascii="Times New Roman" w:hAnsi="Times New Roman" w:cs="Times New Roman"/>
          <w:b/>
          <w:sz w:val="24"/>
          <w:szCs w:val="24"/>
        </w:rPr>
        <w:t xml:space="preserve">: </w:t>
      </w:r>
      <w:r w:rsidR="00520285"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00520285" w:rsidRPr="00520285">
        <w:rPr>
          <w:rFonts w:ascii="Times New Roman" w:eastAsia="Times New Roman" w:hAnsi="Times New Roman" w:cs="Times New Roman"/>
          <w:b/>
          <w:bCs/>
          <w:sz w:val="24"/>
          <w:szCs w:val="24"/>
        </w:rPr>
        <w:t xml:space="preserve"> and Dosage 2X on Math and Language Test Scores</w:t>
      </w:r>
    </w:p>
    <w:tbl>
      <w:tblPr>
        <w:tblW w:w="9360" w:type="dxa"/>
        <w:tblLook w:val="04A0" w:firstRow="1" w:lastRow="0" w:firstColumn="1" w:lastColumn="0" w:noHBand="0" w:noVBand="1"/>
      </w:tblPr>
      <w:tblGrid>
        <w:gridCol w:w="3240"/>
        <w:gridCol w:w="1803"/>
        <w:gridCol w:w="1116"/>
        <w:gridCol w:w="1967"/>
        <w:gridCol w:w="1234"/>
      </w:tblGrid>
      <w:tr w:rsidR="009B7840" w:rsidRPr="00520285" w14:paraId="62869204" w14:textId="77777777" w:rsidTr="00D54215">
        <w:trPr>
          <w:trHeight w:val="340"/>
        </w:trPr>
        <w:tc>
          <w:tcPr>
            <w:tcW w:w="3240" w:type="dxa"/>
            <w:tcBorders>
              <w:top w:val="single" w:sz="4" w:space="0" w:color="000000"/>
              <w:left w:val="nil"/>
              <w:bottom w:val="nil"/>
              <w:right w:val="nil"/>
            </w:tcBorders>
            <w:shd w:val="clear" w:color="auto" w:fill="auto"/>
            <w:noWrap/>
            <w:vAlign w:val="bottom"/>
            <w:hideMark/>
          </w:tcPr>
          <w:p w14:paraId="1B1ED484" w14:textId="49EBFFF8" w:rsidR="00520285" w:rsidRPr="009B7840" w:rsidRDefault="00520285" w:rsidP="00520285">
            <w:pPr>
              <w:spacing w:after="0" w:line="240" w:lineRule="auto"/>
              <w:rPr>
                <w:rFonts w:ascii="Times New Roman" w:eastAsia="Times New Roman" w:hAnsi="Times New Roman" w:cs="Times New Roman"/>
                <w:szCs w:val="24"/>
                <w:lang w:eastAsia="zh-CN"/>
              </w:rPr>
            </w:pPr>
            <w:r w:rsidRPr="009B7840">
              <w:rPr>
                <w:rFonts w:ascii="Times New Roman" w:hAnsi="Times New Roman"/>
                <w:szCs w:val="24"/>
              </w:rPr>
              <w:t xml:space="preserve"> </w:t>
            </w:r>
            <w:r w:rsidRPr="009B7840">
              <w:rPr>
                <w:rFonts w:ascii="Times New Roman" w:eastAsia="Times New Roman" w:hAnsi="Times New Roman" w:cs="Times New Roman"/>
                <w:szCs w:val="24"/>
                <w:lang w:eastAsia="zh-CN"/>
              </w:rPr>
              <w:t> </w:t>
            </w:r>
          </w:p>
        </w:tc>
        <w:tc>
          <w:tcPr>
            <w:tcW w:w="1803" w:type="dxa"/>
            <w:tcBorders>
              <w:top w:val="single" w:sz="4" w:space="0" w:color="000000"/>
              <w:left w:val="nil"/>
              <w:bottom w:val="nil"/>
              <w:right w:val="nil"/>
            </w:tcBorders>
            <w:shd w:val="clear" w:color="auto" w:fill="auto"/>
            <w:noWrap/>
            <w:vAlign w:val="bottom"/>
            <w:hideMark/>
          </w:tcPr>
          <w:p w14:paraId="08CB8BB9"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(1)</w:t>
            </w:r>
          </w:p>
        </w:tc>
        <w:tc>
          <w:tcPr>
            <w:tcW w:w="1116" w:type="dxa"/>
            <w:tcBorders>
              <w:top w:val="single" w:sz="4" w:space="0" w:color="000000"/>
              <w:left w:val="nil"/>
              <w:bottom w:val="nil"/>
              <w:right w:val="nil"/>
            </w:tcBorders>
            <w:shd w:val="clear" w:color="auto" w:fill="auto"/>
            <w:noWrap/>
            <w:vAlign w:val="bottom"/>
            <w:hideMark/>
          </w:tcPr>
          <w:p w14:paraId="03BBDB6D"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(2)</w:t>
            </w:r>
          </w:p>
        </w:tc>
        <w:tc>
          <w:tcPr>
            <w:tcW w:w="1967" w:type="dxa"/>
            <w:tcBorders>
              <w:top w:val="single" w:sz="4" w:space="0" w:color="000000"/>
              <w:left w:val="nil"/>
              <w:bottom w:val="nil"/>
              <w:right w:val="nil"/>
            </w:tcBorders>
            <w:shd w:val="clear" w:color="auto" w:fill="auto"/>
            <w:noWrap/>
            <w:vAlign w:val="bottom"/>
            <w:hideMark/>
          </w:tcPr>
          <w:p w14:paraId="58DDA64F"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(3)</w:t>
            </w:r>
          </w:p>
        </w:tc>
        <w:tc>
          <w:tcPr>
            <w:tcW w:w="1234" w:type="dxa"/>
            <w:tcBorders>
              <w:top w:val="single" w:sz="4" w:space="0" w:color="000000"/>
              <w:left w:val="nil"/>
              <w:bottom w:val="nil"/>
              <w:right w:val="nil"/>
            </w:tcBorders>
            <w:shd w:val="clear" w:color="auto" w:fill="auto"/>
            <w:noWrap/>
            <w:vAlign w:val="bottom"/>
            <w:hideMark/>
          </w:tcPr>
          <w:p w14:paraId="4A420A01"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(4)</w:t>
            </w:r>
          </w:p>
        </w:tc>
      </w:tr>
      <w:tr w:rsidR="00520285" w:rsidRPr="00520285" w14:paraId="644BEF72" w14:textId="77777777" w:rsidTr="00D54215">
        <w:trPr>
          <w:trHeight w:val="340"/>
        </w:trPr>
        <w:tc>
          <w:tcPr>
            <w:tcW w:w="3240" w:type="dxa"/>
            <w:tcBorders>
              <w:top w:val="nil"/>
              <w:left w:val="nil"/>
              <w:bottom w:val="single" w:sz="4" w:space="0" w:color="auto"/>
              <w:right w:val="nil"/>
            </w:tcBorders>
            <w:shd w:val="clear" w:color="auto" w:fill="auto"/>
            <w:noWrap/>
            <w:vAlign w:val="bottom"/>
            <w:hideMark/>
          </w:tcPr>
          <w:p w14:paraId="5F9C927F" w14:textId="77777777" w:rsidR="00520285" w:rsidRPr="009B7840" w:rsidRDefault="00520285" w:rsidP="00520285">
            <w:pPr>
              <w:spacing w:after="0" w:line="240" w:lineRule="auto"/>
              <w:jc w:val="center"/>
              <w:rPr>
                <w:rFonts w:ascii="Times New Roman" w:eastAsia="Times New Roman" w:hAnsi="Times New Roman" w:cs="Times New Roman"/>
                <w:szCs w:val="24"/>
                <w:lang w:eastAsia="zh-CN"/>
              </w:rPr>
            </w:pPr>
          </w:p>
        </w:tc>
        <w:tc>
          <w:tcPr>
            <w:tcW w:w="2919" w:type="dxa"/>
            <w:gridSpan w:val="2"/>
            <w:tcBorders>
              <w:top w:val="nil"/>
              <w:left w:val="nil"/>
              <w:bottom w:val="single" w:sz="4" w:space="0" w:color="000000"/>
              <w:right w:val="nil"/>
            </w:tcBorders>
            <w:shd w:val="clear" w:color="auto" w:fill="auto"/>
            <w:noWrap/>
            <w:vAlign w:val="bottom"/>
            <w:hideMark/>
          </w:tcPr>
          <w:p w14:paraId="14ACF352"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Math Test Score</w:t>
            </w:r>
          </w:p>
        </w:tc>
        <w:tc>
          <w:tcPr>
            <w:tcW w:w="3201" w:type="dxa"/>
            <w:gridSpan w:val="2"/>
            <w:tcBorders>
              <w:top w:val="nil"/>
              <w:left w:val="nil"/>
              <w:bottom w:val="single" w:sz="4" w:space="0" w:color="000000"/>
              <w:right w:val="nil"/>
            </w:tcBorders>
            <w:shd w:val="clear" w:color="auto" w:fill="auto"/>
            <w:noWrap/>
            <w:vAlign w:val="bottom"/>
            <w:hideMark/>
          </w:tcPr>
          <w:p w14:paraId="49FF5AD1"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Language Test Score</w:t>
            </w:r>
          </w:p>
        </w:tc>
      </w:tr>
      <w:tr w:rsidR="009B7840" w:rsidRPr="00520285" w14:paraId="1FCE234F" w14:textId="77777777" w:rsidTr="00D54215">
        <w:trPr>
          <w:trHeight w:val="340"/>
        </w:trPr>
        <w:tc>
          <w:tcPr>
            <w:tcW w:w="3240" w:type="dxa"/>
            <w:tcBorders>
              <w:top w:val="single" w:sz="4" w:space="0" w:color="auto"/>
              <w:left w:val="nil"/>
              <w:bottom w:val="nil"/>
              <w:right w:val="nil"/>
            </w:tcBorders>
            <w:shd w:val="clear" w:color="auto" w:fill="auto"/>
            <w:noWrap/>
            <w:vAlign w:val="bottom"/>
            <w:hideMark/>
          </w:tcPr>
          <w:p w14:paraId="760C4455" w14:textId="4C44E44B" w:rsidR="00520285" w:rsidRPr="009B7840" w:rsidRDefault="006B4ADE" w:rsidP="00520285">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803" w:type="dxa"/>
            <w:tcBorders>
              <w:top w:val="nil"/>
              <w:left w:val="nil"/>
              <w:bottom w:val="nil"/>
              <w:right w:val="nil"/>
            </w:tcBorders>
            <w:shd w:val="clear" w:color="auto" w:fill="auto"/>
            <w:noWrap/>
            <w:vAlign w:val="bottom"/>
            <w:hideMark/>
          </w:tcPr>
          <w:p w14:paraId="4FA674FA"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0.117***</w:t>
            </w:r>
          </w:p>
        </w:tc>
        <w:tc>
          <w:tcPr>
            <w:tcW w:w="1116" w:type="dxa"/>
            <w:tcBorders>
              <w:top w:val="nil"/>
              <w:left w:val="nil"/>
              <w:bottom w:val="nil"/>
              <w:right w:val="nil"/>
            </w:tcBorders>
            <w:shd w:val="clear" w:color="auto" w:fill="auto"/>
            <w:noWrap/>
            <w:vAlign w:val="bottom"/>
            <w:hideMark/>
          </w:tcPr>
          <w:p w14:paraId="3FE27DA7"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0.109***</w:t>
            </w:r>
          </w:p>
        </w:tc>
        <w:tc>
          <w:tcPr>
            <w:tcW w:w="1967" w:type="dxa"/>
            <w:tcBorders>
              <w:top w:val="nil"/>
              <w:left w:val="nil"/>
              <w:bottom w:val="nil"/>
              <w:right w:val="nil"/>
            </w:tcBorders>
            <w:shd w:val="clear" w:color="auto" w:fill="auto"/>
            <w:noWrap/>
            <w:vAlign w:val="bottom"/>
            <w:hideMark/>
          </w:tcPr>
          <w:p w14:paraId="6EFB398B"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0.063*</w:t>
            </w:r>
          </w:p>
        </w:tc>
        <w:tc>
          <w:tcPr>
            <w:tcW w:w="1234" w:type="dxa"/>
            <w:tcBorders>
              <w:top w:val="nil"/>
              <w:left w:val="nil"/>
              <w:bottom w:val="nil"/>
              <w:right w:val="nil"/>
            </w:tcBorders>
            <w:shd w:val="clear" w:color="auto" w:fill="auto"/>
            <w:noWrap/>
            <w:vAlign w:val="bottom"/>
            <w:hideMark/>
          </w:tcPr>
          <w:p w14:paraId="36DB8D72"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0.068*</w:t>
            </w:r>
          </w:p>
        </w:tc>
      </w:tr>
      <w:tr w:rsidR="009B7840" w:rsidRPr="00520285" w14:paraId="42153C66" w14:textId="77777777" w:rsidTr="00D54215">
        <w:trPr>
          <w:trHeight w:val="340"/>
        </w:trPr>
        <w:tc>
          <w:tcPr>
            <w:tcW w:w="3240" w:type="dxa"/>
            <w:tcBorders>
              <w:top w:val="nil"/>
              <w:left w:val="nil"/>
              <w:bottom w:val="nil"/>
              <w:right w:val="nil"/>
            </w:tcBorders>
            <w:shd w:val="clear" w:color="auto" w:fill="auto"/>
            <w:noWrap/>
            <w:vAlign w:val="bottom"/>
            <w:hideMark/>
          </w:tcPr>
          <w:p w14:paraId="422D5FD2" w14:textId="77777777" w:rsidR="00520285" w:rsidRPr="009B7840" w:rsidRDefault="00520285" w:rsidP="00520285">
            <w:pPr>
              <w:spacing w:after="0" w:line="240" w:lineRule="auto"/>
              <w:jc w:val="center"/>
              <w:rPr>
                <w:rFonts w:ascii="Times New Roman" w:eastAsia="Times New Roman" w:hAnsi="Times New Roman" w:cs="Times New Roman"/>
                <w:szCs w:val="24"/>
                <w:lang w:eastAsia="zh-CN"/>
              </w:rPr>
            </w:pPr>
          </w:p>
        </w:tc>
        <w:tc>
          <w:tcPr>
            <w:tcW w:w="1803" w:type="dxa"/>
            <w:tcBorders>
              <w:top w:val="nil"/>
              <w:left w:val="nil"/>
              <w:bottom w:val="nil"/>
              <w:right w:val="nil"/>
            </w:tcBorders>
            <w:shd w:val="clear" w:color="auto" w:fill="auto"/>
            <w:noWrap/>
            <w:vAlign w:val="bottom"/>
            <w:hideMark/>
          </w:tcPr>
          <w:p w14:paraId="61C1D820"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(0.042)</w:t>
            </w:r>
          </w:p>
        </w:tc>
        <w:tc>
          <w:tcPr>
            <w:tcW w:w="1116" w:type="dxa"/>
            <w:tcBorders>
              <w:top w:val="nil"/>
              <w:left w:val="nil"/>
              <w:bottom w:val="nil"/>
              <w:right w:val="nil"/>
            </w:tcBorders>
            <w:shd w:val="clear" w:color="auto" w:fill="auto"/>
            <w:noWrap/>
            <w:vAlign w:val="bottom"/>
            <w:hideMark/>
          </w:tcPr>
          <w:p w14:paraId="648D1F7C"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(0.041)</w:t>
            </w:r>
          </w:p>
        </w:tc>
        <w:tc>
          <w:tcPr>
            <w:tcW w:w="1967" w:type="dxa"/>
            <w:tcBorders>
              <w:top w:val="nil"/>
              <w:left w:val="nil"/>
              <w:bottom w:val="nil"/>
              <w:right w:val="nil"/>
            </w:tcBorders>
            <w:shd w:val="clear" w:color="auto" w:fill="auto"/>
            <w:noWrap/>
            <w:vAlign w:val="bottom"/>
            <w:hideMark/>
          </w:tcPr>
          <w:p w14:paraId="14FDCC6A"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(0.037)</w:t>
            </w:r>
          </w:p>
        </w:tc>
        <w:tc>
          <w:tcPr>
            <w:tcW w:w="1234" w:type="dxa"/>
            <w:tcBorders>
              <w:top w:val="nil"/>
              <w:left w:val="nil"/>
              <w:bottom w:val="nil"/>
              <w:right w:val="nil"/>
            </w:tcBorders>
            <w:shd w:val="clear" w:color="auto" w:fill="auto"/>
            <w:noWrap/>
            <w:vAlign w:val="bottom"/>
            <w:hideMark/>
          </w:tcPr>
          <w:p w14:paraId="6797B55A"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(0.037)</w:t>
            </w:r>
          </w:p>
        </w:tc>
      </w:tr>
      <w:tr w:rsidR="009B7840" w:rsidRPr="00520285" w14:paraId="350FF09E" w14:textId="77777777" w:rsidTr="00D54215">
        <w:trPr>
          <w:trHeight w:val="340"/>
        </w:trPr>
        <w:tc>
          <w:tcPr>
            <w:tcW w:w="3240" w:type="dxa"/>
            <w:tcBorders>
              <w:top w:val="nil"/>
              <w:left w:val="nil"/>
              <w:bottom w:val="nil"/>
              <w:right w:val="nil"/>
            </w:tcBorders>
            <w:shd w:val="clear" w:color="auto" w:fill="auto"/>
            <w:noWrap/>
            <w:vAlign w:val="bottom"/>
            <w:hideMark/>
          </w:tcPr>
          <w:p w14:paraId="43BAF4D0" w14:textId="77777777" w:rsidR="00520285" w:rsidRPr="009B7840" w:rsidRDefault="00520285" w:rsidP="00520285">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803" w:type="dxa"/>
            <w:tcBorders>
              <w:top w:val="nil"/>
              <w:left w:val="nil"/>
              <w:bottom w:val="nil"/>
              <w:right w:val="nil"/>
            </w:tcBorders>
            <w:shd w:val="clear" w:color="auto" w:fill="auto"/>
            <w:noWrap/>
            <w:vAlign w:val="bottom"/>
            <w:hideMark/>
          </w:tcPr>
          <w:p w14:paraId="764EAEA5"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0.104**</w:t>
            </w:r>
          </w:p>
        </w:tc>
        <w:tc>
          <w:tcPr>
            <w:tcW w:w="1116" w:type="dxa"/>
            <w:tcBorders>
              <w:top w:val="nil"/>
              <w:left w:val="nil"/>
              <w:bottom w:val="nil"/>
              <w:right w:val="nil"/>
            </w:tcBorders>
            <w:shd w:val="clear" w:color="auto" w:fill="auto"/>
            <w:noWrap/>
            <w:vAlign w:val="bottom"/>
            <w:hideMark/>
          </w:tcPr>
          <w:p w14:paraId="438EDD09"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0.098**</w:t>
            </w:r>
          </w:p>
        </w:tc>
        <w:tc>
          <w:tcPr>
            <w:tcW w:w="1967" w:type="dxa"/>
            <w:tcBorders>
              <w:top w:val="nil"/>
              <w:left w:val="nil"/>
              <w:bottom w:val="nil"/>
              <w:right w:val="nil"/>
            </w:tcBorders>
            <w:shd w:val="clear" w:color="auto" w:fill="auto"/>
            <w:noWrap/>
            <w:vAlign w:val="bottom"/>
            <w:hideMark/>
          </w:tcPr>
          <w:p w14:paraId="5AC28E17"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-0.022</w:t>
            </w:r>
          </w:p>
        </w:tc>
        <w:tc>
          <w:tcPr>
            <w:tcW w:w="1234" w:type="dxa"/>
            <w:tcBorders>
              <w:top w:val="nil"/>
              <w:left w:val="nil"/>
              <w:bottom w:val="nil"/>
              <w:right w:val="nil"/>
            </w:tcBorders>
            <w:shd w:val="clear" w:color="auto" w:fill="auto"/>
            <w:noWrap/>
            <w:vAlign w:val="bottom"/>
            <w:hideMark/>
          </w:tcPr>
          <w:p w14:paraId="74D1F0CD"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-0.005</w:t>
            </w:r>
          </w:p>
        </w:tc>
      </w:tr>
      <w:tr w:rsidR="009B7840" w:rsidRPr="00520285" w14:paraId="4451E429" w14:textId="77777777" w:rsidTr="003E3CC7">
        <w:trPr>
          <w:trHeight w:val="340"/>
        </w:trPr>
        <w:tc>
          <w:tcPr>
            <w:tcW w:w="3240" w:type="dxa"/>
            <w:tcBorders>
              <w:top w:val="nil"/>
              <w:left w:val="nil"/>
              <w:right w:val="nil"/>
            </w:tcBorders>
            <w:shd w:val="clear" w:color="auto" w:fill="auto"/>
            <w:noWrap/>
            <w:vAlign w:val="bottom"/>
            <w:hideMark/>
          </w:tcPr>
          <w:p w14:paraId="3F8EB8E3" w14:textId="77777777" w:rsidR="00520285" w:rsidRPr="009B7840" w:rsidRDefault="00520285" w:rsidP="00520285">
            <w:pPr>
              <w:spacing w:after="0" w:line="240" w:lineRule="auto"/>
              <w:jc w:val="center"/>
              <w:rPr>
                <w:rFonts w:ascii="Times New Roman" w:eastAsia="Times New Roman" w:hAnsi="Times New Roman" w:cs="Times New Roman"/>
                <w:szCs w:val="24"/>
                <w:lang w:eastAsia="zh-CN"/>
              </w:rPr>
            </w:pPr>
          </w:p>
        </w:tc>
        <w:tc>
          <w:tcPr>
            <w:tcW w:w="1803" w:type="dxa"/>
            <w:tcBorders>
              <w:top w:val="nil"/>
              <w:left w:val="nil"/>
              <w:right w:val="nil"/>
            </w:tcBorders>
            <w:shd w:val="clear" w:color="auto" w:fill="auto"/>
            <w:noWrap/>
            <w:vAlign w:val="bottom"/>
            <w:hideMark/>
          </w:tcPr>
          <w:p w14:paraId="6157ADFC"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(0.041)</w:t>
            </w:r>
          </w:p>
        </w:tc>
        <w:tc>
          <w:tcPr>
            <w:tcW w:w="1116" w:type="dxa"/>
            <w:tcBorders>
              <w:top w:val="nil"/>
              <w:left w:val="nil"/>
              <w:right w:val="nil"/>
            </w:tcBorders>
            <w:shd w:val="clear" w:color="auto" w:fill="auto"/>
            <w:noWrap/>
            <w:vAlign w:val="bottom"/>
            <w:hideMark/>
          </w:tcPr>
          <w:p w14:paraId="7BBA8E5C"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(0.038)</w:t>
            </w:r>
          </w:p>
        </w:tc>
        <w:tc>
          <w:tcPr>
            <w:tcW w:w="1967" w:type="dxa"/>
            <w:tcBorders>
              <w:top w:val="nil"/>
              <w:left w:val="nil"/>
              <w:right w:val="nil"/>
            </w:tcBorders>
            <w:shd w:val="clear" w:color="auto" w:fill="auto"/>
            <w:noWrap/>
            <w:vAlign w:val="bottom"/>
            <w:hideMark/>
          </w:tcPr>
          <w:p w14:paraId="3EF45C41"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(0.032)</w:t>
            </w:r>
          </w:p>
        </w:tc>
        <w:tc>
          <w:tcPr>
            <w:tcW w:w="1234" w:type="dxa"/>
            <w:tcBorders>
              <w:top w:val="nil"/>
              <w:left w:val="nil"/>
              <w:right w:val="nil"/>
            </w:tcBorders>
            <w:shd w:val="clear" w:color="auto" w:fill="auto"/>
            <w:noWrap/>
            <w:vAlign w:val="bottom"/>
            <w:hideMark/>
          </w:tcPr>
          <w:p w14:paraId="3F83F4C4" w14:textId="77777777" w:rsidR="00520285" w:rsidRPr="00520285" w:rsidRDefault="00520285" w:rsidP="00D35026">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(0.032)</w:t>
            </w:r>
          </w:p>
        </w:tc>
      </w:tr>
      <w:tr w:rsidR="00073C58" w:rsidRPr="00520285" w14:paraId="6A232B1C" w14:textId="77777777" w:rsidTr="003E3CC7">
        <w:trPr>
          <w:trHeight w:val="340"/>
        </w:trPr>
        <w:tc>
          <w:tcPr>
            <w:tcW w:w="3240" w:type="dxa"/>
            <w:tcBorders>
              <w:left w:val="nil"/>
              <w:bottom w:val="nil"/>
              <w:right w:val="nil"/>
            </w:tcBorders>
            <w:shd w:val="clear" w:color="auto" w:fill="auto"/>
            <w:noWrap/>
            <w:vAlign w:val="bottom"/>
            <w:hideMark/>
          </w:tcPr>
          <w:p w14:paraId="592BC77F" w14:textId="77777777" w:rsidR="00073C58" w:rsidRPr="009B7840" w:rsidRDefault="00073C58" w:rsidP="00A7689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xml:space="preserve">Diff (Dosage 2X – </w:t>
            </w:r>
            <w:r>
              <w:rPr>
                <w:rFonts w:ascii="Times New Roman" w:eastAsia="Times New Roman" w:hAnsi="Times New Roman" w:cs="Times New Roman"/>
                <w:szCs w:val="24"/>
                <w:lang w:eastAsia="zh-CN"/>
              </w:rPr>
              <w:t>Dosage 1X</w:t>
            </w:r>
            <w:r w:rsidRPr="009B7840">
              <w:rPr>
                <w:rFonts w:ascii="Times New Roman" w:eastAsia="Times New Roman" w:hAnsi="Times New Roman" w:cs="Times New Roman"/>
                <w:szCs w:val="24"/>
                <w:lang w:eastAsia="zh-CN"/>
              </w:rPr>
              <w:t>)</w:t>
            </w:r>
          </w:p>
        </w:tc>
        <w:tc>
          <w:tcPr>
            <w:tcW w:w="1803" w:type="dxa"/>
            <w:tcBorders>
              <w:left w:val="nil"/>
              <w:bottom w:val="nil"/>
              <w:right w:val="nil"/>
            </w:tcBorders>
            <w:shd w:val="clear" w:color="auto" w:fill="auto"/>
            <w:noWrap/>
            <w:vAlign w:val="bottom"/>
            <w:hideMark/>
          </w:tcPr>
          <w:p w14:paraId="7F914AB8" w14:textId="77777777" w:rsidR="00073C58" w:rsidRPr="00520285" w:rsidRDefault="00073C58" w:rsidP="00A7689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-0.01</w:t>
            </w:r>
            <w:r>
              <w:rPr>
                <w:rFonts w:ascii="Times New Roman" w:eastAsia="Times New Roman" w:hAnsi="Times New Roman" w:cs="Times New Roman"/>
                <w:sz w:val="24"/>
                <w:szCs w:val="24"/>
                <w:lang w:eastAsia="zh-CN"/>
              </w:rPr>
              <w:t>3</w:t>
            </w:r>
          </w:p>
        </w:tc>
        <w:tc>
          <w:tcPr>
            <w:tcW w:w="1116" w:type="dxa"/>
            <w:tcBorders>
              <w:left w:val="nil"/>
              <w:bottom w:val="nil"/>
              <w:right w:val="nil"/>
            </w:tcBorders>
            <w:shd w:val="clear" w:color="auto" w:fill="auto"/>
            <w:noWrap/>
            <w:vAlign w:val="bottom"/>
            <w:hideMark/>
          </w:tcPr>
          <w:p w14:paraId="03EC7F8A" w14:textId="77777777" w:rsidR="00073C58" w:rsidRPr="00520285" w:rsidRDefault="00073C58" w:rsidP="00A7689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-0.011</w:t>
            </w:r>
          </w:p>
        </w:tc>
        <w:tc>
          <w:tcPr>
            <w:tcW w:w="1967" w:type="dxa"/>
            <w:tcBorders>
              <w:left w:val="nil"/>
              <w:bottom w:val="nil"/>
              <w:right w:val="nil"/>
            </w:tcBorders>
            <w:shd w:val="clear" w:color="auto" w:fill="auto"/>
            <w:noWrap/>
            <w:vAlign w:val="bottom"/>
            <w:hideMark/>
          </w:tcPr>
          <w:p w14:paraId="22E58D01" w14:textId="77777777" w:rsidR="00073C58" w:rsidRPr="00520285" w:rsidRDefault="00073C58" w:rsidP="00A7689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-0.08</w:t>
            </w:r>
            <w:r>
              <w:rPr>
                <w:rFonts w:ascii="Times New Roman" w:eastAsia="Times New Roman" w:hAnsi="Times New Roman" w:cs="Times New Roman"/>
                <w:sz w:val="24"/>
                <w:szCs w:val="24"/>
                <w:lang w:eastAsia="zh-CN"/>
              </w:rPr>
              <w:t>5</w:t>
            </w:r>
          </w:p>
        </w:tc>
        <w:tc>
          <w:tcPr>
            <w:tcW w:w="1234" w:type="dxa"/>
            <w:tcBorders>
              <w:left w:val="nil"/>
              <w:bottom w:val="nil"/>
              <w:right w:val="nil"/>
            </w:tcBorders>
            <w:shd w:val="clear" w:color="auto" w:fill="auto"/>
            <w:noWrap/>
            <w:vAlign w:val="bottom"/>
            <w:hideMark/>
          </w:tcPr>
          <w:p w14:paraId="5B5F17DC" w14:textId="77777777" w:rsidR="00073C58" w:rsidRPr="00520285" w:rsidRDefault="00073C58" w:rsidP="00A7689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-0.07</w:t>
            </w:r>
            <w:r>
              <w:rPr>
                <w:rFonts w:ascii="Times New Roman" w:eastAsia="Times New Roman" w:hAnsi="Times New Roman" w:cs="Times New Roman"/>
                <w:sz w:val="24"/>
                <w:szCs w:val="24"/>
                <w:lang w:eastAsia="zh-CN"/>
              </w:rPr>
              <w:t>3</w:t>
            </w:r>
          </w:p>
        </w:tc>
      </w:tr>
      <w:tr w:rsidR="00C27F2A" w:rsidRPr="00520285" w14:paraId="6C44F179" w14:textId="77777777" w:rsidTr="00C27F2A">
        <w:trPr>
          <w:trHeight w:val="340"/>
        </w:trPr>
        <w:tc>
          <w:tcPr>
            <w:tcW w:w="3240" w:type="dxa"/>
            <w:tcBorders>
              <w:left w:val="nil"/>
              <w:bottom w:val="single" w:sz="4" w:space="0" w:color="auto"/>
              <w:right w:val="nil"/>
            </w:tcBorders>
            <w:shd w:val="clear" w:color="auto" w:fill="auto"/>
            <w:noWrap/>
            <w:vAlign w:val="bottom"/>
          </w:tcPr>
          <w:p w14:paraId="5535512B" w14:textId="6A3F6EF5" w:rsidR="00C27F2A" w:rsidRPr="009B7840" w:rsidRDefault="00C27F2A" w:rsidP="00C27F2A">
            <w:pPr>
              <w:spacing w:after="0" w:line="240" w:lineRule="auto"/>
              <w:rPr>
                <w:rFonts w:ascii="Times New Roman" w:eastAsia="Times New Roman" w:hAnsi="Times New Roman" w:cs="Times New Roman"/>
                <w:szCs w:val="24"/>
                <w:lang w:eastAsia="zh-CN"/>
              </w:rPr>
            </w:pPr>
          </w:p>
        </w:tc>
        <w:tc>
          <w:tcPr>
            <w:tcW w:w="1803" w:type="dxa"/>
            <w:tcBorders>
              <w:left w:val="nil"/>
              <w:bottom w:val="single" w:sz="4" w:space="0" w:color="auto"/>
              <w:right w:val="nil"/>
            </w:tcBorders>
            <w:shd w:val="clear" w:color="auto" w:fill="auto"/>
            <w:noWrap/>
            <w:vAlign w:val="bottom"/>
          </w:tcPr>
          <w:p w14:paraId="7977B4A3" w14:textId="12FF69C5"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(0.041)</w:t>
            </w:r>
          </w:p>
        </w:tc>
        <w:tc>
          <w:tcPr>
            <w:tcW w:w="1116" w:type="dxa"/>
            <w:tcBorders>
              <w:left w:val="nil"/>
              <w:bottom w:val="single" w:sz="4" w:space="0" w:color="auto"/>
              <w:right w:val="nil"/>
            </w:tcBorders>
            <w:shd w:val="clear" w:color="auto" w:fill="auto"/>
            <w:noWrap/>
            <w:vAlign w:val="bottom"/>
          </w:tcPr>
          <w:p w14:paraId="0059BF24" w14:textId="6B895FD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520285">
              <w:rPr>
                <w:rFonts w:ascii="Times New Roman" w:eastAsia="Times New Roman" w:hAnsi="Times New Roman" w:cs="Times New Roman"/>
                <w:sz w:val="24"/>
                <w:szCs w:val="24"/>
                <w:lang w:eastAsia="zh-CN"/>
              </w:rPr>
              <w:t>0.0</w:t>
            </w:r>
            <w:r>
              <w:rPr>
                <w:rFonts w:ascii="Times New Roman" w:eastAsia="Times New Roman" w:hAnsi="Times New Roman" w:cs="Times New Roman"/>
                <w:sz w:val="24"/>
                <w:szCs w:val="24"/>
                <w:lang w:eastAsia="zh-CN"/>
              </w:rPr>
              <w:t>40)</w:t>
            </w:r>
          </w:p>
        </w:tc>
        <w:tc>
          <w:tcPr>
            <w:tcW w:w="1967" w:type="dxa"/>
            <w:tcBorders>
              <w:left w:val="nil"/>
              <w:bottom w:val="single" w:sz="4" w:space="0" w:color="auto"/>
              <w:right w:val="nil"/>
            </w:tcBorders>
            <w:shd w:val="clear" w:color="auto" w:fill="auto"/>
            <w:noWrap/>
            <w:vAlign w:val="bottom"/>
          </w:tcPr>
          <w:p w14:paraId="0E06672D" w14:textId="102E9A91"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520285">
              <w:rPr>
                <w:rFonts w:ascii="Times New Roman" w:eastAsia="Times New Roman" w:hAnsi="Times New Roman" w:cs="Times New Roman"/>
                <w:sz w:val="24"/>
                <w:szCs w:val="24"/>
                <w:lang w:eastAsia="zh-CN"/>
              </w:rPr>
              <w:t>0.03</w:t>
            </w:r>
            <w:r>
              <w:rPr>
                <w:rFonts w:ascii="Times New Roman" w:eastAsia="Times New Roman" w:hAnsi="Times New Roman" w:cs="Times New Roman"/>
                <w:sz w:val="24"/>
                <w:szCs w:val="24"/>
                <w:lang w:eastAsia="zh-CN"/>
              </w:rPr>
              <w:t>8)</w:t>
            </w:r>
          </w:p>
        </w:tc>
        <w:tc>
          <w:tcPr>
            <w:tcW w:w="1234" w:type="dxa"/>
            <w:tcBorders>
              <w:left w:val="nil"/>
              <w:bottom w:val="single" w:sz="4" w:space="0" w:color="auto"/>
              <w:right w:val="nil"/>
            </w:tcBorders>
            <w:shd w:val="clear" w:color="auto" w:fill="auto"/>
            <w:noWrap/>
            <w:vAlign w:val="bottom"/>
          </w:tcPr>
          <w:p w14:paraId="26B0EB70" w14:textId="66EC7009"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520285">
              <w:rPr>
                <w:rFonts w:ascii="Times New Roman" w:eastAsia="Times New Roman" w:hAnsi="Times New Roman" w:cs="Times New Roman"/>
                <w:sz w:val="24"/>
                <w:szCs w:val="24"/>
                <w:lang w:eastAsia="zh-CN"/>
              </w:rPr>
              <w:t>0.037</w:t>
            </w:r>
            <w:r>
              <w:rPr>
                <w:rFonts w:ascii="Times New Roman" w:eastAsia="Times New Roman" w:hAnsi="Times New Roman" w:cs="Times New Roman"/>
                <w:sz w:val="24"/>
                <w:szCs w:val="24"/>
                <w:lang w:eastAsia="zh-CN"/>
              </w:rPr>
              <w:t>)</w:t>
            </w:r>
          </w:p>
        </w:tc>
      </w:tr>
      <w:tr w:rsidR="00C27F2A" w:rsidRPr="00520285" w14:paraId="44B0FC99" w14:textId="77777777" w:rsidTr="00C27F2A">
        <w:trPr>
          <w:trHeight w:val="340"/>
        </w:trPr>
        <w:tc>
          <w:tcPr>
            <w:tcW w:w="3240" w:type="dxa"/>
            <w:tcBorders>
              <w:top w:val="single" w:sz="4" w:space="0" w:color="auto"/>
              <w:left w:val="nil"/>
              <w:bottom w:val="nil"/>
              <w:right w:val="nil"/>
            </w:tcBorders>
            <w:shd w:val="clear" w:color="auto" w:fill="auto"/>
            <w:noWrap/>
            <w:vAlign w:val="bottom"/>
            <w:hideMark/>
          </w:tcPr>
          <w:p w14:paraId="196325AE" w14:textId="77777777" w:rsidR="00C27F2A" w:rsidRPr="009B7840" w:rsidRDefault="00C27F2A" w:rsidP="00C27F2A">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803" w:type="dxa"/>
            <w:tcBorders>
              <w:top w:val="single" w:sz="4" w:space="0" w:color="auto"/>
              <w:left w:val="nil"/>
              <w:bottom w:val="nil"/>
              <w:right w:val="nil"/>
            </w:tcBorders>
            <w:shd w:val="clear" w:color="auto" w:fill="auto"/>
            <w:noWrap/>
            <w:vAlign w:val="bottom"/>
            <w:hideMark/>
          </w:tcPr>
          <w:p w14:paraId="0BA94F84"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NO</w:t>
            </w:r>
          </w:p>
        </w:tc>
        <w:tc>
          <w:tcPr>
            <w:tcW w:w="1116" w:type="dxa"/>
            <w:tcBorders>
              <w:top w:val="single" w:sz="4" w:space="0" w:color="auto"/>
              <w:left w:val="nil"/>
              <w:bottom w:val="nil"/>
              <w:right w:val="nil"/>
            </w:tcBorders>
            <w:shd w:val="clear" w:color="auto" w:fill="auto"/>
            <w:noWrap/>
            <w:vAlign w:val="bottom"/>
            <w:hideMark/>
          </w:tcPr>
          <w:p w14:paraId="795C437B"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YES</w:t>
            </w:r>
          </w:p>
        </w:tc>
        <w:tc>
          <w:tcPr>
            <w:tcW w:w="1967" w:type="dxa"/>
            <w:tcBorders>
              <w:top w:val="single" w:sz="4" w:space="0" w:color="auto"/>
              <w:left w:val="nil"/>
              <w:bottom w:val="nil"/>
              <w:right w:val="nil"/>
            </w:tcBorders>
            <w:shd w:val="clear" w:color="auto" w:fill="auto"/>
            <w:noWrap/>
            <w:vAlign w:val="bottom"/>
            <w:hideMark/>
          </w:tcPr>
          <w:p w14:paraId="6395BF4A"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NO</w:t>
            </w:r>
          </w:p>
        </w:tc>
        <w:tc>
          <w:tcPr>
            <w:tcW w:w="1234" w:type="dxa"/>
            <w:tcBorders>
              <w:top w:val="single" w:sz="4" w:space="0" w:color="auto"/>
              <w:left w:val="nil"/>
              <w:bottom w:val="nil"/>
              <w:right w:val="nil"/>
            </w:tcBorders>
            <w:shd w:val="clear" w:color="auto" w:fill="auto"/>
            <w:noWrap/>
            <w:vAlign w:val="bottom"/>
            <w:hideMark/>
          </w:tcPr>
          <w:p w14:paraId="02D87299"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YES</w:t>
            </w:r>
          </w:p>
        </w:tc>
      </w:tr>
      <w:tr w:rsidR="00C27F2A" w:rsidRPr="00520285" w14:paraId="1521B530" w14:textId="77777777" w:rsidTr="00D54215">
        <w:trPr>
          <w:trHeight w:val="340"/>
        </w:trPr>
        <w:tc>
          <w:tcPr>
            <w:tcW w:w="3240" w:type="dxa"/>
            <w:tcBorders>
              <w:top w:val="nil"/>
              <w:left w:val="nil"/>
              <w:bottom w:val="nil"/>
              <w:right w:val="nil"/>
            </w:tcBorders>
            <w:shd w:val="clear" w:color="auto" w:fill="auto"/>
            <w:noWrap/>
            <w:vAlign w:val="bottom"/>
            <w:hideMark/>
          </w:tcPr>
          <w:p w14:paraId="54D74915" w14:textId="77777777" w:rsidR="00C27F2A" w:rsidRPr="009B7840" w:rsidRDefault="00C27F2A" w:rsidP="00C27F2A">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803" w:type="dxa"/>
            <w:tcBorders>
              <w:top w:val="nil"/>
              <w:left w:val="nil"/>
              <w:bottom w:val="nil"/>
              <w:right w:val="nil"/>
            </w:tcBorders>
            <w:shd w:val="clear" w:color="auto" w:fill="auto"/>
            <w:noWrap/>
            <w:vAlign w:val="bottom"/>
            <w:hideMark/>
          </w:tcPr>
          <w:p w14:paraId="621B90C1"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5,621</w:t>
            </w:r>
          </w:p>
        </w:tc>
        <w:tc>
          <w:tcPr>
            <w:tcW w:w="1116" w:type="dxa"/>
            <w:tcBorders>
              <w:top w:val="nil"/>
              <w:left w:val="nil"/>
              <w:bottom w:val="nil"/>
              <w:right w:val="nil"/>
            </w:tcBorders>
            <w:shd w:val="clear" w:color="auto" w:fill="auto"/>
            <w:noWrap/>
            <w:vAlign w:val="bottom"/>
            <w:hideMark/>
          </w:tcPr>
          <w:p w14:paraId="568D2C0E"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5,621</w:t>
            </w:r>
          </w:p>
        </w:tc>
        <w:tc>
          <w:tcPr>
            <w:tcW w:w="1967" w:type="dxa"/>
            <w:tcBorders>
              <w:top w:val="nil"/>
              <w:left w:val="nil"/>
              <w:bottom w:val="nil"/>
              <w:right w:val="nil"/>
            </w:tcBorders>
            <w:shd w:val="clear" w:color="auto" w:fill="auto"/>
            <w:noWrap/>
            <w:vAlign w:val="bottom"/>
            <w:hideMark/>
          </w:tcPr>
          <w:p w14:paraId="00DFFD2A"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5,568</w:t>
            </w:r>
          </w:p>
        </w:tc>
        <w:tc>
          <w:tcPr>
            <w:tcW w:w="1234" w:type="dxa"/>
            <w:tcBorders>
              <w:top w:val="nil"/>
              <w:left w:val="nil"/>
              <w:bottom w:val="nil"/>
              <w:right w:val="nil"/>
            </w:tcBorders>
            <w:shd w:val="clear" w:color="auto" w:fill="auto"/>
            <w:noWrap/>
            <w:vAlign w:val="bottom"/>
            <w:hideMark/>
          </w:tcPr>
          <w:p w14:paraId="2BFFF333"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5,568</w:t>
            </w:r>
          </w:p>
        </w:tc>
      </w:tr>
      <w:tr w:rsidR="00C27F2A" w:rsidRPr="00520285" w14:paraId="6FC6D34D" w14:textId="77777777" w:rsidTr="00D54215">
        <w:trPr>
          <w:trHeight w:val="340"/>
        </w:trPr>
        <w:tc>
          <w:tcPr>
            <w:tcW w:w="3240" w:type="dxa"/>
            <w:tcBorders>
              <w:top w:val="nil"/>
              <w:left w:val="nil"/>
              <w:bottom w:val="single" w:sz="4" w:space="0" w:color="auto"/>
              <w:right w:val="nil"/>
            </w:tcBorders>
            <w:shd w:val="clear" w:color="auto" w:fill="auto"/>
            <w:noWrap/>
            <w:vAlign w:val="bottom"/>
            <w:hideMark/>
          </w:tcPr>
          <w:p w14:paraId="4930A042" w14:textId="77777777" w:rsidR="00C27F2A" w:rsidRPr="009B7840" w:rsidRDefault="00C27F2A" w:rsidP="00C27F2A">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803" w:type="dxa"/>
            <w:tcBorders>
              <w:top w:val="nil"/>
              <w:left w:val="nil"/>
              <w:bottom w:val="single" w:sz="4" w:space="0" w:color="auto"/>
              <w:right w:val="nil"/>
            </w:tcBorders>
            <w:shd w:val="clear" w:color="auto" w:fill="auto"/>
            <w:noWrap/>
            <w:vAlign w:val="bottom"/>
            <w:hideMark/>
          </w:tcPr>
          <w:p w14:paraId="6980CD71"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0.366</w:t>
            </w:r>
          </w:p>
        </w:tc>
        <w:tc>
          <w:tcPr>
            <w:tcW w:w="1116" w:type="dxa"/>
            <w:tcBorders>
              <w:top w:val="nil"/>
              <w:left w:val="nil"/>
              <w:bottom w:val="single" w:sz="4" w:space="0" w:color="auto"/>
              <w:right w:val="nil"/>
            </w:tcBorders>
            <w:shd w:val="clear" w:color="auto" w:fill="auto"/>
            <w:noWrap/>
            <w:vAlign w:val="bottom"/>
            <w:hideMark/>
          </w:tcPr>
          <w:p w14:paraId="0D5658E5"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0.429</w:t>
            </w:r>
          </w:p>
        </w:tc>
        <w:tc>
          <w:tcPr>
            <w:tcW w:w="1967" w:type="dxa"/>
            <w:tcBorders>
              <w:top w:val="nil"/>
              <w:left w:val="nil"/>
              <w:bottom w:val="single" w:sz="4" w:space="0" w:color="auto"/>
              <w:right w:val="nil"/>
            </w:tcBorders>
            <w:shd w:val="clear" w:color="auto" w:fill="auto"/>
            <w:noWrap/>
            <w:vAlign w:val="bottom"/>
            <w:hideMark/>
          </w:tcPr>
          <w:p w14:paraId="449D11CC"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0.429</w:t>
            </w:r>
          </w:p>
        </w:tc>
        <w:tc>
          <w:tcPr>
            <w:tcW w:w="1234" w:type="dxa"/>
            <w:tcBorders>
              <w:top w:val="nil"/>
              <w:left w:val="nil"/>
              <w:bottom w:val="single" w:sz="4" w:space="0" w:color="auto"/>
              <w:right w:val="nil"/>
            </w:tcBorders>
            <w:shd w:val="clear" w:color="auto" w:fill="auto"/>
            <w:noWrap/>
            <w:vAlign w:val="bottom"/>
            <w:hideMark/>
          </w:tcPr>
          <w:p w14:paraId="58C09952" w14:textId="7777777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0.483</w:t>
            </w:r>
          </w:p>
        </w:tc>
      </w:tr>
      <w:tr w:rsidR="00C27F2A" w:rsidRPr="00520285" w14:paraId="43FB04DF" w14:textId="77777777" w:rsidTr="00D54215">
        <w:trPr>
          <w:trHeight w:val="340"/>
        </w:trPr>
        <w:tc>
          <w:tcPr>
            <w:tcW w:w="3240" w:type="dxa"/>
            <w:tcBorders>
              <w:top w:val="single" w:sz="4" w:space="0" w:color="auto"/>
              <w:left w:val="nil"/>
              <w:right w:val="nil"/>
            </w:tcBorders>
            <w:shd w:val="clear" w:color="auto" w:fill="auto"/>
            <w:noWrap/>
            <w:vAlign w:val="bottom"/>
            <w:hideMark/>
          </w:tcPr>
          <w:p w14:paraId="564C3945" w14:textId="5AFAB47C" w:rsidR="00C27F2A" w:rsidRPr="009B7840" w:rsidRDefault="00C27F2A" w:rsidP="00C27F2A">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Diff (Dosage 2X - 2*</w:t>
            </w:r>
            <w:r>
              <w:rPr>
                <w:rFonts w:ascii="Times New Roman" w:eastAsia="Times New Roman" w:hAnsi="Times New Roman" w:cs="Times New Roman"/>
                <w:szCs w:val="24"/>
                <w:lang w:eastAsia="zh-CN"/>
              </w:rPr>
              <w:t>Dosage 1X</w:t>
            </w:r>
            <w:r w:rsidRPr="009B7840">
              <w:rPr>
                <w:rFonts w:ascii="Times New Roman" w:eastAsia="Times New Roman" w:hAnsi="Times New Roman" w:cs="Times New Roman"/>
                <w:szCs w:val="24"/>
                <w:lang w:eastAsia="zh-CN"/>
              </w:rPr>
              <w:t>)</w:t>
            </w:r>
          </w:p>
        </w:tc>
        <w:tc>
          <w:tcPr>
            <w:tcW w:w="1803" w:type="dxa"/>
            <w:tcBorders>
              <w:top w:val="single" w:sz="4" w:space="0" w:color="auto"/>
              <w:left w:val="nil"/>
              <w:right w:val="nil"/>
            </w:tcBorders>
            <w:shd w:val="clear" w:color="auto" w:fill="auto"/>
            <w:noWrap/>
            <w:vAlign w:val="bottom"/>
            <w:hideMark/>
          </w:tcPr>
          <w:p w14:paraId="453DF3B1" w14:textId="638910CB"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-0.129</w:t>
            </w:r>
            <w:r>
              <w:rPr>
                <w:rFonts w:ascii="Times New Roman" w:eastAsia="Times New Roman" w:hAnsi="Times New Roman" w:cs="Times New Roman"/>
                <w:sz w:val="24"/>
                <w:szCs w:val="24"/>
                <w:lang w:eastAsia="zh-CN"/>
              </w:rPr>
              <w:t>**</w:t>
            </w:r>
          </w:p>
        </w:tc>
        <w:tc>
          <w:tcPr>
            <w:tcW w:w="1116" w:type="dxa"/>
            <w:tcBorders>
              <w:top w:val="single" w:sz="4" w:space="0" w:color="auto"/>
              <w:left w:val="nil"/>
              <w:right w:val="nil"/>
            </w:tcBorders>
            <w:shd w:val="clear" w:color="auto" w:fill="auto"/>
            <w:noWrap/>
            <w:vAlign w:val="bottom"/>
            <w:hideMark/>
          </w:tcPr>
          <w:p w14:paraId="74BAAF27" w14:textId="2C040F4D"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-0.120</w:t>
            </w:r>
            <w:r>
              <w:rPr>
                <w:rFonts w:ascii="Times New Roman" w:eastAsia="Times New Roman" w:hAnsi="Times New Roman" w:cs="Times New Roman"/>
                <w:sz w:val="24"/>
                <w:szCs w:val="24"/>
                <w:lang w:eastAsia="zh-CN"/>
              </w:rPr>
              <w:t>**</w:t>
            </w:r>
          </w:p>
        </w:tc>
        <w:tc>
          <w:tcPr>
            <w:tcW w:w="1967" w:type="dxa"/>
            <w:tcBorders>
              <w:top w:val="single" w:sz="4" w:space="0" w:color="auto"/>
              <w:left w:val="nil"/>
              <w:right w:val="nil"/>
            </w:tcBorders>
            <w:shd w:val="clear" w:color="auto" w:fill="auto"/>
            <w:noWrap/>
            <w:vAlign w:val="bottom"/>
            <w:hideMark/>
          </w:tcPr>
          <w:p w14:paraId="38DE73EA" w14:textId="3D9348F6"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-0.148</w:t>
            </w:r>
            <w:r>
              <w:rPr>
                <w:rFonts w:ascii="Times New Roman" w:eastAsia="Times New Roman" w:hAnsi="Times New Roman" w:cs="Times New Roman"/>
                <w:sz w:val="24"/>
                <w:szCs w:val="24"/>
                <w:lang w:eastAsia="zh-CN"/>
              </w:rPr>
              <w:t>***</w:t>
            </w:r>
          </w:p>
        </w:tc>
        <w:tc>
          <w:tcPr>
            <w:tcW w:w="1234" w:type="dxa"/>
            <w:tcBorders>
              <w:top w:val="single" w:sz="4" w:space="0" w:color="auto"/>
              <w:left w:val="nil"/>
              <w:right w:val="nil"/>
            </w:tcBorders>
            <w:shd w:val="clear" w:color="auto" w:fill="auto"/>
            <w:noWrap/>
            <w:vAlign w:val="bottom"/>
            <w:hideMark/>
          </w:tcPr>
          <w:p w14:paraId="49119E84" w14:textId="5B9CE057"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-0.141</w:t>
            </w:r>
            <w:r>
              <w:rPr>
                <w:rFonts w:ascii="Times New Roman" w:eastAsia="Times New Roman" w:hAnsi="Times New Roman" w:cs="Times New Roman"/>
                <w:sz w:val="24"/>
                <w:szCs w:val="24"/>
                <w:lang w:eastAsia="zh-CN"/>
              </w:rPr>
              <w:t>***</w:t>
            </w:r>
          </w:p>
        </w:tc>
      </w:tr>
      <w:tr w:rsidR="00C27F2A" w:rsidRPr="00520285" w14:paraId="55F9750C" w14:textId="77777777" w:rsidTr="00D54215">
        <w:trPr>
          <w:trHeight w:val="340"/>
        </w:trPr>
        <w:tc>
          <w:tcPr>
            <w:tcW w:w="3240" w:type="dxa"/>
            <w:tcBorders>
              <w:top w:val="nil"/>
              <w:left w:val="nil"/>
              <w:bottom w:val="single" w:sz="4" w:space="0" w:color="auto"/>
              <w:right w:val="nil"/>
            </w:tcBorders>
            <w:shd w:val="clear" w:color="auto" w:fill="auto"/>
            <w:noWrap/>
            <w:vAlign w:val="bottom"/>
            <w:hideMark/>
          </w:tcPr>
          <w:p w14:paraId="0FF6AD77" w14:textId="77777777" w:rsidR="00C27F2A" w:rsidRPr="009B7840" w:rsidRDefault="00C27F2A" w:rsidP="00C27F2A">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SE</w:t>
            </w:r>
          </w:p>
        </w:tc>
        <w:tc>
          <w:tcPr>
            <w:tcW w:w="1803" w:type="dxa"/>
            <w:tcBorders>
              <w:top w:val="nil"/>
              <w:left w:val="nil"/>
              <w:bottom w:val="single" w:sz="4" w:space="0" w:color="auto"/>
              <w:right w:val="nil"/>
            </w:tcBorders>
            <w:shd w:val="clear" w:color="auto" w:fill="auto"/>
            <w:noWrap/>
            <w:vAlign w:val="bottom"/>
            <w:hideMark/>
          </w:tcPr>
          <w:p w14:paraId="05696887" w14:textId="56DB0298"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(0.073)</w:t>
            </w:r>
          </w:p>
        </w:tc>
        <w:tc>
          <w:tcPr>
            <w:tcW w:w="1116" w:type="dxa"/>
            <w:tcBorders>
              <w:top w:val="nil"/>
              <w:left w:val="nil"/>
              <w:bottom w:val="single" w:sz="4" w:space="0" w:color="auto"/>
              <w:right w:val="nil"/>
            </w:tcBorders>
            <w:shd w:val="clear" w:color="auto" w:fill="auto"/>
            <w:noWrap/>
            <w:vAlign w:val="bottom"/>
            <w:hideMark/>
          </w:tcPr>
          <w:p w14:paraId="37DBC2A8" w14:textId="2652B320"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520285">
              <w:rPr>
                <w:rFonts w:ascii="Times New Roman" w:eastAsia="Times New Roman" w:hAnsi="Times New Roman" w:cs="Times New Roman"/>
                <w:sz w:val="24"/>
                <w:szCs w:val="24"/>
                <w:lang w:eastAsia="zh-CN"/>
              </w:rPr>
              <w:t>0.0</w:t>
            </w:r>
            <w:r>
              <w:rPr>
                <w:rFonts w:ascii="Times New Roman" w:eastAsia="Times New Roman" w:hAnsi="Times New Roman" w:cs="Times New Roman"/>
                <w:sz w:val="24"/>
                <w:szCs w:val="24"/>
                <w:lang w:eastAsia="zh-CN"/>
              </w:rPr>
              <w:t>72)</w:t>
            </w:r>
          </w:p>
        </w:tc>
        <w:tc>
          <w:tcPr>
            <w:tcW w:w="1967" w:type="dxa"/>
            <w:tcBorders>
              <w:top w:val="nil"/>
              <w:left w:val="nil"/>
              <w:bottom w:val="single" w:sz="4" w:space="0" w:color="auto"/>
              <w:right w:val="nil"/>
            </w:tcBorders>
            <w:shd w:val="clear" w:color="auto" w:fill="auto"/>
            <w:noWrap/>
            <w:vAlign w:val="bottom"/>
            <w:hideMark/>
          </w:tcPr>
          <w:p w14:paraId="04C7890B" w14:textId="54E230BF"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520285">
              <w:rPr>
                <w:rFonts w:ascii="Times New Roman" w:eastAsia="Times New Roman" w:hAnsi="Times New Roman" w:cs="Times New Roman"/>
                <w:sz w:val="24"/>
                <w:szCs w:val="24"/>
                <w:lang w:eastAsia="zh-CN"/>
              </w:rPr>
              <w:t>0.067</w:t>
            </w:r>
            <w:r>
              <w:rPr>
                <w:rFonts w:ascii="Times New Roman" w:eastAsia="Times New Roman" w:hAnsi="Times New Roman" w:cs="Times New Roman"/>
                <w:sz w:val="24"/>
                <w:szCs w:val="24"/>
                <w:lang w:eastAsia="zh-CN"/>
              </w:rPr>
              <w:t>)</w:t>
            </w:r>
          </w:p>
        </w:tc>
        <w:tc>
          <w:tcPr>
            <w:tcW w:w="1234" w:type="dxa"/>
            <w:tcBorders>
              <w:top w:val="nil"/>
              <w:left w:val="nil"/>
              <w:bottom w:val="single" w:sz="4" w:space="0" w:color="auto"/>
              <w:right w:val="nil"/>
            </w:tcBorders>
            <w:shd w:val="clear" w:color="auto" w:fill="auto"/>
            <w:noWrap/>
            <w:vAlign w:val="bottom"/>
            <w:hideMark/>
          </w:tcPr>
          <w:p w14:paraId="75E10E96" w14:textId="72994922" w:rsidR="00C27F2A" w:rsidRPr="00520285"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520285">
              <w:rPr>
                <w:rFonts w:ascii="Times New Roman" w:eastAsia="Times New Roman" w:hAnsi="Times New Roman" w:cs="Times New Roman"/>
                <w:sz w:val="24"/>
                <w:szCs w:val="24"/>
                <w:lang w:eastAsia="zh-CN"/>
              </w:rPr>
              <w:t>0.06</w:t>
            </w:r>
            <w:r>
              <w:rPr>
                <w:rFonts w:ascii="Times New Roman" w:eastAsia="Times New Roman" w:hAnsi="Times New Roman" w:cs="Times New Roman"/>
                <w:sz w:val="24"/>
                <w:szCs w:val="24"/>
                <w:lang w:eastAsia="zh-CN"/>
              </w:rPr>
              <w:t>7)</w:t>
            </w:r>
          </w:p>
        </w:tc>
      </w:tr>
    </w:tbl>
    <w:p w14:paraId="514DAB29" w14:textId="011FC9D1" w:rsidR="00520285" w:rsidRPr="00CB559D" w:rsidRDefault="00CB559D" w:rsidP="00D35026">
      <w:pPr>
        <w:spacing w:after="0" w:line="240" w:lineRule="auto"/>
        <w:rPr>
          <w:rFonts w:ascii="Times New Roman" w:hAnsi="Times New Roman"/>
          <w:b/>
          <w:i/>
          <w:sz w:val="24"/>
          <w:szCs w:val="24"/>
        </w:rPr>
      </w:pPr>
      <w:r w:rsidRPr="00CB559D">
        <w:rPr>
          <w:rFonts w:ascii="Times New Roman" w:hAnsi="Times New Roman"/>
          <w:b/>
          <w:i/>
          <w:sz w:val="24"/>
          <w:szCs w:val="24"/>
        </w:rPr>
        <w:t>Notes:</w:t>
      </w:r>
      <w:r w:rsidR="00520285" w:rsidRPr="00CB559D">
        <w:rPr>
          <w:rFonts w:ascii="Times New Roman" w:hAnsi="Times New Roman"/>
          <w:b/>
          <w:i/>
          <w:sz w:val="24"/>
          <w:szCs w:val="24"/>
        </w:rPr>
        <w:tab/>
      </w:r>
    </w:p>
    <w:p w14:paraId="3C4CE803" w14:textId="7474DFEF" w:rsidR="00191894" w:rsidRPr="00810F1F" w:rsidRDefault="006B4ADE" w:rsidP="00191894">
      <w:pPr>
        <w:pStyle w:val="ListParagraph"/>
        <w:numPr>
          <w:ilvl w:val="0"/>
          <w:numId w:val="12"/>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191894">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p>
    <w:p w14:paraId="504A0131" w14:textId="71F969E4" w:rsidR="00CB559D" w:rsidRPr="00055A41" w:rsidRDefault="00CB559D" w:rsidP="00CB559D">
      <w:pPr>
        <w:pStyle w:val="ListParagraph"/>
        <w:numPr>
          <w:ilvl w:val="0"/>
          <w:numId w:val="12"/>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(baseline score</w:t>
      </w:r>
      <w:r w:rsidR="00D35026">
        <w:rPr>
          <w:rFonts w:ascii="Times New Roman" w:hAnsi="Times New Roman" w:cs="Times New Roman"/>
          <w:sz w:val="20"/>
          <w:szCs w:val="24"/>
        </w:rPr>
        <w:t xml:space="preserve"> 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421CA126" w14:textId="31D35376" w:rsidR="00CB559D" w:rsidRPr="00055A41" w:rsidRDefault="00CB559D" w:rsidP="00172D51">
      <w:pPr>
        <w:pStyle w:val="ListParagraph"/>
        <w:numPr>
          <w:ilvl w:val="0"/>
          <w:numId w:val="12"/>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 xml:space="preserve">olumns control for </w:t>
      </w:r>
      <w:r w:rsidR="00172D51" w:rsidRPr="00172D51">
        <w:rPr>
          <w:rFonts w:ascii="Times New Roman" w:hAnsi="Times New Roman" w:cs="Times New Roman"/>
          <w:sz w:val="20"/>
          <w:szCs w:val="24"/>
        </w:rPr>
        <w:t>all baseline test scores (math, language, reading, and vocabulary), student gender, teacher uses ICT at home (yes/no), teacher ICT self-efficacy, and class size</w:t>
      </w:r>
      <w:r w:rsidRPr="00055A41">
        <w:rPr>
          <w:rFonts w:ascii="Times New Roman" w:hAnsi="Times New Roman" w:cs="Times New Roman"/>
          <w:sz w:val="20"/>
          <w:szCs w:val="24"/>
        </w:rPr>
        <w:t xml:space="preserve">. </w:t>
      </w:r>
    </w:p>
    <w:p w14:paraId="5F5EFB4E" w14:textId="4A420520" w:rsidR="00CB559D" w:rsidRDefault="00CB559D" w:rsidP="00CB559D">
      <w:pPr>
        <w:pStyle w:val="ListParagraph"/>
        <w:numPr>
          <w:ilvl w:val="0"/>
          <w:numId w:val="12"/>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61CB66E1" w14:textId="5CEB1466" w:rsidR="00712B2B" w:rsidRPr="00055A41" w:rsidRDefault="00712B2B" w:rsidP="00712B2B">
      <w:pPr>
        <w:pStyle w:val="ListParagraph"/>
        <w:numPr>
          <w:ilvl w:val="0"/>
          <w:numId w:val="12"/>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For the concavity test </w:t>
      </w:r>
      <w:r w:rsidR="005B6CF5">
        <w:rPr>
          <w:rFonts w:ascii="Times New Roman" w:eastAsia="Times New Roman" w:hAnsi="Times New Roman" w:cs="Times New Roman"/>
          <w:sz w:val="20"/>
          <w:szCs w:val="24"/>
        </w:rPr>
        <w:t>reported in the</w:t>
      </w:r>
      <w:r>
        <w:rPr>
          <w:rFonts w:ascii="Times New Roman" w:eastAsia="Times New Roman" w:hAnsi="Times New Roman" w:cs="Times New Roman"/>
          <w:sz w:val="20"/>
          <w:szCs w:val="24"/>
        </w:rPr>
        <w:t xml:space="preserve"> last panel, statistical significance is based on a one-tailed test.</w:t>
      </w:r>
    </w:p>
    <w:p w14:paraId="59DBCAA2" w14:textId="77777777" w:rsidR="00CB559D" w:rsidRPr="00055A41" w:rsidRDefault="00CB559D" w:rsidP="00CB559D">
      <w:pPr>
        <w:pStyle w:val="ListParagraph"/>
        <w:numPr>
          <w:ilvl w:val="0"/>
          <w:numId w:val="12"/>
        </w:numPr>
        <w:spacing w:after="0" w:line="240" w:lineRule="auto"/>
        <w:rPr>
          <w:rFonts w:ascii="Times New Roman" w:eastAsia="Times New Roman" w:hAnsi="Times New Roman" w:cs="Times New Roman"/>
          <w:sz w:val="20"/>
          <w:szCs w:val="24"/>
        </w:rPr>
      </w:pPr>
      <w:r w:rsidRPr="00C4535D">
        <w:rPr>
          <w:rFonts w:ascii="Times New Roman" w:eastAsia="Times New Roman" w:hAnsi="Times New Roman" w:cs="Times New Roman"/>
          <w:sz w:val="20"/>
          <w:szCs w:val="24"/>
        </w:rPr>
        <w:t>*** p&lt;0.01, ** p&lt;0.05, * p&lt;0.1</w:t>
      </w:r>
      <w:r>
        <w:rPr>
          <w:rFonts w:ascii="Times New Roman" w:eastAsia="Times New Roman" w:hAnsi="Times New Roman" w:cs="Times New Roman"/>
          <w:sz w:val="20"/>
          <w:szCs w:val="24"/>
        </w:rPr>
        <w:t>.</w:t>
      </w:r>
    </w:p>
    <w:p w14:paraId="2BAC145E" w14:textId="1EA436D9" w:rsidR="00520285" w:rsidRDefault="00520285" w:rsidP="00520285">
      <w:pPr>
        <w:spacing w:line="480" w:lineRule="auto"/>
        <w:contextualSpacing/>
        <w:rPr>
          <w:rFonts w:ascii="Times New Roman" w:hAnsi="Times New Roman" w:cs="Times New Roman"/>
          <w:sz w:val="24"/>
          <w:szCs w:val="24"/>
        </w:rPr>
      </w:pPr>
    </w:p>
    <w:p w14:paraId="3C6DF075" w14:textId="77777777" w:rsidR="00520285" w:rsidRDefault="00520285" w:rsidP="00637799">
      <w:pPr>
        <w:spacing w:after="0" w:line="240" w:lineRule="auto"/>
        <w:contextualSpacing/>
        <w:rPr>
          <w:rFonts w:ascii="Times New Roman" w:hAnsi="Times New Roman" w:cs="Times New Roman"/>
          <w:sz w:val="24"/>
          <w:szCs w:val="24"/>
        </w:rPr>
      </w:pPr>
    </w:p>
    <w:p w14:paraId="135AE010" w14:textId="77777777" w:rsidR="00520285" w:rsidRDefault="00520285" w:rsidP="00637799">
      <w:pPr>
        <w:spacing w:after="0" w:line="240" w:lineRule="auto"/>
        <w:contextualSpacing/>
        <w:rPr>
          <w:rFonts w:ascii="Times New Roman" w:hAnsi="Times New Roman" w:cs="Times New Roman"/>
          <w:sz w:val="24"/>
          <w:szCs w:val="24"/>
        </w:rPr>
      </w:pPr>
    </w:p>
    <w:p w14:paraId="3D5992F7" w14:textId="77777777" w:rsidR="00520285" w:rsidRDefault="00520285" w:rsidP="00637799">
      <w:pPr>
        <w:spacing w:after="0" w:line="240" w:lineRule="auto"/>
        <w:contextualSpacing/>
        <w:rPr>
          <w:rFonts w:ascii="Times New Roman" w:hAnsi="Times New Roman" w:cs="Times New Roman"/>
          <w:sz w:val="24"/>
          <w:szCs w:val="24"/>
        </w:rPr>
      </w:pPr>
    </w:p>
    <w:p w14:paraId="721E06BC" w14:textId="77777777" w:rsidR="00520285" w:rsidRDefault="00520285" w:rsidP="00637799">
      <w:pPr>
        <w:spacing w:after="0" w:line="240" w:lineRule="auto"/>
        <w:contextualSpacing/>
        <w:rPr>
          <w:rFonts w:ascii="Times New Roman" w:hAnsi="Times New Roman" w:cs="Times New Roman"/>
          <w:sz w:val="24"/>
          <w:szCs w:val="24"/>
        </w:rPr>
      </w:pPr>
    </w:p>
    <w:p w14:paraId="6B02CE12" w14:textId="77777777" w:rsidR="00520285" w:rsidRDefault="00520285" w:rsidP="00637799">
      <w:pPr>
        <w:spacing w:after="0" w:line="240" w:lineRule="auto"/>
        <w:contextualSpacing/>
        <w:rPr>
          <w:rFonts w:ascii="Times New Roman" w:hAnsi="Times New Roman" w:cs="Times New Roman"/>
          <w:sz w:val="24"/>
          <w:szCs w:val="24"/>
        </w:rPr>
      </w:pPr>
    </w:p>
    <w:p w14:paraId="75719313" w14:textId="77777777" w:rsidR="00520285" w:rsidRDefault="00520285" w:rsidP="00637799">
      <w:pPr>
        <w:spacing w:after="0" w:line="240" w:lineRule="auto"/>
        <w:contextualSpacing/>
        <w:rPr>
          <w:rFonts w:ascii="Times New Roman" w:hAnsi="Times New Roman" w:cs="Times New Roman"/>
          <w:sz w:val="24"/>
          <w:szCs w:val="24"/>
        </w:rPr>
      </w:pPr>
    </w:p>
    <w:p w14:paraId="418D0DBC" w14:textId="77777777" w:rsidR="00520285" w:rsidRDefault="00520285" w:rsidP="00637799">
      <w:pPr>
        <w:spacing w:after="0" w:line="240" w:lineRule="auto"/>
        <w:contextualSpacing/>
        <w:rPr>
          <w:rFonts w:ascii="Times New Roman" w:hAnsi="Times New Roman" w:cs="Times New Roman"/>
          <w:sz w:val="24"/>
          <w:szCs w:val="24"/>
        </w:rPr>
      </w:pPr>
    </w:p>
    <w:p w14:paraId="518FD4F2" w14:textId="77777777" w:rsidR="00CB559D" w:rsidRDefault="00CB559D" w:rsidP="00637799">
      <w:pPr>
        <w:spacing w:after="0" w:line="240" w:lineRule="auto"/>
        <w:contextualSpacing/>
        <w:rPr>
          <w:rFonts w:ascii="Times New Roman" w:hAnsi="Times New Roman" w:cs="Times New Roman"/>
          <w:b/>
          <w:sz w:val="24"/>
          <w:szCs w:val="24"/>
        </w:rPr>
      </w:pPr>
    </w:p>
    <w:p w14:paraId="4E42EE15" w14:textId="77777777" w:rsidR="009B7840" w:rsidRDefault="009B7840">
      <w:pPr>
        <w:rPr>
          <w:rFonts w:ascii="Times New Roman" w:hAnsi="Times New Roman" w:cs="Times New Roman"/>
          <w:b/>
          <w:sz w:val="24"/>
          <w:szCs w:val="24"/>
        </w:rPr>
      </w:pPr>
      <w:r>
        <w:rPr>
          <w:rFonts w:ascii="Times New Roman" w:hAnsi="Times New Roman" w:cs="Times New Roman"/>
          <w:b/>
          <w:sz w:val="24"/>
          <w:szCs w:val="24"/>
        </w:rPr>
        <w:br w:type="page"/>
      </w:r>
    </w:p>
    <w:p w14:paraId="0523D225" w14:textId="472B993F" w:rsidR="00363195" w:rsidRDefault="00363195" w:rsidP="00637799">
      <w:pPr>
        <w:spacing w:after="0" w:line="240" w:lineRule="auto"/>
        <w:contextualSpacing/>
        <w:rPr>
          <w:rFonts w:ascii="Times New Roman" w:hAnsi="Times New Roman" w:cs="Times New Roman"/>
          <w:b/>
          <w:sz w:val="24"/>
          <w:szCs w:val="24"/>
        </w:rPr>
      </w:pPr>
      <w:r w:rsidRPr="00520285">
        <w:rPr>
          <w:rFonts w:ascii="Times New Roman" w:hAnsi="Times New Roman" w:cs="Times New Roman"/>
          <w:b/>
          <w:sz w:val="24"/>
          <w:szCs w:val="24"/>
        </w:rPr>
        <w:lastRenderedPageBreak/>
        <w:t xml:space="preserve">Table </w:t>
      </w:r>
      <w:r w:rsidR="00927EBF">
        <w:rPr>
          <w:rFonts w:ascii="Times New Roman" w:hAnsi="Times New Roman" w:cs="Times New Roman"/>
          <w:b/>
          <w:sz w:val="24"/>
          <w:szCs w:val="24"/>
        </w:rPr>
        <w:t>4</w:t>
      </w:r>
      <w:r w:rsidR="009B7840">
        <w:rPr>
          <w:rFonts w:ascii="Times New Roman" w:hAnsi="Times New Roman" w:cs="Times New Roman"/>
          <w:b/>
          <w:sz w:val="24"/>
          <w:szCs w:val="24"/>
        </w:rPr>
        <w:t xml:space="preserve">: </w:t>
      </w:r>
      <w:r w:rsidR="009B7840"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009B7840" w:rsidRPr="00520285">
        <w:rPr>
          <w:rFonts w:ascii="Times New Roman" w:eastAsia="Times New Roman" w:hAnsi="Times New Roman" w:cs="Times New Roman"/>
          <w:b/>
          <w:bCs/>
          <w:sz w:val="24"/>
          <w:szCs w:val="24"/>
        </w:rPr>
        <w:t xml:space="preserve"> and Dosage 2X on </w:t>
      </w:r>
      <w:r w:rsidR="005B6CF5">
        <w:rPr>
          <w:rFonts w:ascii="Times New Roman" w:eastAsia="Times New Roman" w:hAnsi="Times New Roman" w:cs="Times New Roman"/>
          <w:b/>
          <w:bCs/>
          <w:sz w:val="24"/>
          <w:szCs w:val="24"/>
        </w:rPr>
        <w:t xml:space="preserve">Student </w:t>
      </w:r>
      <w:r w:rsidR="002758AE">
        <w:rPr>
          <w:rFonts w:ascii="Times New Roman" w:eastAsia="Times New Roman" w:hAnsi="Times New Roman" w:cs="Times New Roman"/>
          <w:b/>
          <w:bCs/>
          <w:sz w:val="24"/>
          <w:szCs w:val="24"/>
        </w:rPr>
        <w:t xml:space="preserve">Interest in </w:t>
      </w:r>
      <w:r w:rsidR="009B7840" w:rsidRPr="00520285">
        <w:rPr>
          <w:rFonts w:ascii="Times New Roman" w:eastAsia="Times New Roman" w:hAnsi="Times New Roman" w:cs="Times New Roman"/>
          <w:b/>
          <w:bCs/>
          <w:sz w:val="24"/>
          <w:szCs w:val="24"/>
        </w:rPr>
        <w:t xml:space="preserve">Math and Language </w:t>
      </w:r>
    </w:p>
    <w:tbl>
      <w:tblPr>
        <w:tblW w:w="9359" w:type="dxa"/>
        <w:tblLook w:val="04A0" w:firstRow="1" w:lastRow="0" w:firstColumn="1" w:lastColumn="0" w:noHBand="0" w:noVBand="1"/>
      </w:tblPr>
      <w:tblGrid>
        <w:gridCol w:w="3491"/>
        <w:gridCol w:w="1466"/>
        <w:gridCol w:w="1468"/>
        <w:gridCol w:w="1466"/>
        <w:gridCol w:w="1468"/>
      </w:tblGrid>
      <w:tr w:rsidR="00172D51" w:rsidRPr="00CB559D" w14:paraId="3404D1E9" w14:textId="77777777" w:rsidTr="00172D51">
        <w:trPr>
          <w:trHeight w:val="380"/>
        </w:trPr>
        <w:tc>
          <w:tcPr>
            <w:tcW w:w="3491" w:type="dxa"/>
            <w:tcBorders>
              <w:top w:val="single" w:sz="4" w:space="0" w:color="000000"/>
              <w:left w:val="nil"/>
              <w:bottom w:val="nil"/>
              <w:right w:val="nil"/>
            </w:tcBorders>
            <w:shd w:val="clear" w:color="auto" w:fill="auto"/>
            <w:noWrap/>
            <w:vAlign w:val="bottom"/>
            <w:hideMark/>
          </w:tcPr>
          <w:p w14:paraId="06FE0F43" w14:textId="77777777" w:rsidR="00CB559D" w:rsidRPr="00CB559D" w:rsidRDefault="00CB559D" w:rsidP="00CB559D">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 </w:t>
            </w:r>
          </w:p>
        </w:tc>
        <w:tc>
          <w:tcPr>
            <w:tcW w:w="1466" w:type="dxa"/>
            <w:tcBorders>
              <w:top w:val="single" w:sz="4" w:space="0" w:color="000000"/>
              <w:left w:val="nil"/>
              <w:bottom w:val="nil"/>
              <w:right w:val="nil"/>
            </w:tcBorders>
            <w:shd w:val="clear" w:color="auto" w:fill="auto"/>
            <w:noWrap/>
            <w:vAlign w:val="bottom"/>
            <w:hideMark/>
          </w:tcPr>
          <w:p w14:paraId="5B9C2354"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(1)</w:t>
            </w:r>
          </w:p>
        </w:tc>
        <w:tc>
          <w:tcPr>
            <w:tcW w:w="1468" w:type="dxa"/>
            <w:tcBorders>
              <w:top w:val="single" w:sz="4" w:space="0" w:color="000000"/>
              <w:left w:val="nil"/>
              <w:bottom w:val="nil"/>
              <w:right w:val="nil"/>
            </w:tcBorders>
            <w:shd w:val="clear" w:color="auto" w:fill="auto"/>
            <w:noWrap/>
            <w:vAlign w:val="bottom"/>
            <w:hideMark/>
          </w:tcPr>
          <w:p w14:paraId="10042AE1"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(2)</w:t>
            </w:r>
          </w:p>
        </w:tc>
        <w:tc>
          <w:tcPr>
            <w:tcW w:w="1466" w:type="dxa"/>
            <w:tcBorders>
              <w:top w:val="single" w:sz="4" w:space="0" w:color="000000"/>
              <w:left w:val="nil"/>
              <w:bottom w:val="nil"/>
              <w:right w:val="nil"/>
            </w:tcBorders>
            <w:shd w:val="clear" w:color="auto" w:fill="auto"/>
            <w:noWrap/>
            <w:vAlign w:val="bottom"/>
            <w:hideMark/>
          </w:tcPr>
          <w:p w14:paraId="0AEDB9A8"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(3)</w:t>
            </w:r>
          </w:p>
        </w:tc>
        <w:tc>
          <w:tcPr>
            <w:tcW w:w="1468" w:type="dxa"/>
            <w:tcBorders>
              <w:top w:val="single" w:sz="4" w:space="0" w:color="000000"/>
              <w:left w:val="nil"/>
              <w:bottom w:val="nil"/>
              <w:right w:val="nil"/>
            </w:tcBorders>
            <w:shd w:val="clear" w:color="auto" w:fill="auto"/>
            <w:noWrap/>
            <w:vAlign w:val="bottom"/>
            <w:hideMark/>
          </w:tcPr>
          <w:p w14:paraId="5CF8132F"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(4)</w:t>
            </w:r>
          </w:p>
        </w:tc>
      </w:tr>
      <w:tr w:rsidR="00CB559D" w:rsidRPr="00CB559D" w14:paraId="7ACD3C41" w14:textId="77777777" w:rsidTr="001940B6">
        <w:trPr>
          <w:trHeight w:val="380"/>
        </w:trPr>
        <w:tc>
          <w:tcPr>
            <w:tcW w:w="3491" w:type="dxa"/>
            <w:tcBorders>
              <w:top w:val="nil"/>
              <w:left w:val="nil"/>
              <w:bottom w:val="single" w:sz="4" w:space="0" w:color="auto"/>
              <w:right w:val="nil"/>
            </w:tcBorders>
            <w:shd w:val="clear" w:color="auto" w:fill="auto"/>
            <w:noWrap/>
            <w:vAlign w:val="bottom"/>
            <w:hideMark/>
          </w:tcPr>
          <w:p w14:paraId="37F59756"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p>
        </w:tc>
        <w:tc>
          <w:tcPr>
            <w:tcW w:w="2934" w:type="dxa"/>
            <w:gridSpan w:val="2"/>
            <w:tcBorders>
              <w:top w:val="nil"/>
              <w:left w:val="nil"/>
              <w:bottom w:val="single" w:sz="4" w:space="0" w:color="000000"/>
              <w:right w:val="nil"/>
            </w:tcBorders>
            <w:shd w:val="clear" w:color="auto" w:fill="auto"/>
            <w:noWrap/>
            <w:vAlign w:val="bottom"/>
            <w:hideMark/>
          </w:tcPr>
          <w:p w14:paraId="63BB80DA" w14:textId="5CEB05CB" w:rsidR="00CB559D" w:rsidRPr="00CB559D" w:rsidRDefault="00CB559D" w:rsidP="002758AE">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Math</w:t>
            </w:r>
            <w:r w:rsidR="00A7689C">
              <w:rPr>
                <w:rFonts w:ascii="Times New Roman" w:eastAsia="Times New Roman" w:hAnsi="Times New Roman" w:cs="Times New Roman"/>
                <w:sz w:val="24"/>
                <w:szCs w:val="24"/>
                <w:lang w:eastAsia="zh-CN"/>
              </w:rPr>
              <w:t xml:space="preserve"> </w:t>
            </w:r>
            <w:r w:rsidR="002758AE">
              <w:rPr>
                <w:rFonts w:ascii="Times New Roman" w:eastAsia="Times New Roman" w:hAnsi="Times New Roman" w:cs="Times New Roman"/>
                <w:sz w:val="24"/>
                <w:szCs w:val="24"/>
                <w:lang w:eastAsia="zh-CN"/>
              </w:rPr>
              <w:t>Interest</w:t>
            </w:r>
          </w:p>
        </w:tc>
        <w:tc>
          <w:tcPr>
            <w:tcW w:w="2934" w:type="dxa"/>
            <w:gridSpan w:val="2"/>
            <w:tcBorders>
              <w:top w:val="nil"/>
              <w:left w:val="nil"/>
              <w:bottom w:val="single" w:sz="4" w:space="0" w:color="000000"/>
              <w:right w:val="nil"/>
            </w:tcBorders>
            <w:shd w:val="clear" w:color="auto" w:fill="auto"/>
            <w:noWrap/>
            <w:vAlign w:val="bottom"/>
            <w:hideMark/>
          </w:tcPr>
          <w:p w14:paraId="2B4B1765" w14:textId="3F4A178F" w:rsidR="00CB559D" w:rsidRPr="00CB559D" w:rsidRDefault="009E29DF" w:rsidP="002758AE">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Language</w:t>
            </w:r>
            <w:r w:rsidR="00A7689C">
              <w:rPr>
                <w:rFonts w:ascii="Times New Roman" w:eastAsia="Times New Roman" w:hAnsi="Times New Roman" w:cs="Times New Roman"/>
                <w:sz w:val="24"/>
                <w:szCs w:val="24"/>
                <w:lang w:eastAsia="zh-CN"/>
              </w:rPr>
              <w:t xml:space="preserve"> </w:t>
            </w:r>
            <w:r w:rsidR="002758AE">
              <w:rPr>
                <w:rFonts w:ascii="Times New Roman" w:eastAsia="Times New Roman" w:hAnsi="Times New Roman" w:cs="Times New Roman"/>
                <w:sz w:val="24"/>
                <w:szCs w:val="24"/>
                <w:lang w:eastAsia="zh-CN"/>
              </w:rPr>
              <w:t>Interest</w:t>
            </w:r>
          </w:p>
        </w:tc>
      </w:tr>
      <w:tr w:rsidR="001940B6" w:rsidRPr="00CB559D" w14:paraId="4710A1E0" w14:textId="77777777" w:rsidTr="00172D51">
        <w:trPr>
          <w:trHeight w:val="380"/>
        </w:trPr>
        <w:tc>
          <w:tcPr>
            <w:tcW w:w="3491" w:type="dxa"/>
            <w:tcBorders>
              <w:top w:val="single" w:sz="4" w:space="0" w:color="auto"/>
              <w:left w:val="nil"/>
              <w:bottom w:val="nil"/>
              <w:right w:val="nil"/>
            </w:tcBorders>
            <w:shd w:val="clear" w:color="auto" w:fill="auto"/>
            <w:noWrap/>
            <w:vAlign w:val="bottom"/>
            <w:hideMark/>
          </w:tcPr>
          <w:p w14:paraId="1B946342" w14:textId="70EDCCA4" w:rsidR="00CB559D" w:rsidRPr="00CB559D" w:rsidRDefault="006B4ADE" w:rsidP="00CB559D">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Dosage 1X</w:t>
            </w:r>
          </w:p>
        </w:tc>
        <w:tc>
          <w:tcPr>
            <w:tcW w:w="1466" w:type="dxa"/>
            <w:tcBorders>
              <w:top w:val="nil"/>
              <w:left w:val="nil"/>
              <w:bottom w:val="nil"/>
              <w:right w:val="nil"/>
            </w:tcBorders>
            <w:shd w:val="clear" w:color="auto" w:fill="auto"/>
            <w:noWrap/>
            <w:vAlign w:val="bottom"/>
            <w:hideMark/>
          </w:tcPr>
          <w:p w14:paraId="26B0A30F"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0.075**</w:t>
            </w:r>
          </w:p>
        </w:tc>
        <w:tc>
          <w:tcPr>
            <w:tcW w:w="1468" w:type="dxa"/>
            <w:tcBorders>
              <w:top w:val="nil"/>
              <w:left w:val="nil"/>
              <w:bottom w:val="nil"/>
              <w:right w:val="nil"/>
            </w:tcBorders>
            <w:shd w:val="clear" w:color="auto" w:fill="auto"/>
            <w:noWrap/>
            <w:vAlign w:val="bottom"/>
            <w:hideMark/>
          </w:tcPr>
          <w:p w14:paraId="616C463F"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0.070*</w:t>
            </w:r>
          </w:p>
        </w:tc>
        <w:tc>
          <w:tcPr>
            <w:tcW w:w="1466" w:type="dxa"/>
            <w:tcBorders>
              <w:top w:val="nil"/>
              <w:left w:val="nil"/>
              <w:bottom w:val="nil"/>
              <w:right w:val="nil"/>
            </w:tcBorders>
            <w:shd w:val="clear" w:color="auto" w:fill="auto"/>
            <w:noWrap/>
            <w:vAlign w:val="bottom"/>
            <w:hideMark/>
          </w:tcPr>
          <w:p w14:paraId="11CFC9E3"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0.097**</w:t>
            </w:r>
          </w:p>
        </w:tc>
        <w:tc>
          <w:tcPr>
            <w:tcW w:w="1468" w:type="dxa"/>
            <w:tcBorders>
              <w:top w:val="nil"/>
              <w:left w:val="nil"/>
              <w:bottom w:val="nil"/>
              <w:right w:val="nil"/>
            </w:tcBorders>
            <w:shd w:val="clear" w:color="auto" w:fill="auto"/>
            <w:noWrap/>
            <w:vAlign w:val="bottom"/>
            <w:hideMark/>
          </w:tcPr>
          <w:p w14:paraId="6B80CBA0"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0.085**</w:t>
            </w:r>
          </w:p>
        </w:tc>
      </w:tr>
      <w:tr w:rsidR="00172D51" w:rsidRPr="00CB559D" w14:paraId="001AF6FF" w14:textId="77777777" w:rsidTr="00172D51">
        <w:trPr>
          <w:trHeight w:val="380"/>
        </w:trPr>
        <w:tc>
          <w:tcPr>
            <w:tcW w:w="3491" w:type="dxa"/>
            <w:tcBorders>
              <w:top w:val="nil"/>
              <w:left w:val="nil"/>
              <w:bottom w:val="nil"/>
              <w:right w:val="nil"/>
            </w:tcBorders>
            <w:shd w:val="clear" w:color="auto" w:fill="auto"/>
            <w:noWrap/>
            <w:vAlign w:val="bottom"/>
            <w:hideMark/>
          </w:tcPr>
          <w:p w14:paraId="641EE5D0"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p>
        </w:tc>
        <w:tc>
          <w:tcPr>
            <w:tcW w:w="1466" w:type="dxa"/>
            <w:tcBorders>
              <w:top w:val="nil"/>
              <w:left w:val="nil"/>
              <w:bottom w:val="nil"/>
              <w:right w:val="nil"/>
            </w:tcBorders>
            <w:shd w:val="clear" w:color="auto" w:fill="auto"/>
            <w:noWrap/>
            <w:vAlign w:val="bottom"/>
            <w:hideMark/>
          </w:tcPr>
          <w:p w14:paraId="10635BCB"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(0.037)</w:t>
            </w:r>
          </w:p>
        </w:tc>
        <w:tc>
          <w:tcPr>
            <w:tcW w:w="1468" w:type="dxa"/>
            <w:tcBorders>
              <w:top w:val="nil"/>
              <w:left w:val="nil"/>
              <w:bottom w:val="nil"/>
              <w:right w:val="nil"/>
            </w:tcBorders>
            <w:shd w:val="clear" w:color="auto" w:fill="auto"/>
            <w:noWrap/>
            <w:vAlign w:val="bottom"/>
            <w:hideMark/>
          </w:tcPr>
          <w:p w14:paraId="4EC53E8E"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(0.036)</w:t>
            </w:r>
          </w:p>
        </w:tc>
        <w:tc>
          <w:tcPr>
            <w:tcW w:w="1466" w:type="dxa"/>
            <w:tcBorders>
              <w:top w:val="nil"/>
              <w:left w:val="nil"/>
              <w:bottom w:val="nil"/>
              <w:right w:val="nil"/>
            </w:tcBorders>
            <w:shd w:val="clear" w:color="auto" w:fill="auto"/>
            <w:noWrap/>
            <w:vAlign w:val="bottom"/>
            <w:hideMark/>
          </w:tcPr>
          <w:p w14:paraId="7FFDB62F"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(0.039)</w:t>
            </w:r>
          </w:p>
        </w:tc>
        <w:tc>
          <w:tcPr>
            <w:tcW w:w="1468" w:type="dxa"/>
            <w:tcBorders>
              <w:top w:val="nil"/>
              <w:left w:val="nil"/>
              <w:bottom w:val="nil"/>
              <w:right w:val="nil"/>
            </w:tcBorders>
            <w:shd w:val="clear" w:color="auto" w:fill="auto"/>
            <w:noWrap/>
            <w:vAlign w:val="bottom"/>
            <w:hideMark/>
          </w:tcPr>
          <w:p w14:paraId="434318CB"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(0.039)</w:t>
            </w:r>
          </w:p>
        </w:tc>
      </w:tr>
      <w:tr w:rsidR="00172D51" w:rsidRPr="00CB559D" w14:paraId="0D87C53D" w14:textId="77777777" w:rsidTr="00172D51">
        <w:trPr>
          <w:trHeight w:val="380"/>
        </w:trPr>
        <w:tc>
          <w:tcPr>
            <w:tcW w:w="3491" w:type="dxa"/>
            <w:tcBorders>
              <w:top w:val="nil"/>
              <w:left w:val="nil"/>
              <w:bottom w:val="nil"/>
              <w:right w:val="nil"/>
            </w:tcBorders>
            <w:shd w:val="clear" w:color="auto" w:fill="auto"/>
            <w:noWrap/>
            <w:vAlign w:val="bottom"/>
            <w:hideMark/>
          </w:tcPr>
          <w:p w14:paraId="2582408C" w14:textId="77777777" w:rsidR="00CB559D" w:rsidRPr="00CB559D" w:rsidRDefault="00CB559D" w:rsidP="00CB559D">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Dosage 2X</w:t>
            </w:r>
          </w:p>
        </w:tc>
        <w:tc>
          <w:tcPr>
            <w:tcW w:w="1466" w:type="dxa"/>
            <w:tcBorders>
              <w:top w:val="nil"/>
              <w:left w:val="nil"/>
              <w:bottom w:val="nil"/>
              <w:right w:val="nil"/>
            </w:tcBorders>
            <w:shd w:val="clear" w:color="auto" w:fill="auto"/>
            <w:noWrap/>
            <w:vAlign w:val="bottom"/>
            <w:hideMark/>
          </w:tcPr>
          <w:p w14:paraId="10F2FF46"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0.042</w:t>
            </w:r>
          </w:p>
        </w:tc>
        <w:tc>
          <w:tcPr>
            <w:tcW w:w="1468" w:type="dxa"/>
            <w:tcBorders>
              <w:top w:val="nil"/>
              <w:left w:val="nil"/>
              <w:bottom w:val="nil"/>
              <w:right w:val="nil"/>
            </w:tcBorders>
            <w:shd w:val="clear" w:color="auto" w:fill="auto"/>
            <w:noWrap/>
            <w:vAlign w:val="bottom"/>
            <w:hideMark/>
          </w:tcPr>
          <w:p w14:paraId="5537DC12"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0.054</w:t>
            </w:r>
          </w:p>
        </w:tc>
        <w:tc>
          <w:tcPr>
            <w:tcW w:w="1466" w:type="dxa"/>
            <w:tcBorders>
              <w:top w:val="nil"/>
              <w:left w:val="nil"/>
              <w:bottom w:val="nil"/>
              <w:right w:val="nil"/>
            </w:tcBorders>
            <w:shd w:val="clear" w:color="auto" w:fill="auto"/>
            <w:noWrap/>
            <w:vAlign w:val="bottom"/>
            <w:hideMark/>
          </w:tcPr>
          <w:p w14:paraId="5B028EDB"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0.020</w:t>
            </w:r>
          </w:p>
        </w:tc>
        <w:tc>
          <w:tcPr>
            <w:tcW w:w="1468" w:type="dxa"/>
            <w:tcBorders>
              <w:top w:val="nil"/>
              <w:left w:val="nil"/>
              <w:bottom w:val="nil"/>
              <w:right w:val="nil"/>
            </w:tcBorders>
            <w:shd w:val="clear" w:color="auto" w:fill="auto"/>
            <w:noWrap/>
            <w:vAlign w:val="bottom"/>
            <w:hideMark/>
          </w:tcPr>
          <w:p w14:paraId="0C2F4C1E"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0.028</w:t>
            </w:r>
          </w:p>
        </w:tc>
      </w:tr>
      <w:tr w:rsidR="00172D51" w:rsidRPr="00CB559D" w14:paraId="65C09CC6" w14:textId="77777777" w:rsidTr="003E3CC7">
        <w:trPr>
          <w:trHeight w:val="380"/>
        </w:trPr>
        <w:tc>
          <w:tcPr>
            <w:tcW w:w="3491" w:type="dxa"/>
            <w:tcBorders>
              <w:top w:val="nil"/>
              <w:left w:val="nil"/>
              <w:right w:val="nil"/>
            </w:tcBorders>
            <w:shd w:val="clear" w:color="auto" w:fill="auto"/>
            <w:noWrap/>
            <w:vAlign w:val="bottom"/>
            <w:hideMark/>
          </w:tcPr>
          <w:p w14:paraId="2CA65A53"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p>
        </w:tc>
        <w:tc>
          <w:tcPr>
            <w:tcW w:w="1466" w:type="dxa"/>
            <w:tcBorders>
              <w:top w:val="nil"/>
              <w:left w:val="nil"/>
              <w:right w:val="nil"/>
            </w:tcBorders>
            <w:shd w:val="clear" w:color="auto" w:fill="auto"/>
            <w:noWrap/>
            <w:vAlign w:val="bottom"/>
            <w:hideMark/>
          </w:tcPr>
          <w:p w14:paraId="04E3FF98"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(0.038)</w:t>
            </w:r>
          </w:p>
        </w:tc>
        <w:tc>
          <w:tcPr>
            <w:tcW w:w="1468" w:type="dxa"/>
            <w:tcBorders>
              <w:top w:val="nil"/>
              <w:left w:val="nil"/>
              <w:right w:val="nil"/>
            </w:tcBorders>
            <w:shd w:val="clear" w:color="auto" w:fill="auto"/>
            <w:noWrap/>
            <w:vAlign w:val="bottom"/>
            <w:hideMark/>
          </w:tcPr>
          <w:p w14:paraId="39D10ABD"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(0.038)</w:t>
            </w:r>
          </w:p>
        </w:tc>
        <w:tc>
          <w:tcPr>
            <w:tcW w:w="1466" w:type="dxa"/>
            <w:tcBorders>
              <w:top w:val="nil"/>
              <w:left w:val="nil"/>
              <w:right w:val="nil"/>
            </w:tcBorders>
            <w:shd w:val="clear" w:color="auto" w:fill="auto"/>
            <w:noWrap/>
            <w:vAlign w:val="bottom"/>
            <w:hideMark/>
          </w:tcPr>
          <w:p w14:paraId="2395C80F"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(0.041)</w:t>
            </w:r>
          </w:p>
        </w:tc>
        <w:tc>
          <w:tcPr>
            <w:tcW w:w="1468" w:type="dxa"/>
            <w:tcBorders>
              <w:top w:val="nil"/>
              <w:left w:val="nil"/>
              <w:right w:val="nil"/>
            </w:tcBorders>
            <w:shd w:val="clear" w:color="auto" w:fill="auto"/>
            <w:noWrap/>
            <w:vAlign w:val="bottom"/>
            <w:hideMark/>
          </w:tcPr>
          <w:p w14:paraId="4428A14B" w14:textId="77777777" w:rsidR="00CB559D" w:rsidRPr="00CB559D" w:rsidRDefault="00CB559D" w:rsidP="00CB559D">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(0.041)</w:t>
            </w:r>
          </w:p>
        </w:tc>
      </w:tr>
      <w:tr w:rsidR="00D54215" w:rsidRPr="00CB559D" w14:paraId="02A4A76C" w14:textId="77777777" w:rsidTr="003E3CC7">
        <w:trPr>
          <w:trHeight w:val="380"/>
        </w:trPr>
        <w:tc>
          <w:tcPr>
            <w:tcW w:w="3491" w:type="dxa"/>
            <w:tcBorders>
              <w:left w:val="nil"/>
              <w:bottom w:val="nil"/>
              <w:right w:val="nil"/>
            </w:tcBorders>
            <w:shd w:val="clear" w:color="auto" w:fill="auto"/>
            <w:noWrap/>
            <w:vAlign w:val="bottom"/>
            <w:hideMark/>
          </w:tcPr>
          <w:p w14:paraId="2D61579C" w14:textId="77777777" w:rsidR="00D54215" w:rsidRPr="00CB559D" w:rsidRDefault="00D54215" w:rsidP="00A7689C">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Diff (Dos</w:t>
            </w:r>
            <w:r>
              <w:rPr>
                <w:rFonts w:ascii="Times New Roman" w:eastAsia="Times New Roman" w:hAnsi="Times New Roman" w:cs="Times New Roman"/>
                <w:sz w:val="24"/>
                <w:szCs w:val="24"/>
                <w:lang w:eastAsia="zh-CN"/>
              </w:rPr>
              <w:t>ag</w:t>
            </w:r>
            <w:r w:rsidRPr="00CB559D">
              <w:rPr>
                <w:rFonts w:ascii="Times New Roman" w:eastAsia="Times New Roman" w:hAnsi="Times New Roman" w:cs="Times New Roman"/>
                <w:sz w:val="24"/>
                <w:szCs w:val="24"/>
                <w:lang w:eastAsia="zh-CN"/>
              </w:rPr>
              <w:t>e</w:t>
            </w:r>
            <w:r>
              <w:rPr>
                <w:rFonts w:ascii="Times New Roman" w:eastAsia="Times New Roman" w:hAnsi="Times New Roman" w:cs="Times New Roman"/>
                <w:sz w:val="24"/>
                <w:szCs w:val="24"/>
                <w:lang w:eastAsia="zh-CN"/>
              </w:rPr>
              <w:t xml:space="preserve"> </w:t>
            </w:r>
            <w:r w:rsidRPr="00CB559D">
              <w:rPr>
                <w:rFonts w:ascii="Times New Roman" w:eastAsia="Times New Roman" w:hAnsi="Times New Roman" w:cs="Times New Roman"/>
                <w:sz w:val="24"/>
                <w:szCs w:val="24"/>
                <w:lang w:eastAsia="zh-CN"/>
              </w:rPr>
              <w:t xml:space="preserve">2X </w:t>
            </w:r>
            <w:r>
              <w:rPr>
                <w:rFonts w:ascii="Times New Roman" w:eastAsia="Times New Roman" w:hAnsi="Times New Roman" w:cs="Times New Roman"/>
                <w:sz w:val="24"/>
                <w:szCs w:val="24"/>
                <w:lang w:eastAsia="zh-CN"/>
              </w:rPr>
              <w:t>–</w:t>
            </w:r>
            <w:r w:rsidRPr="00CB559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Dosage 1X</w:t>
            </w:r>
            <w:r w:rsidRPr="00CB559D">
              <w:rPr>
                <w:rFonts w:ascii="Times New Roman" w:eastAsia="Times New Roman" w:hAnsi="Times New Roman" w:cs="Times New Roman"/>
                <w:sz w:val="24"/>
                <w:szCs w:val="24"/>
                <w:lang w:eastAsia="zh-CN"/>
              </w:rPr>
              <w:t>)</w:t>
            </w:r>
          </w:p>
        </w:tc>
        <w:tc>
          <w:tcPr>
            <w:tcW w:w="1466" w:type="dxa"/>
            <w:tcBorders>
              <w:left w:val="nil"/>
              <w:bottom w:val="nil"/>
              <w:right w:val="nil"/>
            </w:tcBorders>
            <w:shd w:val="clear" w:color="auto" w:fill="auto"/>
            <w:noWrap/>
            <w:vAlign w:val="bottom"/>
            <w:hideMark/>
          </w:tcPr>
          <w:p w14:paraId="0A6AB79E" w14:textId="77777777" w:rsidR="00D54215" w:rsidRPr="00CB559D" w:rsidRDefault="00D54215" w:rsidP="00A7689C">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-0.03</w:t>
            </w:r>
            <w:r>
              <w:rPr>
                <w:rFonts w:ascii="Times New Roman" w:eastAsia="Times New Roman" w:hAnsi="Times New Roman" w:cs="Times New Roman"/>
                <w:sz w:val="24"/>
                <w:szCs w:val="24"/>
                <w:lang w:eastAsia="zh-CN"/>
              </w:rPr>
              <w:t>3</w:t>
            </w:r>
          </w:p>
        </w:tc>
        <w:tc>
          <w:tcPr>
            <w:tcW w:w="1468" w:type="dxa"/>
            <w:tcBorders>
              <w:left w:val="nil"/>
              <w:bottom w:val="nil"/>
              <w:right w:val="nil"/>
            </w:tcBorders>
            <w:shd w:val="clear" w:color="auto" w:fill="auto"/>
            <w:noWrap/>
            <w:vAlign w:val="bottom"/>
            <w:hideMark/>
          </w:tcPr>
          <w:p w14:paraId="3B12E7DD" w14:textId="77777777" w:rsidR="00D54215" w:rsidRPr="00CB559D" w:rsidRDefault="00D54215" w:rsidP="00A7689C">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-0.01</w:t>
            </w:r>
            <w:r>
              <w:rPr>
                <w:rFonts w:ascii="Times New Roman" w:eastAsia="Times New Roman" w:hAnsi="Times New Roman" w:cs="Times New Roman"/>
                <w:sz w:val="24"/>
                <w:szCs w:val="24"/>
                <w:lang w:eastAsia="zh-CN"/>
              </w:rPr>
              <w:t>6</w:t>
            </w:r>
          </w:p>
        </w:tc>
        <w:tc>
          <w:tcPr>
            <w:tcW w:w="1466" w:type="dxa"/>
            <w:tcBorders>
              <w:left w:val="nil"/>
              <w:bottom w:val="nil"/>
              <w:right w:val="nil"/>
            </w:tcBorders>
            <w:shd w:val="clear" w:color="auto" w:fill="auto"/>
            <w:noWrap/>
            <w:vAlign w:val="bottom"/>
            <w:hideMark/>
          </w:tcPr>
          <w:p w14:paraId="5F55DD5A" w14:textId="77777777" w:rsidR="00D54215" w:rsidRPr="00CB559D" w:rsidRDefault="00D54215" w:rsidP="00A7689C">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-0.076</w:t>
            </w:r>
            <w:r>
              <w:rPr>
                <w:rFonts w:ascii="Times New Roman" w:eastAsia="Times New Roman" w:hAnsi="Times New Roman" w:cs="Times New Roman"/>
                <w:sz w:val="24"/>
                <w:szCs w:val="24"/>
                <w:lang w:eastAsia="zh-CN"/>
              </w:rPr>
              <w:t>**</w:t>
            </w:r>
          </w:p>
        </w:tc>
        <w:tc>
          <w:tcPr>
            <w:tcW w:w="1468" w:type="dxa"/>
            <w:tcBorders>
              <w:left w:val="nil"/>
              <w:bottom w:val="nil"/>
              <w:right w:val="nil"/>
            </w:tcBorders>
            <w:shd w:val="clear" w:color="auto" w:fill="auto"/>
            <w:noWrap/>
            <w:vAlign w:val="bottom"/>
            <w:hideMark/>
          </w:tcPr>
          <w:p w14:paraId="7C19BE40" w14:textId="77777777" w:rsidR="00D54215" w:rsidRPr="00CB559D" w:rsidRDefault="00D54215" w:rsidP="00A7689C">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-0.056</w:t>
            </w:r>
            <w:r>
              <w:rPr>
                <w:rFonts w:ascii="Times New Roman" w:eastAsia="Times New Roman" w:hAnsi="Times New Roman" w:cs="Times New Roman"/>
                <w:sz w:val="24"/>
                <w:szCs w:val="24"/>
                <w:lang w:eastAsia="zh-CN"/>
              </w:rPr>
              <w:t>*</w:t>
            </w:r>
          </w:p>
        </w:tc>
      </w:tr>
      <w:tr w:rsidR="00C27F2A" w:rsidRPr="00CB559D" w14:paraId="105B6A46" w14:textId="77777777" w:rsidTr="00C27F2A">
        <w:trPr>
          <w:trHeight w:val="380"/>
        </w:trPr>
        <w:tc>
          <w:tcPr>
            <w:tcW w:w="3491" w:type="dxa"/>
            <w:tcBorders>
              <w:left w:val="nil"/>
              <w:bottom w:val="single" w:sz="4" w:space="0" w:color="auto"/>
              <w:right w:val="nil"/>
            </w:tcBorders>
            <w:shd w:val="clear" w:color="auto" w:fill="auto"/>
            <w:noWrap/>
            <w:vAlign w:val="bottom"/>
          </w:tcPr>
          <w:p w14:paraId="4E72E2AF" w14:textId="7EAA7C2C" w:rsidR="00C27F2A" w:rsidRPr="00CB559D" w:rsidRDefault="00C27F2A" w:rsidP="00C27F2A">
            <w:pPr>
              <w:spacing w:after="0" w:line="240" w:lineRule="auto"/>
              <w:rPr>
                <w:rFonts w:ascii="Times New Roman" w:eastAsia="Times New Roman" w:hAnsi="Times New Roman" w:cs="Times New Roman"/>
                <w:sz w:val="24"/>
                <w:szCs w:val="24"/>
                <w:lang w:eastAsia="zh-CN"/>
              </w:rPr>
            </w:pPr>
          </w:p>
        </w:tc>
        <w:tc>
          <w:tcPr>
            <w:tcW w:w="1466" w:type="dxa"/>
            <w:tcBorders>
              <w:left w:val="nil"/>
              <w:bottom w:val="single" w:sz="4" w:space="0" w:color="auto"/>
              <w:right w:val="nil"/>
            </w:tcBorders>
            <w:shd w:val="clear" w:color="auto" w:fill="auto"/>
            <w:noWrap/>
            <w:vAlign w:val="bottom"/>
          </w:tcPr>
          <w:p w14:paraId="286F35BB" w14:textId="34B2BA18"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CB559D">
              <w:rPr>
                <w:rFonts w:ascii="Times New Roman" w:eastAsia="Times New Roman" w:hAnsi="Times New Roman" w:cs="Times New Roman"/>
                <w:sz w:val="24"/>
                <w:szCs w:val="24"/>
                <w:lang w:eastAsia="zh-CN"/>
              </w:rPr>
              <w:t>0.0</w:t>
            </w:r>
            <w:r>
              <w:rPr>
                <w:rFonts w:ascii="Times New Roman" w:eastAsia="Times New Roman" w:hAnsi="Times New Roman" w:cs="Times New Roman"/>
                <w:sz w:val="24"/>
                <w:szCs w:val="24"/>
                <w:lang w:eastAsia="zh-CN"/>
              </w:rPr>
              <w:t>38)</w:t>
            </w:r>
          </w:p>
        </w:tc>
        <w:tc>
          <w:tcPr>
            <w:tcW w:w="1468" w:type="dxa"/>
            <w:tcBorders>
              <w:left w:val="nil"/>
              <w:bottom w:val="single" w:sz="4" w:space="0" w:color="auto"/>
              <w:right w:val="nil"/>
            </w:tcBorders>
            <w:shd w:val="clear" w:color="auto" w:fill="auto"/>
            <w:noWrap/>
            <w:vAlign w:val="bottom"/>
          </w:tcPr>
          <w:p w14:paraId="4D6D1ED3" w14:textId="4799FCEA"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CB559D">
              <w:rPr>
                <w:rFonts w:ascii="Times New Roman" w:eastAsia="Times New Roman" w:hAnsi="Times New Roman" w:cs="Times New Roman"/>
                <w:sz w:val="24"/>
                <w:szCs w:val="24"/>
                <w:lang w:eastAsia="zh-CN"/>
              </w:rPr>
              <w:t>0.038</w:t>
            </w:r>
            <w:r>
              <w:rPr>
                <w:rFonts w:ascii="Times New Roman" w:eastAsia="Times New Roman" w:hAnsi="Times New Roman" w:cs="Times New Roman"/>
                <w:sz w:val="24"/>
                <w:szCs w:val="24"/>
                <w:lang w:eastAsia="zh-CN"/>
              </w:rPr>
              <w:t>)</w:t>
            </w:r>
          </w:p>
        </w:tc>
        <w:tc>
          <w:tcPr>
            <w:tcW w:w="1466" w:type="dxa"/>
            <w:tcBorders>
              <w:left w:val="nil"/>
              <w:bottom w:val="single" w:sz="4" w:space="0" w:color="auto"/>
              <w:right w:val="nil"/>
            </w:tcBorders>
            <w:shd w:val="clear" w:color="auto" w:fill="auto"/>
            <w:noWrap/>
            <w:vAlign w:val="bottom"/>
          </w:tcPr>
          <w:p w14:paraId="6E4460F6" w14:textId="798880CF"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(0.039)</w:t>
            </w:r>
          </w:p>
        </w:tc>
        <w:tc>
          <w:tcPr>
            <w:tcW w:w="1468" w:type="dxa"/>
            <w:tcBorders>
              <w:left w:val="nil"/>
              <w:bottom w:val="single" w:sz="4" w:space="0" w:color="auto"/>
              <w:right w:val="nil"/>
            </w:tcBorders>
            <w:shd w:val="clear" w:color="auto" w:fill="auto"/>
            <w:noWrap/>
            <w:vAlign w:val="bottom"/>
          </w:tcPr>
          <w:p w14:paraId="5048B52D" w14:textId="04C2834F"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CB559D">
              <w:rPr>
                <w:rFonts w:ascii="Times New Roman" w:eastAsia="Times New Roman" w:hAnsi="Times New Roman" w:cs="Times New Roman"/>
                <w:sz w:val="24"/>
                <w:szCs w:val="24"/>
                <w:lang w:eastAsia="zh-CN"/>
              </w:rPr>
              <w:t>0.040</w:t>
            </w:r>
            <w:r>
              <w:rPr>
                <w:rFonts w:ascii="Times New Roman" w:eastAsia="Times New Roman" w:hAnsi="Times New Roman" w:cs="Times New Roman"/>
                <w:sz w:val="24"/>
                <w:szCs w:val="24"/>
                <w:lang w:eastAsia="zh-CN"/>
              </w:rPr>
              <w:t>)</w:t>
            </w:r>
          </w:p>
        </w:tc>
      </w:tr>
      <w:tr w:rsidR="00C27F2A" w:rsidRPr="00CB559D" w14:paraId="5114A712" w14:textId="77777777" w:rsidTr="00C27F2A">
        <w:trPr>
          <w:trHeight w:val="380"/>
        </w:trPr>
        <w:tc>
          <w:tcPr>
            <w:tcW w:w="3491" w:type="dxa"/>
            <w:tcBorders>
              <w:top w:val="single" w:sz="4" w:space="0" w:color="auto"/>
              <w:left w:val="nil"/>
              <w:bottom w:val="nil"/>
              <w:right w:val="nil"/>
            </w:tcBorders>
            <w:shd w:val="clear" w:color="auto" w:fill="auto"/>
            <w:noWrap/>
            <w:vAlign w:val="bottom"/>
            <w:hideMark/>
          </w:tcPr>
          <w:p w14:paraId="741186AF" w14:textId="77777777" w:rsidR="00C27F2A" w:rsidRPr="00CB559D" w:rsidRDefault="00C27F2A" w:rsidP="00C27F2A">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Extra Covariates</w:t>
            </w:r>
          </w:p>
        </w:tc>
        <w:tc>
          <w:tcPr>
            <w:tcW w:w="1466" w:type="dxa"/>
            <w:tcBorders>
              <w:top w:val="single" w:sz="4" w:space="0" w:color="auto"/>
              <w:left w:val="nil"/>
              <w:bottom w:val="nil"/>
              <w:right w:val="nil"/>
            </w:tcBorders>
            <w:shd w:val="clear" w:color="auto" w:fill="auto"/>
            <w:noWrap/>
            <w:vAlign w:val="bottom"/>
            <w:hideMark/>
          </w:tcPr>
          <w:p w14:paraId="5F68CF59"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NO</w:t>
            </w:r>
          </w:p>
        </w:tc>
        <w:tc>
          <w:tcPr>
            <w:tcW w:w="1468" w:type="dxa"/>
            <w:tcBorders>
              <w:top w:val="single" w:sz="4" w:space="0" w:color="auto"/>
              <w:left w:val="nil"/>
              <w:bottom w:val="nil"/>
              <w:right w:val="nil"/>
            </w:tcBorders>
            <w:shd w:val="clear" w:color="auto" w:fill="auto"/>
            <w:noWrap/>
            <w:vAlign w:val="bottom"/>
            <w:hideMark/>
          </w:tcPr>
          <w:p w14:paraId="52E77933"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YES</w:t>
            </w:r>
          </w:p>
        </w:tc>
        <w:tc>
          <w:tcPr>
            <w:tcW w:w="1466" w:type="dxa"/>
            <w:tcBorders>
              <w:top w:val="single" w:sz="4" w:space="0" w:color="auto"/>
              <w:left w:val="nil"/>
              <w:bottom w:val="nil"/>
              <w:right w:val="nil"/>
            </w:tcBorders>
            <w:shd w:val="clear" w:color="auto" w:fill="auto"/>
            <w:noWrap/>
            <w:vAlign w:val="bottom"/>
            <w:hideMark/>
          </w:tcPr>
          <w:p w14:paraId="15217AA3"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NO</w:t>
            </w:r>
          </w:p>
        </w:tc>
        <w:tc>
          <w:tcPr>
            <w:tcW w:w="1468" w:type="dxa"/>
            <w:tcBorders>
              <w:top w:val="single" w:sz="4" w:space="0" w:color="auto"/>
              <w:left w:val="nil"/>
              <w:bottom w:val="nil"/>
              <w:right w:val="nil"/>
            </w:tcBorders>
            <w:shd w:val="clear" w:color="auto" w:fill="auto"/>
            <w:noWrap/>
            <w:vAlign w:val="bottom"/>
            <w:hideMark/>
          </w:tcPr>
          <w:p w14:paraId="406A8247"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YES</w:t>
            </w:r>
          </w:p>
        </w:tc>
      </w:tr>
      <w:tr w:rsidR="00C27F2A" w:rsidRPr="00CB559D" w14:paraId="2A4CB4EF" w14:textId="77777777" w:rsidTr="00172D51">
        <w:trPr>
          <w:trHeight w:val="380"/>
        </w:trPr>
        <w:tc>
          <w:tcPr>
            <w:tcW w:w="3491" w:type="dxa"/>
            <w:tcBorders>
              <w:top w:val="nil"/>
              <w:left w:val="nil"/>
              <w:bottom w:val="nil"/>
              <w:right w:val="nil"/>
            </w:tcBorders>
            <w:shd w:val="clear" w:color="auto" w:fill="auto"/>
            <w:noWrap/>
            <w:vAlign w:val="bottom"/>
            <w:hideMark/>
          </w:tcPr>
          <w:p w14:paraId="205A501B" w14:textId="77777777" w:rsidR="00C27F2A" w:rsidRPr="00CB559D" w:rsidRDefault="00C27F2A" w:rsidP="00C27F2A">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Observations</w:t>
            </w:r>
          </w:p>
        </w:tc>
        <w:tc>
          <w:tcPr>
            <w:tcW w:w="1466" w:type="dxa"/>
            <w:tcBorders>
              <w:top w:val="nil"/>
              <w:left w:val="nil"/>
              <w:bottom w:val="nil"/>
              <w:right w:val="nil"/>
            </w:tcBorders>
            <w:shd w:val="clear" w:color="auto" w:fill="auto"/>
            <w:noWrap/>
            <w:vAlign w:val="bottom"/>
            <w:hideMark/>
          </w:tcPr>
          <w:p w14:paraId="43BFEB3C"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5,173</w:t>
            </w:r>
          </w:p>
        </w:tc>
        <w:tc>
          <w:tcPr>
            <w:tcW w:w="1468" w:type="dxa"/>
            <w:tcBorders>
              <w:top w:val="nil"/>
              <w:left w:val="nil"/>
              <w:bottom w:val="nil"/>
              <w:right w:val="nil"/>
            </w:tcBorders>
            <w:shd w:val="clear" w:color="auto" w:fill="auto"/>
            <w:noWrap/>
            <w:vAlign w:val="bottom"/>
            <w:hideMark/>
          </w:tcPr>
          <w:p w14:paraId="34B024F4"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5,173</w:t>
            </w:r>
          </w:p>
        </w:tc>
        <w:tc>
          <w:tcPr>
            <w:tcW w:w="1466" w:type="dxa"/>
            <w:tcBorders>
              <w:top w:val="nil"/>
              <w:left w:val="nil"/>
              <w:bottom w:val="nil"/>
              <w:right w:val="nil"/>
            </w:tcBorders>
            <w:shd w:val="clear" w:color="auto" w:fill="auto"/>
            <w:noWrap/>
            <w:vAlign w:val="bottom"/>
            <w:hideMark/>
          </w:tcPr>
          <w:p w14:paraId="64867B68"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4,887</w:t>
            </w:r>
          </w:p>
        </w:tc>
        <w:tc>
          <w:tcPr>
            <w:tcW w:w="1468" w:type="dxa"/>
            <w:tcBorders>
              <w:top w:val="nil"/>
              <w:left w:val="nil"/>
              <w:bottom w:val="nil"/>
              <w:right w:val="nil"/>
            </w:tcBorders>
            <w:shd w:val="clear" w:color="auto" w:fill="auto"/>
            <w:noWrap/>
            <w:vAlign w:val="bottom"/>
            <w:hideMark/>
          </w:tcPr>
          <w:p w14:paraId="16392BA9"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4,887</w:t>
            </w:r>
          </w:p>
        </w:tc>
      </w:tr>
      <w:tr w:rsidR="00C27F2A" w:rsidRPr="00CB559D" w14:paraId="183A4A12" w14:textId="77777777" w:rsidTr="00C27F2A">
        <w:trPr>
          <w:trHeight w:val="380"/>
        </w:trPr>
        <w:tc>
          <w:tcPr>
            <w:tcW w:w="3491" w:type="dxa"/>
            <w:tcBorders>
              <w:top w:val="nil"/>
              <w:left w:val="nil"/>
              <w:bottom w:val="single" w:sz="4" w:space="0" w:color="auto"/>
              <w:right w:val="nil"/>
            </w:tcBorders>
            <w:shd w:val="clear" w:color="auto" w:fill="auto"/>
            <w:noWrap/>
            <w:vAlign w:val="bottom"/>
            <w:hideMark/>
          </w:tcPr>
          <w:p w14:paraId="5BC5F3B0" w14:textId="77777777" w:rsidR="00C27F2A" w:rsidRPr="00CB559D" w:rsidRDefault="00C27F2A" w:rsidP="00C27F2A">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R-squared</w:t>
            </w:r>
          </w:p>
        </w:tc>
        <w:tc>
          <w:tcPr>
            <w:tcW w:w="1466" w:type="dxa"/>
            <w:tcBorders>
              <w:top w:val="nil"/>
              <w:left w:val="nil"/>
              <w:bottom w:val="single" w:sz="4" w:space="0" w:color="auto"/>
              <w:right w:val="nil"/>
            </w:tcBorders>
            <w:shd w:val="clear" w:color="auto" w:fill="auto"/>
            <w:noWrap/>
            <w:vAlign w:val="bottom"/>
            <w:hideMark/>
          </w:tcPr>
          <w:p w14:paraId="54228FFC"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0.132</w:t>
            </w:r>
          </w:p>
        </w:tc>
        <w:tc>
          <w:tcPr>
            <w:tcW w:w="1468" w:type="dxa"/>
            <w:tcBorders>
              <w:top w:val="nil"/>
              <w:left w:val="nil"/>
              <w:bottom w:val="single" w:sz="4" w:space="0" w:color="auto"/>
              <w:right w:val="nil"/>
            </w:tcBorders>
            <w:shd w:val="clear" w:color="auto" w:fill="auto"/>
            <w:noWrap/>
            <w:vAlign w:val="bottom"/>
            <w:hideMark/>
          </w:tcPr>
          <w:p w14:paraId="4CFAA9B6"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0.141</w:t>
            </w:r>
          </w:p>
        </w:tc>
        <w:tc>
          <w:tcPr>
            <w:tcW w:w="1466" w:type="dxa"/>
            <w:tcBorders>
              <w:top w:val="nil"/>
              <w:left w:val="nil"/>
              <w:bottom w:val="single" w:sz="4" w:space="0" w:color="auto"/>
              <w:right w:val="nil"/>
            </w:tcBorders>
            <w:shd w:val="clear" w:color="auto" w:fill="auto"/>
            <w:noWrap/>
            <w:vAlign w:val="bottom"/>
            <w:hideMark/>
          </w:tcPr>
          <w:p w14:paraId="474D8BED"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0.151</w:t>
            </w:r>
          </w:p>
        </w:tc>
        <w:tc>
          <w:tcPr>
            <w:tcW w:w="1468" w:type="dxa"/>
            <w:tcBorders>
              <w:top w:val="nil"/>
              <w:left w:val="nil"/>
              <w:bottom w:val="single" w:sz="4" w:space="0" w:color="auto"/>
              <w:right w:val="nil"/>
            </w:tcBorders>
            <w:shd w:val="clear" w:color="auto" w:fill="auto"/>
            <w:noWrap/>
            <w:vAlign w:val="bottom"/>
            <w:hideMark/>
          </w:tcPr>
          <w:p w14:paraId="04FDD0A7" w14:textId="77777777"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0.177</w:t>
            </w:r>
          </w:p>
        </w:tc>
      </w:tr>
      <w:tr w:rsidR="00C27F2A" w:rsidRPr="00CB559D" w14:paraId="5229AAAF" w14:textId="77777777" w:rsidTr="00C27F2A">
        <w:trPr>
          <w:trHeight w:val="380"/>
        </w:trPr>
        <w:tc>
          <w:tcPr>
            <w:tcW w:w="3491" w:type="dxa"/>
            <w:tcBorders>
              <w:top w:val="single" w:sz="4" w:space="0" w:color="auto"/>
              <w:left w:val="nil"/>
              <w:right w:val="nil"/>
            </w:tcBorders>
            <w:shd w:val="clear" w:color="auto" w:fill="auto"/>
            <w:noWrap/>
            <w:vAlign w:val="bottom"/>
            <w:hideMark/>
          </w:tcPr>
          <w:p w14:paraId="4E06B10F" w14:textId="0FF55827" w:rsidR="00C27F2A" w:rsidRPr="00CB559D" w:rsidRDefault="00C27F2A" w:rsidP="00C27F2A">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Diff (Dos</w:t>
            </w:r>
            <w:r>
              <w:rPr>
                <w:rFonts w:ascii="Times New Roman" w:eastAsia="Times New Roman" w:hAnsi="Times New Roman" w:cs="Times New Roman"/>
                <w:sz w:val="24"/>
                <w:szCs w:val="24"/>
                <w:lang w:eastAsia="zh-CN"/>
              </w:rPr>
              <w:t>ag</w:t>
            </w:r>
            <w:r w:rsidRPr="00CB559D">
              <w:rPr>
                <w:rFonts w:ascii="Times New Roman" w:eastAsia="Times New Roman" w:hAnsi="Times New Roman" w:cs="Times New Roman"/>
                <w:sz w:val="24"/>
                <w:szCs w:val="24"/>
                <w:lang w:eastAsia="zh-CN"/>
              </w:rPr>
              <w:t>e</w:t>
            </w:r>
            <w:r>
              <w:rPr>
                <w:rFonts w:ascii="Times New Roman" w:eastAsia="Times New Roman" w:hAnsi="Times New Roman" w:cs="Times New Roman"/>
                <w:sz w:val="24"/>
                <w:szCs w:val="24"/>
                <w:lang w:eastAsia="zh-CN"/>
              </w:rPr>
              <w:t xml:space="preserve"> </w:t>
            </w:r>
            <w:r w:rsidRPr="00CB559D">
              <w:rPr>
                <w:rFonts w:ascii="Times New Roman" w:eastAsia="Times New Roman" w:hAnsi="Times New Roman" w:cs="Times New Roman"/>
                <w:sz w:val="24"/>
                <w:szCs w:val="24"/>
                <w:lang w:eastAsia="zh-CN"/>
              </w:rPr>
              <w:t>2X - 2*</w:t>
            </w:r>
            <w:r>
              <w:rPr>
                <w:rFonts w:ascii="Times New Roman" w:eastAsia="Times New Roman" w:hAnsi="Times New Roman" w:cs="Times New Roman"/>
                <w:sz w:val="24"/>
                <w:szCs w:val="24"/>
                <w:lang w:eastAsia="zh-CN"/>
              </w:rPr>
              <w:t>Dosage 1X</w:t>
            </w:r>
            <w:r w:rsidRPr="00CB559D">
              <w:rPr>
                <w:rFonts w:ascii="Times New Roman" w:eastAsia="Times New Roman" w:hAnsi="Times New Roman" w:cs="Times New Roman"/>
                <w:sz w:val="24"/>
                <w:szCs w:val="24"/>
                <w:lang w:eastAsia="zh-CN"/>
              </w:rPr>
              <w:t>)</w:t>
            </w:r>
          </w:p>
        </w:tc>
        <w:tc>
          <w:tcPr>
            <w:tcW w:w="1466" w:type="dxa"/>
            <w:tcBorders>
              <w:top w:val="single" w:sz="4" w:space="0" w:color="auto"/>
              <w:left w:val="nil"/>
              <w:right w:val="nil"/>
            </w:tcBorders>
            <w:shd w:val="clear" w:color="auto" w:fill="auto"/>
            <w:noWrap/>
            <w:vAlign w:val="bottom"/>
            <w:hideMark/>
          </w:tcPr>
          <w:p w14:paraId="71C3763F" w14:textId="4BFE4F05"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-0.108</w:t>
            </w:r>
            <w:r>
              <w:rPr>
                <w:rFonts w:ascii="Times New Roman" w:eastAsia="Times New Roman" w:hAnsi="Times New Roman" w:cs="Times New Roman"/>
                <w:sz w:val="24"/>
                <w:szCs w:val="24"/>
                <w:lang w:eastAsia="zh-CN"/>
              </w:rPr>
              <w:t>**</w:t>
            </w:r>
          </w:p>
        </w:tc>
        <w:tc>
          <w:tcPr>
            <w:tcW w:w="1468" w:type="dxa"/>
            <w:tcBorders>
              <w:top w:val="single" w:sz="4" w:space="0" w:color="auto"/>
              <w:left w:val="nil"/>
              <w:right w:val="nil"/>
            </w:tcBorders>
            <w:shd w:val="clear" w:color="auto" w:fill="auto"/>
            <w:noWrap/>
            <w:vAlign w:val="bottom"/>
            <w:hideMark/>
          </w:tcPr>
          <w:p w14:paraId="729C5202" w14:textId="3B093ED8"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-0.086*</w:t>
            </w:r>
          </w:p>
        </w:tc>
        <w:tc>
          <w:tcPr>
            <w:tcW w:w="1466" w:type="dxa"/>
            <w:tcBorders>
              <w:top w:val="single" w:sz="4" w:space="0" w:color="auto"/>
              <w:left w:val="nil"/>
              <w:right w:val="nil"/>
            </w:tcBorders>
            <w:shd w:val="clear" w:color="auto" w:fill="auto"/>
            <w:noWrap/>
            <w:vAlign w:val="bottom"/>
            <w:hideMark/>
          </w:tcPr>
          <w:p w14:paraId="72031221" w14:textId="2A630103"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-0.173</w:t>
            </w:r>
            <w:r>
              <w:rPr>
                <w:rFonts w:ascii="Times New Roman" w:eastAsia="Times New Roman" w:hAnsi="Times New Roman" w:cs="Times New Roman"/>
                <w:sz w:val="24"/>
                <w:szCs w:val="24"/>
                <w:lang w:eastAsia="zh-CN"/>
              </w:rPr>
              <w:t>***</w:t>
            </w:r>
          </w:p>
        </w:tc>
        <w:tc>
          <w:tcPr>
            <w:tcW w:w="1468" w:type="dxa"/>
            <w:tcBorders>
              <w:top w:val="single" w:sz="4" w:space="0" w:color="auto"/>
              <w:left w:val="nil"/>
              <w:right w:val="nil"/>
            </w:tcBorders>
            <w:shd w:val="clear" w:color="auto" w:fill="auto"/>
            <w:noWrap/>
            <w:vAlign w:val="bottom"/>
            <w:hideMark/>
          </w:tcPr>
          <w:p w14:paraId="7ADB827B" w14:textId="08AE08B6"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-0.141</w:t>
            </w:r>
            <w:r>
              <w:rPr>
                <w:rFonts w:ascii="Times New Roman" w:eastAsia="Times New Roman" w:hAnsi="Times New Roman" w:cs="Times New Roman"/>
                <w:sz w:val="24"/>
                <w:szCs w:val="24"/>
                <w:lang w:eastAsia="zh-CN"/>
              </w:rPr>
              <w:t>**</w:t>
            </w:r>
          </w:p>
        </w:tc>
      </w:tr>
      <w:tr w:rsidR="00C27F2A" w:rsidRPr="00CB559D" w14:paraId="7F643D19" w14:textId="77777777" w:rsidTr="00AC78BC">
        <w:trPr>
          <w:trHeight w:val="380"/>
        </w:trPr>
        <w:tc>
          <w:tcPr>
            <w:tcW w:w="3491" w:type="dxa"/>
            <w:tcBorders>
              <w:top w:val="nil"/>
              <w:left w:val="nil"/>
              <w:bottom w:val="single" w:sz="4" w:space="0" w:color="auto"/>
              <w:right w:val="nil"/>
            </w:tcBorders>
            <w:shd w:val="clear" w:color="auto" w:fill="auto"/>
            <w:noWrap/>
            <w:vAlign w:val="bottom"/>
            <w:hideMark/>
          </w:tcPr>
          <w:p w14:paraId="2385DB1C" w14:textId="77777777" w:rsidR="00C27F2A" w:rsidRPr="00CB559D" w:rsidRDefault="00C27F2A" w:rsidP="00C27F2A">
            <w:pPr>
              <w:spacing w:after="0" w:line="240" w:lineRule="auto"/>
              <w:rPr>
                <w:rFonts w:ascii="Times New Roman" w:eastAsia="Times New Roman" w:hAnsi="Times New Roman" w:cs="Times New Roman"/>
                <w:sz w:val="24"/>
                <w:szCs w:val="24"/>
                <w:lang w:eastAsia="zh-CN"/>
              </w:rPr>
            </w:pPr>
            <w:r w:rsidRPr="00CB559D">
              <w:rPr>
                <w:rFonts w:ascii="Times New Roman" w:eastAsia="Times New Roman" w:hAnsi="Times New Roman" w:cs="Times New Roman"/>
                <w:sz w:val="24"/>
                <w:szCs w:val="24"/>
                <w:lang w:eastAsia="zh-CN"/>
              </w:rPr>
              <w:t>SE</w:t>
            </w:r>
          </w:p>
        </w:tc>
        <w:tc>
          <w:tcPr>
            <w:tcW w:w="1466" w:type="dxa"/>
            <w:tcBorders>
              <w:top w:val="nil"/>
              <w:left w:val="nil"/>
              <w:bottom w:val="single" w:sz="4" w:space="0" w:color="auto"/>
              <w:right w:val="nil"/>
            </w:tcBorders>
            <w:shd w:val="clear" w:color="auto" w:fill="auto"/>
            <w:noWrap/>
            <w:vAlign w:val="bottom"/>
            <w:hideMark/>
          </w:tcPr>
          <w:p w14:paraId="61338B59" w14:textId="0A4380A0"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CB559D">
              <w:rPr>
                <w:rFonts w:ascii="Times New Roman" w:eastAsia="Times New Roman" w:hAnsi="Times New Roman" w:cs="Times New Roman"/>
                <w:sz w:val="24"/>
                <w:szCs w:val="24"/>
                <w:lang w:eastAsia="zh-CN"/>
              </w:rPr>
              <w:t>0.0</w:t>
            </w:r>
            <w:r>
              <w:rPr>
                <w:rFonts w:ascii="Times New Roman" w:eastAsia="Times New Roman" w:hAnsi="Times New Roman" w:cs="Times New Roman"/>
                <w:sz w:val="24"/>
                <w:szCs w:val="24"/>
                <w:lang w:eastAsia="zh-CN"/>
              </w:rPr>
              <w:t>64)</w:t>
            </w:r>
          </w:p>
        </w:tc>
        <w:tc>
          <w:tcPr>
            <w:tcW w:w="1468" w:type="dxa"/>
            <w:tcBorders>
              <w:top w:val="nil"/>
              <w:left w:val="nil"/>
              <w:bottom w:val="single" w:sz="4" w:space="0" w:color="auto"/>
              <w:right w:val="nil"/>
            </w:tcBorders>
            <w:shd w:val="clear" w:color="auto" w:fill="auto"/>
            <w:noWrap/>
            <w:vAlign w:val="bottom"/>
            <w:hideMark/>
          </w:tcPr>
          <w:p w14:paraId="1175CECB" w14:textId="2738E394"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CB559D">
              <w:rPr>
                <w:rFonts w:ascii="Times New Roman" w:eastAsia="Times New Roman" w:hAnsi="Times New Roman" w:cs="Times New Roman"/>
                <w:sz w:val="24"/>
                <w:szCs w:val="24"/>
                <w:lang w:eastAsia="zh-CN"/>
              </w:rPr>
              <w:t>0.06</w:t>
            </w:r>
            <w:r>
              <w:rPr>
                <w:rFonts w:ascii="Times New Roman" w:eastAsia="Times New Roman" w:hAnsi="Times New Roman" w:cs="Times New Roman"/>
                <w:sz w:val="24"/>
                <w:szCs w:val="24"/>
                <w:lang w:eastAsia="zh-CN"/>
              </w:rPr>
              <w:t>4)</w:t>
            </w:r>
          </w:p>
        </w:tc>
        <w:tc>
          <w:tcPr>
            <w:tcW w:w="1466" w:type="dxa"/>
            <w:tcBorders>
              <w:top w:val="nil"/>
              <w:left w:val="nil"/>
              <w:bottom w:val="single" w:sz="4" w:space="0" w:color="auto"/>
              <w:right w:val="nil"/>
            </w:tcBorders>
            <w:shd w:val="clear" w:color="auto" w:fill="auto"/>
            <w:noWrap/>
            <w:vAlign w:val="bottom"/>
            <w:hideMark/>
          </w:tcPr>
          <w:p w14:paraId="6F8B0614" w14:textId="64AB0B0C"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(0.067)</w:t>
            </w:r>
          </w:p>
        </w:tc>
        <w:tc>
          <w:tcPr>
            <w:tcW w:w="1468" w:type="dxa"/>
            <w:tcBorders>
              <w:top w:val="nil"/>
              <w:left w:val="nil"/>
              <w:bottom w:val="single" w:sz="4" w:space="0" w:color="auto"/>
              <w:right w:val="nil"/>
            </w:tcBorders>
            <w:shd w:val="clear" w:color="auto" w:fill="auto"/>
            <w:noWrap/>
            <w:vAlign w:val="bottom"/>
            <w:hideMark/>
          </w:tcPr>
          <w:p w14:paraId="43752048" w14:textId="45E704A0" w:rsidR="00C27F2A" w:rsidRPr="00CB559D" w:rsidRDefault="00C27F2A" w:rsidP="00C27F2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(0.068)</w:t>
            </w:r>
          </w:p>
        </w:tc>
      </w:tr>
    </w:tbl>
    <w:p w14:paraId="2FC61E71" w14:textId="77777777" w:rsidR="00172D51" w:rsidRPr="00CB559D" w:rsidRDefault="00172D51" w:rsidP="00172D51">
      <w:pPr>
        <w:spacing w:after="0" w:line="240" w:lineRule="auto"/>
        <w:rPr>
          <w:rFonts w:ascii="Times New Roman" w:hAnsi="Times New Roman"/>
          <w:b/>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5E8AA526" w14:textId="0188D4DA" w:rsidR="00172D51" w:rsidRPr="00191894" w:rsidRDefault="006B4ADE" w:rsidP="00191894">
      <w:pPr>
        <w:pStyle w:val="ListParagraph"/>
        <w:numPr>
          <w:ilvl w:val="0"/>
          <w:numId w:val="21"/>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191894">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r w:rsidR="00172D51" w:rsidRPr="00191894">
        <w:rPr>
          <w:rFonts w:ascii="Times New Roman" w:eastAsia="Times New Roman" w:hAnsi="Times New Roman" w:cs="Times New Roman"/>
          <w:sz w:val="20"/>
          <w:szCs w:val="24"/>
        </w:rPr>
        <w:t>.</w:t>
      </w:r>
    </w:p>
    <w:p w14:paraId="07EE8351" w14:textId="77777777" w:rsidR="00172D51" w:rsidRPr="00055A41" w:rsidRDefault="00172D51" w:rsidP="00172D51">
      <w:pPr>
        <w:pStyle w:val="ListParagraph"/>
        <w:numPr>
          <w:ilvl w:val="0"/>
          <w:numId w:val="21"/>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w:t>
      </w:r>
      <w:r>
        <w:rPr>
          <w:rFonts w:ascii="Times New Roman" w:hAnsi="Times New Roman" w:cs="Times New Roman"/>
          <w:sz w:val="20"/>
          <w:szCs w:val="24"/>
        </w:rPr>
        <w:t>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64306C1A" w14:textId="77777777" w:rsidR="00172D51" w:rsidRPr="00055A41" w:rsidRDefault="00172D51" w:rsidP="00172D51">
      <w:pPr>
        <w:pStyle w:val="ListParagraph"/>
        <w:numPr>
          <w:ilvl w:val="0"/>
          <w:numId w:val="21"/>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 xml:space="preserve">olumns control for </w:t>
      </w:r>
      <w:r w:rsidRPr="00172D51">
        <w:rPr>
          <w:rFonts w:ascii="Times New Roman" w:hAnsi="Times New Roman" w:cs="Times New Roman"/>
          <w:sz w:val="20"/>
          <w:szCs w:val="24"/>
        </w:rPr>
        <w:t>all baseline test scores (math, language, reading, and vocabulary), student gender, teacher uses ICT at home (yes/no), teacher ICT self-efficacy, and class size</w:t>
      </w:r>
      <w:r w:rsidRPr="00055A41">
        <w:rPr>
          <w:rFonts w:ascii="Times New Roman" w:hAnsi="Times New Roman" w:cs="Times New Roman"/>
          <w:sz w:val="20"/>
          <w:szCs w:val="24"/>
        </w:rPr>
        <w:t xml:space="preserve">. </w:t>
      </w:r>
    </w:p>
    <w:p w14:paraId="30B00BB2" w14:textId="703CF2EE" w:rsidR="00172D51" w:rsidRDefault="00172D51" w:rsidP="00172D51">
      <w:pPr>
        <w:pStyle w:val="ListParagraph"/>
        <w:numPr>
          <w:ilvl w:val="0"/>
          <w:numId w:val="21"/>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5824DB66" w14:textId="551D2266" w:rsidR="00191894" w:rsidRPr="00055A41" w:rsidRDefault="00191894" w:rsidP="00191894">
      <w:pPr>
        <w:pStyle w:val="ListParagraph"/>
        <w:numPr>
          <w:ilvl w:val="0"/>
          <w:numId w:val="21"/>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For the concavity test </w:t>
      </w:r>
      <w:r w:rsidR="005B6CF5">
        <w:rPr>
          <w:rFonts w:ascii="Times New Roman" w:eastAsia="Times New Roman" w:hAnsi="Times New Roman" w:cs="Times New Roman"/>
          <w:sz w:val="20"/>
          <w:szCs w:val="24"/>
        </w:rPr>
        <w:t xml:space="preserve">reported in the </w:t>
      </w:r>
      <w:r>
        <w:rPr>
          <w:rFonts w:ascii="Times New Roman" w:eastAsia="Times New Roman" w:hAnsi="Times New Roman" w:cs="Times New Roman"/>
          <w:sz w:val="20"/>
          <w:szCs w:val="24"/>
        </w:rPr>
        <w:t>last panel, statistical significance is based on a one-tailed test.</w:t>
      </w:r>
    </w:p>
    <w:p w14:paraId="6CBD74DE" w14:textId="77777777" w:rsidR="00172D51" w:rsidRPr="00191894" w:rsidRDefault="00172D51" w:rsidP="00191894">
      <w:pPr>
        <w:pStyle w:val="ListParagraph"/>
        <w:numPr>
          <w:ilvl w:val="0"/>
          <w:numId w:val="21"/>
        </w:numPr>
        <w:spacing w:after="0" w:line="240" w:lineRule="auto"/>
        <w:rPr>
          <w:rFonts w:ascii="Times New Roman" w:eastAsia="Times New Roman" w:hAnsi="Times New Roman" w:cs="Times New Roman"/>
          <w:sz w:val="20"/>
          <w:szCs w:val="24"/>
        </w:rPr>
      </w:pPr>
      <w:r w:rsidRPr="00191894">
        <w:rPr>
          <w:rFonts w:ascii="Times New Roman" w:eastAsia="Times New Roman" w:hAnsi="Times New Roman" w:cs="Times New Roman"/>
          <w:sz w:val="20"/>
          <w:szCs w:val="24"/>
        </w:rPr>
        <w:t>*** p&lt;0.01, ** p&lt;0.05, * p&lt;0.1.</w:t>
      </w:r>
    </w:p>
    <w:p w14:paraId="5E944576" w14:textId="056DC9F4" w:rsidR="00CB559D" w:rsidRDefault="00CB559D" w:rsidP="00637799">
      <w:pPr>
        <w:spacing w:after="0" w:line="240" w:lineRule="auto"/>
        <w:contextualSpacing/>
        <w:rPr>
          <w:rFonts w:ascii="Times New Roman" w:hAnsi="Times New Roman" w:cs="Times New Roman"/>
          <w:b/>
          <w:sz w:val="24"/>
          <w:szCs w:val="24"/>
        </w:rPr>
      </w:pPr>
    </w:p>
    <w:p w14:paraId="5FE946F1" w14:textId="555E7044" w:rsidR="00CB559D" w:rsidRDefault="00CB559D" w:rsidP="00637799">
      <w:pPr>
        <w:spacing w:after="0" w:line="240" w:lineRule="auto"/>
        <w:contextualSpacing/>
        <w:rPr>
          <w:rFonts w:ascii="Times New Roman" w:hAnsi="Times New Roman" w:cs="Times New Roman"/>
          <w:b/>
          <w:sz w:val="24"/>
          <w:szCs w:val="24"/>
        </w:rPr>
      </w:pPr>
    </w:p>
    <w:p w14:paraId="2305D585" w14:textId="77777777" w:rsidR="00CB559D" w:rsidRDefault="00CB559D" w:rsidP="00637799">
      <w:pPr>
        <w:spacing w:after="0" w:line="240" w:lineRule="auto"/>
        <w:contextualSpacing/>
        <w:rPr>
          <w:rFonts w:ascii="Times New Roman" w:hAnsi="Times New Roman" w:cs="Times New Roman"/>
          <w:b/>
          <w:sz w:val="24"/>
          <w:szCs w:val="24"/>
        </w:rPr>
      </w:pPr>
    </w:p>
    <w:p w14:paraId="545B0314" w14:textId="09B8BF22" w:rsidR="00CB559D" w:rsidRDefault="00CB559D" w:rsidP="00637799">
      <w:pPr>
        <w:spacing w:after="0" w:line="240" w:lineRule="auto"/>
        <w:contextualSpacing/>
        <w:rPr>
          <w:rFonts w:ascii="Times New Roman" w:hAnsi="Times New Roman" w:cs="Times New Roman"/>
          <w:b/>
          <w:sz w:val="24"/>
          <w:szCs w:val="24"/>
        </w:rPr>
      </w:pPr>
    </w:p>
    <w:p w14:paraId="309FAEB6" w14:textId="1595E265" w:rsidR="00CB559D" w:rsidRPr="00CB559D" w:rsidRDefault="00CB559D" w:rsidP="00637799">
      <w:pPr>
        <w:spacing w:after="0" w:line="240" w:lineRule="auto"/>
        <w:contextualSpacing/>
        <w:rPr>
          <w:rFonts w:ascii="Times New Roman" w:hAnsi="Times New Roman" w:cs="Times New Roman"/>
          <w:b/>
          <w:sz w:val="24"/>
          <w:szCs w:val="24"/>
        </w:rPr>
      </w:pPr>
    </w:p>
    <w:p w14:paraId="26964F54" w14:textId="15E94706" w:rsidR="00520285" w:rsidRDefault="00520285" w:rsidP="00520285">
      <w:pPr>
        <w:spacing w:line="480" w:lineRule="auto"/>
        <w:contextualSpacing/>
        <w:rPr>
          <w:rFonts w:ascii="Times New Roman" w:hAnsi="Times New Roman" w:cs="Times New Roman"/>
          <w:sz w:val="24"/>
          <w:szCs w:val="24"/>
        </w:rPr>
      </w:pPr>
    </w:p>
    <w:p w14:paraId="6F6E1E55" w14:textId="62723E09" w:rsidR="00520285" w:rsidRDefault="00520285" w:rsidP="00520285">
      <w:pPr>
        <w:spacing w:line="480" w:lineRule="auto"/>
        <w:contextualSpacing/>
        <w:rPr>
          <w:noProof/>
          <w:lang w:eastAsia="zh-CN"/>
        </w:rPr>
      </w:pPr>
    </w:p>
    <w:p w14:paraId="53C2C9D1" w14:textId="0AD92CD1" w:rsidR="009B7840" w:rsidRDefault="009B7840">
      <w:pPr>
        <w:rPr>
          <w:noProof/>
          <w:lang w:eastAsia="zh-CN"/>
        </w:rPr>
      </w:pPr>
      <w:r>
        <w:rPr>
          <w:noProof/>
          <w:lang w:eastAsia="zh-CN"/>
        </w:rPr>
        <w:br w:type="page"/>
      </w:r>
    </w:p>
    <w:p w14:paraId="3C6DA192" w14:textId="1C4E893D" w:rsidR="00B841FF" w:rsidRDefault="00D63C07">
      <w:pPr>
        <w:rPr>
          <w:rFonts w:ascii="Times New Roman" w:hAnsi="Times New Roman" w:cs="Times New Roman"/>
          <w:b/>
          <w:sz w:val="24"/>
          <w:szCs w:val="24"/>
        </w:rPr>
      </w:pPr>
      <w:r>
        <w:rPr>
          <w:rFonts w:ascii="Times New Roman" w:hAnsi="Times New Roman" w:cs="Times New Roman"/>
          <w:b/>
          <w:sz w:val="24"/>
          <w:szCs w:val="24"/>
        </w:rPr>
        <w:lastRenderedPageBreak/>
        <w:t>Appendix Figure 1</w:t>
      </w:r>
      <w:r w:rsidR="00B841FF">
        <w:rPr>
          <w:rFonts w:ascii="Times New Roman" w:hAnsi="Times New Roman" w:cs="Times New Roman"/>
          <w:b/>
          <w:sz w:val="24"/>
          <w:szCs w:val="24"/>
        </w:rPr>
        <w:t xml:space="preserve">: Quantile Effects of </w:t>
      </w:r>
      <w:r w:rsidR="006B4ADE">
        <w:rPr>
          <w:rFonts w:ascii="Times New Roman" w:hAnsi="Times New Roman" w:cs="Times New Roman"/>
          <w:b/>
          <w:sz w:val="24"/>
          <w:szCs w:val="24"/>
        </w:rPr>
        <w:t>Dosage 1X</w:t>
      </w:r>
      <w:r w:rsidR="00B841FF">
        <w:rPr>
          <w:rFonts w:ascii="Times New Roman" w:hAnsi="Times New Roman" w:cs="Times New Roman"/>
          <w:b/>
          <w:sz w:val="24"/>
          <w:szCs w:val="24"/>
        </w:rPr>
        <w:t xml:space="preserve"> and Dosage 2X (each versus Control) on Math Test Scores</w:t>
      </w:r>
    </w:p>
    <w:p w14:paraId="7AC6FE17" w14:textId="77777777" w:rsidR="00B841FF" w:rsidRDefault="00B841FF">
      <w:pPr>
        <w:rPr>
          <w:rFonts w:ascii="Times New Roman" w:hAnsi="Times New Roman" w:cs="Times New Roman"/>
          <w:b/>
          <w:sz w:val="24"/>
          <w:szCs w:val="24"/>
        </w:rPr>
      </w:pPr>
      <w:r w:rsidRPr="00B841FF">
        <w:rPr>
          <w:rFonts w:ascii="Times New Roman" w:hAnsi="Times New Roman" w:cs="Times New Roman"/>
          <w:b/>
          <w:noProof/>
          <w:sz w:val="24"/>
          <w:szCs w:val="24"/>
        </w:rPr>
        <w:drawing>
          <wp:inline distT="0" distB="0" distL="0" distR="0" wp14:anchorId="368FB814" wp14:editId="4A439C5D">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4ECCA1A" w14:textId="1E54D9CA" w:rsidR="00D63C07" w:rsidRDefault="00B841FF">
      <w:pPr>
        <w:rPr>
          <w:rFonts w:ascii="Times New Roman" w:hAnsi="Times New Roman" w:cs="Times New Roman"/>
          <w:b/>
          <w:sz w:val="24"/>
          <w:szCs w:val="24"/>
        </w:rPr>
      </w:pPr>
      <w:r w:rsidRPr="00B841FF">
        <w:rPr>
          <w:rFonts w:ascii="Times New Roman" w:hAnsi="Times New Roman" w:cs="Times New Roman"/>
          <w:b/>
          <w:noProof/>
          <w:sz w:val="24"/>
          <w:szCs w:val="24"/>
        </w:rPr>
        <w:drawing>
          <wp:inline distT="0" distB="0" distL="0" distR="0" wp14:anchorId="1977CF87" wp14:editId="2B9C1816">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00D63C07">
        <w:rPr>
          <w:rFonts w:ascii="Times New Roman" w:hAnsi="Times New Roman" w:cs="Times New Roman"/>
          <w:b/>
          <w:sz w:val="24"/>
          <w:szCs w:val="24"/>
        </w:rPr>
        <w:br w:type="page"/>
      </w:r>
    </w:p>
    <w:p w14:paraId="69203F08" w14:textId="1B1AB2E8" w:rsidR="00B841FF" w:rsidRDefault="00D63C07" w:rsidP="00E9151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Appendix Figure 2</w:t>
      </w:r>
      <w:r w:rsidR="00B841FF">
        <w:rPr>
          <w:rFonts w:ascii="Times New Roman" w:hAnsi="Times New Roman" w:cs="Times New Roman"/>
          <w:b/>
          <w:sz w:val="24"/>
          <w:szCs w:val="24"/>
        </w:rPr>
        <w:t xml:space="preserve">: Quantile Effects of </w:t>
      </w:r>
      <w:r w:rsidR="006B4ADE">
        <w:rPr>
          <w:rFonts w:ascii="Times New Roman" w:hAnsi="Times New Roman" w:cs="Times New Roman"/>
          <w:b/>
          <w:sz w:val="24"/>
          <w:szCs w:val="24"/>
        </w:rPr>
        <w:t>Dosage 1X</w:t>
      </w:r>
      <w:r w:rsidR="00B841FF">
        <w:rPr>
          <w:rFonts w:ascii="Times New Roman" w:hAnsi="Times New Roman" w:cs="Times New Roman"/>
          <w:b/>
          <w:sz w:val="24"/>
          <w:szCs w:val="24"/>
        </w:rPr>
        <w:t xml:space="preserve"> and Dosage 2X (each versus Control) on Language Test Scores</w:t>
      </w:r>
    </w:p>
    <w:p w14:paraId="09DBFE9E" w14:textId="77777777" w:rsidR="00B841FF" w:rsidRDefault="00B841FF" w:rsidP="00E91518">
      <w:pPr>
        <w:spacing w:after="0" w:line="240" w:lineRule="auto"/>
        <w:rPr>
          <w:rFonts w:ascii="Times New Roman" w:hAnsi="Times New Roman" w:cs="Times New Roman"/>
          <w:b/>
          <w:sz w:val="24"/>
          <w:szCs w:val="24"/>
        </w:rPr>
      </w:pPr>
    </w:p>
    <w:p w14:paraId="23204E77" w14:textId="4A356EAE" w:rsidR="001A30DA" w:rsidRDefault="00B841FF" w:rsidP="00E91518">
      <w:pPr>
        <w:spacing w:after="0" w:line="240" w:lineRule="auto"/>
        <w:rPr>
          <w:rFonts w:ascii="Times New Roman" w:hAnsi="Times New Roman" w:cs="Times New Roman"/>
          <w:b/>
          <w:sz w:val="24"/>
          <w:szCs w:val="24"/>
        </w:rPr>
      </w:pPr>
      <w:r w:rsidRPr="00B841FF">
        <w:rPr>
          <w:rFonts w:ascii="Times New Roman" w:hAnsi="Times New Roman" w:cs="Times New Roman"/>
          <w:b/>
          <w:noProof/>
          <w:sz w:val="24"/>
          <w:szCs w:val="24"/>
        </w:rPr>
        <w:drawing>
          <wp:inline distT="0" distB="0" distL="0" distR="0" wp14:anchorId="028F0B3D" wp14:editId="34F07582">
            <wp:extent cx="5029200"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Pr="00B841FF">
        <w:rPr>
          <w:rFonts w:ascii="Times New Roman" w:hAnsi="Times New Roman" w:cs="Times New Roman"/>
          <w:b/>
          <w:noProof/>
          <w:sz w:val="24"/>
          <w:szCs w:val="24"/>
        </w:rPr>
        <w:drawing>
          <wp:inline distT="0" distB="0" distL="0" distR="0" wp14:anchorId="43F8C916" wp14:editId="1416CFFA">
            <wp:extent cx="50292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00E91518">
        <w:rPr>
          <w:rFonts w:ascii="Times New Roman" w:hAnsi="Times New Roman" w:cs="Times New Roman"/>
          <w:b/>
          <w:sz w:val="24"/>
          <w:szCs w:val="24"/>
        </w:rPr>
        <w:br w:type="page"/>
      </w:r>
    </w:p>
    <w:p w14:paraId="10447CA0" w14:textId="77777777" w:rsidR="008E3BBA" w:rsidRDefault="008E3BBA" w:rsidP="00637799">
      <w:pPr>
        <w:spacing w:after="0" w:line="240" w:lineRule="auto"/>
        <w:contextualSpacing/>
        <w:rPr>
          <w:rFonts w:ascii="Times New Roman" w:hAnsi="Times New Roman" w:cs="Times New Roman"/>
          <w:sz w:val="24"/>
          <w:szCs w:val="24"/>
        </w:rPr>
        <w:sectPr w:rsidR="008E3BBA" w:rsidSect="009822E5">
          <w:pgSz w:w="12240" w:h="15840" w:code="1"/>
          <w:pgMar w:top="1440" w:right="1440" w:bottom="1440" w:left="1440" w:header="720" w:footer="720" w:gutter="0"/>
          <w:cols w:space="720"/>
          <w:titlePg/>
          <w:docGrid w:linePitch="360"/>
        </w:sectPr>
      </w:pPr>
    </w:p>
    <w:p w14:paraId="2B89356B" w14:textId="562C3636" w:rsidR="008E3BBA" w:rsidRDefault="008E3BBA" w:rsidP="008E3BBA">
      <w:pP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r w:rsidRPr="00796A72">
        <w:rPr>
          <w:rFonts w:ascii="Times New Roman" w:hAnsi="Times New Roman" w:cs="Times New Roman"/>
          <w:b/>
          <w:sz w:val="24"/>
          <w:szCs w:val="24"/>
        </w:rPr>
        <w:t xml:space="preserve">Table 1: Balance </w:t>
      </w:r>
      <w:r>
        <w:rPr>
          <w:rFonts w:ascii="Times New Roman" w:hAnsi="Times New Roman" w:cs="Times New Roman"/>
          <w:b/>
          <w:sz w:val="24"/>
          <w:szCs w:val="24"/>
        </w:rPr>
        <w:t>Check among</w:t>
      </w:r>
      <w:r w:rsidRPr="00796A72">
        <w:rPr>
          <w:rFonts w:ascii="Times New Roman" w:hAnsi="Times New Roman" w:cs="Times New Roman"/>
          <w:b/>
          <w:sz w:val="24"/>
          <w:szCs w:val="24"/>
        </w:rPr>
        <w:t xml:space="preserve"> </w:t>
      </w:r>
      <w:r>
        <w:rPr>
          <w:rFonts w:ascii="Times New Roman" w:hAnsi="Times New Roman" w:cs="Times New Roman"/>
          <w:b/>
          <w:sz w:val="24"/>
          <w:szCs w:val="24"/>
        </w:rPr>
        <w:t>T</w:t>
      </w:r>
      <w:r w:rsidRPr="00796A72">
        <w:rPr>
          <w:rFonts w:ascii="Times New Roman" w:hAnsi="Times New Roman" w:cs="Times New Roman"/>
          <w:b/>
          <w:sz w:val="24"/>
          <w:szCs w:val="24"/>
        </w:rPr>
        <w:t xml:space="preserve">reatment </w:t>
      </w:r>
      <w:r>
        <w:rPr>
          <w:rFonts w:ascii="Times New Roman" w:hAnsi="Times New Roman" w:cs="Times New Roman"/>
          <w:b/>
          <w:sz w:val="24"/>
          <w:szCs w:val="24"/>
        </w:rPr>
        <w:t>A</w:t>
      </w:r>
      <w:r w:rsidRPr="00796A72">
        <w:rPr>
          <w:rFonts w:ascii="Times New Roman" w:hAnsi="Times New Roman" w:cs="Times New Roman"/>
          <w:b/>
          <w:sz w:val="24"/>
          <w:szCs w:val="24"/>
        </w:rPr>
        <w:t>rms (</w:t>
      </w:r>
      <w:r>
        <w:rPr>
          <w:rFonts w:ascii="Times New Roman" w:hAnsi="Times New Roman" w:cs="Times New Roman"/>
          <w:b/>
          <w:sz w:val="24"/>
          <w:szCs w:val="24"/>
        </w:rPr>
        <w:t>Dosage</w:t>
      </w:r>
      <w:r w:rsidRPr="00796A72">
        <w:rPr>
          <w:rFonts w:ascii="Times New Roman" w:hAnsi="Times New Roman" w:cs="Times New Roman"/>
          <w:b/>
          <w:sz w:val="24"/>
          <w:szCs w:val="24"/>
        </w:rPr>
        <w:t xml:space="preserve"> 2X, </w:t>
      </w:r>
      <w:r w:rsidR="006B4ADE">
        <w:rPr>
          <w:rFonts w:ascii="Times New Roman" w:hAnsi="Times New Roman" w:cs="Times New Roman"/>
          <w:b/>
          <w:sz w:val="24"/>
          <w:szCs w:val="24"/>
        </w:rPr>
        <w:t>Dosage 1X</w:t>
      </w:r>
      <w:r w:rsidRPr="00796A72">
        <w:rPr>
          <w:rFonts w:ascii="Times New Roman" w:hAnsi="Times New Roman" w:cs="Times New Roman"/>
          <w:b/>
          <w:sz w:val="24"/>
          <w:szCs w:val="24"/>
        </w:rPr>
        <w:t xml:space="preserve">, and No </w:t>
      </w:r>
      <w:r>
        <w:rPr>
          <w:rFonts w:ascii="Times New Roman" w:hAnsi="Times New Roman" w:cs="Times New Roman"/>
          <w:b/>
          <w:sz w:val="24"/>
          <w:szCs w:val="24"/>
        </w:rPr>
        <w:t>Dosage</w:t>
      </w:r>
      <w:r w:rsidRPr="00796A72">
        <w:rPr>
          <w:rFonts w:ascii="Times New Roman" w:hAnsi="Times New Roman" w:cs="Times New Roman"/>
          <w:b/>
          <w:sz w:val="24"/>
          <w:szCs w:val="24"/>
        </w:rPr>
        <w:t>)</w:t>
      </w:r>
    </w:p>
    <w:tbl>
      <w:tblPr>
        <w:tblW w:w="12733" w:type="dxa"/>
        <w:tblLook w:val="04A0" w:firstRow="1" w:lastRow="0" w:firstColumn="1" w:lastColumn="0" w:noHBand="0" w:noVBand="1"/>
      </w:tblPr>
      <w:tblGrid>
        <w:gridCol w:w="2683"/>
        <w:gridCol w:w="1075"/>
        <w:gridCol w:w="1096"/>
        <w:gridCol w:w="1248"/>
        <w:gridCol w:w="1426"/>
        <w:gridCol w:w="1075"/>
        <w:gridCol w:w="1606"/>
        <w:gridCol w:w="1531"/>
        <w:gridCol w:w="993"/>
      </w:tblGrid>
      <w:tr w:rsidR="008E3BBA" w:rsidRPr="00637799" w14:paraId="2FA39880" w14:textId="77777777" w:rsidTr="008E3BBA">
        <w:tc>
          <w:tcPr>
            <w:tcW w:w="0" w:type="auto"/>
            <w:tcBorders>
              <w:top w:val="single" w:sz="4" w:space="0" w:color="auto"/>
              <w:left w:val="nil"/>
              <w:bottom w:val="nil"/>
              <w:right w:val="nil"/>
            </w:tcBorders>
            <w:shd w:val="clear" w:color="auto" w:fill="auto"/>
            <w:noWrap/>
            <w:vAlign w:val="bottom"/>
            <w:hideMark/>
          </w:tcPr>
          <w:p w14:paraId="49D3268F" w14:textId="77777777" w:rsidR="008E3BBA" w:rsidRPr="00637799" w:rsidRDefault="008E3BBA" w:rsidP="008E3BBA">
            <w:pPr>
              <w:spacing w:after="0" w:line="240" w:lineRule="auto"/>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447B09E0"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(1)</w:t>
            </w:r>
          </w:p>
        </w:tc>
        <w:tc>
          <w:tcPr>
            <w:tcW w:w="0" w:type="auto"/>
            <w:tcBorders>
              <w:top w:val="single" w:sz="4" w:space="0" w:color="auto"/>
              <w:left w:val="nil"/>
              <w:bottom w:val="nil"/>
              <w:right w:val="nil"/>
            </w:tcBorders>
            <w:shd w:val="clear" w:color="auto" w:fill="auto"/>
            <w:noWrap/>
            <w:vAlign w:val="bottom"/>
            <w:hideMark/>
          </w:tcPr>
          <w:p w14:paraId="3F36AC9E"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(2)</w:t>
            </w:r>
          </w:p>
        </w:tc>
        <w:tc>
          <w:tcPr>
            <w:tcW w:w="0" w:type="auto"/>
            <w:tcBorders>
              <w:top w:val="single" w:sz="4" w:space="0" w:color="auto"/>
              <w:left w:val="nil"/>
              <w:bottom w:val="nil"/>
              <w:right w:val="nil"/>
            </w:tcBorders>
            <w:shd w:val="clear" w:color="auto" w:fill="auto"/>
            <w:noWrap/>
            <w:vAlign w:val="bottom"/>
            <w:hideMark/>
          </w:tcPr>
          <w:p w14:paraId="2F8905DC"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(3)</w:t>
            </w:r>
          </w:p>
        </w:tc>
        <w:tc>
          <w:tcPr>
            <w:tcW w:w="0" w:type="auto"/>
            <w:tcBorders>
              <w:top w:val="single" w:sz="4" w:space="0" w:color="auto"/>
              <w:left w:val="nil"/>
              <w:bottom w:val="nil"/>
              <w:right w:val="nil"/>
            </w:tcBorders>
            <w:shd w:val="clear" w:color="auto" w:fill="auto"/>
            <w:noWrap/>
            <w:vAlign w:val="bottom"/>
            <w:hideMark/>
          </w:tcPr>
          <w:p w14:paraId="36B2A84E"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(4)</w:t>
            </w:r>
          </w:p>
        </w:tc>
        <w:tc>
          <w:tcPr>
            <w:tcW w:w="0" w:type="auto"/>
            <w:tcBorders>
              <w:top w:val="single" w:sz="4" w:space="0" w:color="auto"/>
              <w:left w:val="nil"/>
              <w:bottom w:val="nil"/>
              <w:right w:val="nil"/>
            </w:tcBorders>
            <w:shd w:val="clear" w:color="auto" w:fill="auto"/>
            <w:noWrap/>
            <w:vAlign w:val="bottom"/>
            <w:hideMark/>
          </w:tcPr>
          <w:p w14:paraId="7EEF9AF0"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(5)</w:t>
            </w:r>
          </w:p>
        </w:tc>
        <w:tc>
          <w:tcPr>
            <w:tcW w:w="0" w:type="auto"/>
            <w:tcBorders>
              <w:top w:val="single" w:sz="4" w:space="0" w:color="auto"/>
              <w:left w:val="nil"/>
              <w:bottom w:val="nil"/>
              <w:right w:val="nil"/>
            </w:tcBorders>
            <w:shd w:val="clear" w:color="auto" w:fill="auto"/>
            <w:noWrap/>
            <w:vAlign w:val="bottom"/>
            <w:hideMark/>
          </w:tcPr>
          <w:p w14:paraId="4917EAE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(6)</w:t>
            </w:r>
          </w:p>
        </w:tc>
        <w:tc>
          <w:tcPr>
            <w:tcW w:w="0" w:type="auto"/>
            <w:tcBorders>
              <w:top w:val="single" w:sz="4" w:space="0" w:color="auto"/>
              <w:left w:val="nil"/>
              <w:bottom w:val="nil"/>
              <w:right w:val="nil"/>
            </w:tcBorders>
            <w:shd w:val="clear" w:color="auto" w:fill="auto"/>
            <w:noWrap/>
            <w:vAlign w:val="bottom"/>
            <w:hideMark/>
          </w:tcPr>
          <w:p w14:paraId="359AF07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(7)</w:t>
            </w:r>
          </w:p>
        </w:tc>
        <w:tc>
          <w:tcPr>
            <w:tcW w:w="0" w:type="auto"/>
            <w:tcBorders>
              <w:top w:val="single" w:sz="4" w:space="0" w:color="auto"/>
              <w:left w:val="nil"/>
              <w:bottom w:val="nil"/>
              <w:right w:val="nil"/>
            </w:tcBorders>
            <w:shd w:val="clear" w:color="auto" w:fill="auto"/>
            <w:noWrap/>
            <w:vAlign w:val="bottom"/>
            <w:hideMark/>
          </w:tcPr>
          <w:p w14:paraId="1408C614"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(8)</w:t>
            </w:r>
          </w:p>
        </w:tc>
      </w:tr>
      <w:tr w:rsidR="008E3BBA" w:rsidRPr="00637799" w14:paraId="1DD0EF83" w14:textId="77777777" w:rsidTr="008E3BBA">
        <w:tc>
          <w:tcPr>
            <w:tcW w:w="0" w:type="auto"/>
            <w:tcBorders>
              <w:top w:val="nil"/>
              <w:left w:val="nil"/>
              <w:bottom w:val="nil"/>
              <w:right w:val="nil"/>
            </w:tcBorders>
            <w:shd w:val="clear" w:color="auto" w:fill="auto"/>
            <w:noWrap/>
            <w:vAlign w:val="bottom"/>
            <w:hideMark/>
          </w:tcPr>
          <w:p w14:paraId="321E38EC"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4C7A8815"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Math </w:t>
            </w:r>
          </w:p>
          <w:p w14:paraId="13C3590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score</w:t>
            </w:r>
          </w:p>
        </w:tc>
        <w:tc>
          <w:tcPr>
            <w:tcW w:w="0" w:type="auto"/>
            <w:tcBorders>
              <w:top w:val="nil"/>
              <w:left w:val="nil"/>
              <w:bottom w:val="nil"/>
              <w:right w:val="nil"/>
            </w:tcBorders>
            <w:shd w:val="clear" w:color="auto" w:fill="auto"/>
            <w:noWrap/>
            <w:vAlign w:val="bottom"/>
            <w:hideMark/>
          </w:tcPr>
          <w:p w14:paraId="483A713A"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Reading </w:t>
            </w:r>
          </w:p>
          <w:p w14:paraId="05168D3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score</w:t>
            </w:r>
          </w:p>
        </w:tc>
        <w:tc>
          <w:tcPr>
            <w:tcW w:w="0" w:type="auto"/>
            <w:tcBorders>
              <w:top w:val="nil"/>
              <w:left w:val="nil"/>
              <w:bottom w:val="nil"/>
              <w:right w:val="nil"/>
            </w:tcBorders>
            <w:shd w:val="clear" w:color="auto" w:fill="auto"/>
            <w:noWrap/>
            <w:vAlign w:val="bottom"/>
            <w:hideMark/>
          </w:tcPr>
          <w:p w14:paraId="4D3389CF"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Language</w:t>
            </w:r>
            <w:r>
              <w:rPr>
                <w:rFonts w:ascii="Times New Roman" w:eastAsia="Times New Roman" w:hAnsi="Times New Roman" w:cs="Times New Roman"/>
                <w:sz w:val="20"/>
                <w:szCs w:val="20"/>
                <w:lang w:eastAsia="zh-CN"/>
              </w:rPr>
              <w:t xml:space="preserve"> </w:t>
            </w:r>
          </w:p>
          <w:p w14:paraId="4D3AB17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score</w:t>
            </w:r>
          </w:p>
        </w:tc>
        <w:tc>
          <w:tcPr>
            <w:tcW w:w="0" w:type="auto"/>
            <w:tcBorders>
              <w:top w:val="nil"/>
              <w:left w:val="nil"/>
              <w:bottom w:val="nil"/>
              <w:right w:val="nil"/>
            </w:tcBorders>
            <w:shd w:val="clear" w:color="auto" w:fill="auto"/>
            <w:noWrap/>
            <w:vAlign w:val="bottom"/>
            <w:hideMark/>
          </w:tcPr>
          <w:p w14:paraId="5FB66E27"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Vocabulary</w:t>
            </w:r>
            <w:r>
              <w:rPr>
                <w:rFonts w:ascii="Times New Roman" w:eastAsia="Times New Roman" w:hAnsi="Times New Roman" w:cs="Times New Roman"/>
                <w:sz w:val="20"/>
                <w:szCs w:val="20"/>
                <w:lang w:eastAsia="zh-CN"/>
              </w:rPr>
              <w:t xml:space="preserve"> </w:t>
            </w:r>
          </w:p>
          <w:p w14:paraId="74ACC527"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score</w:t>
            </w:r>
          </w:p>
        </w:tc>
        <w:tc>
          <w:tcPr>
            <w:tcW w:w="0" w:type="auto"/>
            <w:tcBorders>
              <w:top w:val="nil"/>
              <w:left w:val="nil"/>
              <w:bottom w:val="nil"/>
              <w:right w:val="nil"/>
            </w:tcBorders>
            <w:shd w:val="clear" w:color="auto" w:fill="auto"/>
            <w:noWrap/>
            <w:vAlign w:val="bottom"/>
            <w:hideMark/>
          </w:tcPr>
          <w:p w14:paraId="23145418"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Female </w:t>
            </w:r>
          </w:p>
          <w:p w14:paraId="5DEAD7FC"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0" w:type="auto"/>
            <w:tcBorders>
              <w:top w:val="nil"/>
              <w:left w:val="nil"/>
              <w:bottom w:val="nil"/>
              <w:right w:val="nil"/>
            </w:tcBorders>
            <w:shd w:val="clear" w:color="auto" w:fill="auto"/>
            <w:noWrap/>
            <w:vAlign w:val="bottom"/>
            <w:hideMark/>
          </w:tcPr>
          <w:p w14:paraId="156CD264"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Teacher ICT </w:t>
            </w:r>
          </w:p>
          <w:p w14:paraId="0ACFF2C4"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at home (1/0)</w:t>
            </w:r>
          </w:p>
        </w:tc>
        <w:tc>
          <w:tcPr>
            <w:tcW w:w="0" w:type="auto"/>
            <w:tcBorders>
              <w:top w:val="nil"/>
              <w:left w:val="nil"/>
              <w:bottom w:val="nil"/>
              <w:right w:val="nil"/>
            </w:tcBorders>
            <w:shd w:val="clear" w:color="auto" w:fill="auto"/>
            <w:noWrap/>
            <w:vAlign w:val="bottom"/>
            <w:hideMark/>
          </w:tcPr>
          <w:p w14:paraId="66A0F1AA"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Teacher ICT </w:t>
            </w:r>
          </w:p>
          <w:p w14:paraId="4763E3E5"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self-efficacy</w:t>
            </w:r>
          </w:p>
        </w:tc>
        <w:tc>
          <w:tcPr>
            <w:tcW w:w="0" w:type="auto"/>
            <w:tcBorders>
              <w:top w:val="nil"/>
              <w:left w:val="nil"/>
              <w:bottom w:val="nil"/>
              <w:right w:val="nil"/>
            </w:tcBorders>
            <w:shd w:val="clear" w:color="auto" w:fill="auto"/>
            <w:noWrap/>
            <w:vAlign w:val="bottom"/>
            <w:hideMark/>
          </w:tcPr>
          <w:p w14:paraId="5E2A9990" w14:textId="77777777" w:rsidR="008E3BBA"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Class </w:t>
            </w:r>
          </w:p>
          <w:p w14:paraId="23520D32"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size</w:t>
            </w:r>
          </w:p>
        </w:tc>
      </w:tr>
      <w:tr w:rsidR="008E3BBA" w:rsidRPr="00637799" w14:paraId="7D9BE716" w14:textId="77777777" w:rsidTr="008E3BBA">
        <w:tc>
          <w:tcPr>
            <w:tcW w:w="0" w:type="auto"/>
            <w:tcBorders>
              <w:top w:val="single" w:sz="4" w:space="0" w:color="auto"/>
              <w:left w:val="nil"/>
              <w:bottom w:val="nil"/>
              <w:right w:val="nil"/>
            </w:tcBorders>
            <w:shd w:val="clear" w:color="auto" w:fill="auto"/>
            <w:noWrap/>
            <w:vAlign w:val="bottom"/>
            <w:hideMark/>
          </w:tcPr>
          <w:p w14:paraId="73813ED7" w14:textId="77777777" w:rsidR="008E3BBA" w:rsidRPr="00637799" w:rsidRDefault="008E3BBA" w:rsidP="008E3BBA">
            <w:pPr>
              <w:spacing w:after="0" w:line="240" w:lineRule="auto"/>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4054BE8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0E1E4E2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3BA84951"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42116F8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31F09CB5"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76B89F9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23CF943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c>
          <w:tcPr>
            <w:tcW w:w="0" w:type="auto"/>
            <w:tcBorders>
              <w:top w:val="single" w:sz="4" w:space="0" w:color="auto"/>
              <w:left w:val="nil"/>
              <w:bottom w:val="nil"/>
              <w:right w:val="nil"/>
            </w:tcBorders>
            <w:shd w:val="clear" w:color="auto" w:fill="auto"/>
            <w:noWrap/>
            <w:vAlign w:val="bottom"/>
            <w:hideMark/>
          </w:tcPr>
          <w:p w14:paraId="6D76B21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 </w:t>
            </w:r>
          </w:p>
        </w:tc>
      </w:tr>
      <w:tr w:rsidR="008E3BBA" w:rsidRPr="00637799" w14:paraId="08AC8527" w14:textId="77777777" w:rsidTr="008E3BBA">
        <w:tc>
          <w:tcPr>
            <w:tcW w:w="0" w:type="auto"/>
            <w:tcBorders>
              <w:top w:val="nil"/>
              <w:left w:val="nil"/>
              <w:bottom w:val="nil"/>
              <w:right w:val="nil"/>
            </w:tcBorders>
            <w:shd w:val="clear" w:color="auto" w:fill="auto"/>
            <w:noWrap/>
            <w:vAlign w:val="bottom"/>
            <w:hideMark/>
          </w:tcPr>
          <w:p w14:paraId="60FD2E34" w14:textId="25F177B6" w:rsidR="008E3BBA" w:rsidRPr="00637799" w:rsidRDefault="006B4ADE" w:rsidP="008E3BBA">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Dosage 1X</w:t>
            </w:r>
          </w:p>
        </w:tc>
        <w:tc>
          <w:tcPr>
            <w:tcW w:w="0" w:type="auto"/>
            <w:tcBorders>
              <w:top w:val="nil"/>
              <w:left w:val="nil"/>
              <w:bottom w:val="nil"/>
              <w:right w:val="nil"/>
            </w:tcBorders>
            <w:shd w:val="clear" w:color="auto" w:fill="auto"/>
            <w:noWrap/>
            <w:vAlign w:val="bottom"/>
            <w:hideMark/>
          </w:tcPr>
          <w:p w14:paraId="6BE25A6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-0.003</w:t>
            </w:r>
          </w:p>
        </w:tc>
        <w:tc>
          <w:tcPr>
            <w:tcW w:w="0" w:type="auto"/>
            <w:tcBorders>
              <w:top w:val="nil"/>
              <w:left w:val="nil"/>
              <w:bottom w:val="nil"/>
              <w:right w:val="nil"/>
            </w:tcBorders>
            <w:shd w:val="clear" w:color="auto" w:fill="auto"/>
            <w:noWrap/>
            <w:vAlign w:val="bottom"/>
            <w:hideMark/>
          </w:tcPr>
          <w:p w14:paraId="65B40A1F"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0.054</w:t>
            </w:r>
          </w:p>
        </w:tc>
        <w:tc>
          <w:tcPr>
            <w:tcW w:w="0" w:type="auto"/>
            <w:tcBorders>
              <w:top w:val="nil"/>
              <w:left w:val="nil"/>
              <w:bottom w:val="nil"/>
              <w:right w:val="nil"/>
            </w:tcBorders>
            <w:shd w:val="clear" w:color="auto" w:fill="auto"/>
            <w:noWrap/>
            <w:vAlign w:val="bottom"/>
            <w:hideMark/>
          </w:tcPr>
          <w:p w14:paraId="46F53149"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0.024</w:t>
            </w:r>
          </w:p>
        </w:tc>
        <w:tc>
          <w:tcPr>
            <w:tcW w:w="0" w:type="auto"/>
            <w:tcBorders>
              <w:top w:val="nil"/>
              <w:left w:val="nil"/>
              <w:bottom w:val="nil"/>
              <w:right w:val="nil"/>
            </w:tcBorders>
            <w:shd w:val="clear" w:color="auto" w:fill="auto"/>
            <w:noWrap/>
            <w:vAlign w:val="bottom"/>
            <w:hideMark/>
          </w:tcPr>
          <w:p w14:paraId="4770982F"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-0.053</w:t>
            </w:r>
          </w:p>
        </w:tc>
        <w:tc>
          <w:tcPr>
            <w:tcW w:w="0" w:type="auto"/>
            <w:tcBorders>
              <w:top w:val="nil"/>
              <w:left w:val="nil"/>
              <w:bottom w:val="nil"/>
              <w:right w:val="nil"/>
            </w:tcBorders>
            <w:shd w:val="clear" w:color="auto" w:fill="auto"/>
            <w:noWrap/>
            <w:vAlign w:val="bottom"/>
            <w:hideMark/>
          </w:tcPr>
          <w:p w14:paraId="458B14AC"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0.014</w:t>
            </w:r>
          </w:p>
        </w:tc>
        <w:tc>
          <w:tcPr>
            <w:tcW w:w="0" w:type="auto"/>
            <w:tcBorders>
              <w:top w:val="nil"/>
              <w:left w:val="nil"/>
              <w:bottom w:val="nil"/>
              <w:right w:val="nil"/>
            </w:tcBorders>
            <w:shd w:val="clear" w:color="auto" w:fill="auto"/>
            <w:noWrap/>
            <w:vAlign w:val="bottom"/>
            <w:hideMark/>
          </w:tcPr>
          <w:p w14:paraId="03A4DCE9"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0.011</w:t>
            </w:r>
          </w:p>
        </w:tc>
        <w:tc>
          <w:tcPr>
            <w:tcW w:w="0" w:type="auto"/>
            <w:tcBorders>
              <w:top w:val="nil"/>
              <w:left w:val="nil"/>
              <w:bottom w:val="nil"/>
              <w:right w:val="nil"/>
            </w:tcBorders>
            <w:shd w:val="clear" w:color="auto" w:fill="auto"/>
            <w:noWrap/>
            <w:vAlign w:val="bottom"/>
            <w:hideMark/>
          </w:tcPr>
          <w:p w14:paraId="66BB82A0"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0.085</w:t>
            </w:r>
          </w:p>
        </w:tc>
        <w:tc>
          <w:tcPr>
            <w:tcW w:w="0" w:type="auto"/>
            <w:tcBorders>
              <w:top w:val="nil"/>
              <w:left w:val="nil"/>
              <w:bottom w:val="nil"/>
              <w:right w:val="nil"/>
            </w:tcBorders>
            <w:shd w:val="clear" w:color="auto" w:fill="auto"/>
            <w:noWrap/>
            <w:vAlign w:val="bottom"/>
            <w:hideMark/>
          </w:tcPr>
          <w:p w14:paraId="428F25DE"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0.398</w:t>
            </w:r>
          </w:p>
        </w:tc>
      </w:tr>
      <w:tr w:rsidR="008E3BBA" w:rsidRPr="00637799" w14:paraId="2327D143" w14:textId="77777777" w:rsidTr="008E3BBA">
        <w:tc>
          <w:tcPr>
            <w:tcW w:w="0" w:type="auto"/>
            <w:tcBorders>
              <w:top w:val="nil"/>
              <w:left w:val="nil"/>
              <w:bottom w:val="nil"/>
              <w:right w:val="nil"/>
            </w:tcBorders>
            <w:shd w:val="clear" w:color="auto" w:fill="auto"/>
            <w:noWrap/>
            <w:vAlign w:val="bottom"/>
            <w:hideMark/>
          </w:tcPr>
          <w:p w14:paraId="5D7CD1E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188E6A1C"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(0.006)</w:t>
            </w:r>
          </w:p>
        </w:tc>
        <w:tc>
          <w:tcPr>
            <w:tcW w:w="0" w:type="auto"/>
            <w:tcBorders>
              <w:top w:val="nil"/>
              <w:left w:val="nil"/>
              <w:bottom w:val="nil"/>
              <w:right w:val="nil"/>
            </w:tcBorders>
            <w:shd w:val="clear" w:color="auto" w:fill="auto"/>
            <w:noWrap/>
            <w:vAlign w:val="bottom"/>
            <w:hideMark/>
          </w:tcPr>
          <w:p w14:paraId="2A897510"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(0.040)</w:t>
            </w:r>
          </w:p>
        </w:tc>
        <w:tc>
          <w:tcPr>
            <w:tcW w:w="0" w:type="auto"/>
            <w:tcBorders>
              <w:top w:val="nil"/>
              <w:left w:val="nil"/>
              <w:bottom w:val="nil"/>
              <w:right w:val="nil"/>
            </w:tcBorders>
            <w:shd w:val="clear" w:color="auto" w:fill="auto"/>
            <w:noWrap/>
            <w:vAlign w:val="bottom"/>
            <w:hideMark/>
          </w:tcPr>
          <w:p w14:paraId="765CA5D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(0.042)</w:t>
            </w:r>
          </w:p>
        </w:tc>
        <w:tc>
          <w:tcPr>
            <w:tcW w:w="0" w:type="auto"/>
            <w:tcBorders>
              <w:top w:val="nil"/>
              <w:left w:val="nil"/>
              <w:bottom w:val="nil"/>
              <w:right w:val="nil"/>
            </w:tcBorders>
            <w:shd w:val="clear" w:color="auto" w:fill="auto"/>
            <w:noWrap/>
            <w:vAlign w:val="bottom"/>
            <w:hideMark/>
          </w:tcPr>
          <w:p w14:paraId="5B5286A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(0.040)</w:t>
            </w:r>
          </w:p>
        </w:tc>
        <w:tc>
          <w:tcPr>
            <w:tcW w:w="0" w:type="auto"/>
            <w:tcBorders>
              <w:top w:val="nil"/>
              <w:left w:val="nil"/>
              <w:bottom w:val="nil"/>
              <w:right w:val="nil"/>
            </w:tcBorders>
            <w:shd w:val="clear" w:color="auto" w:fill="auto"/>
            <w:noWrap/>
            <w:vAlign w:val="bottom"/>
            <w:hideMark/>
          </w:tcPr>
          <w:p w14:paraId="08040624"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(0.013)</w:t>
            </w:r>
          </w:p>
        </w:tc>
        <w:tc>
          <w:tcPr>
            <w:tcW w:w="0" w:type="auto"/>
            <w:tcBorders>
              <w:top w:val="nil"/>
              <w:left w:val="nil"/>
              <w:bottom w:val="nil"/>
              <w:right w:val="nil"/>
            </w:tcBorders>
            <w:shd w:val="clear" w:color="auto" w:fill="auto"/>
            <w:noWrap/>
            <w:vAlign w:val="bottom"/>
            <w:hideMark/>
          </w:tcPr>
          <w:p w14:paraId="1D6C4E46"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(0.060)</w:t>
            </w:r>
          </w:p>
        </w:tc>
        <w:tc>
          <w:tcPr>
            <w:tcW w:w="0" w:type="auto"/>
            <w:tcBorders>
              <w:top w:val="nil"/>
              <w:left w:val="nil"/>
              <w:bottom w:val="nil"/>
              <w:right w:val="nil"/>
            </w:tcBorders>
            <w:shd w:val="clear" w:color="auto" w:fill="auto"/>
            <w:noWrap/>
            <w:vAlign w:val="bottom"/>
            <w:hideMark/>
          </w:tcPr>
          <w:p w14:paraId="5F0399F0"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(0.072)</w:t>
            </w:r>
          </w:p>
        </w:tc>
        <w:tc>
          <w:tcPr>
            <w:tcW w:w="0" w:type="auto"/>
            <w:tcBorders>
              <w:top w:val="nil"/>
              <w:left w:val="nil"/>
              <w:bottom w:val="nil"/>
              <w:right w:val="nil"/>
            </w:tcBorders>
            <w:shd w:val="clear" w:color="auto" w:fill="auto"/>
            <w:noWrap/>
            <w:vAlign w:val="bottom"/>
            <w:hideMark/>
          </w:tcPr>
          <w:p w14:paraId="2835631B"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(0.749)</w:t>
            </w:r>
          </w:p>
        </w:tc>
      </w:tr>
      <w:tr w:rsidR="008E3BBA" w:rsidRPr="00637799" w14:paraId="048183FE" w14:textId="77777777" w:rsidTr="008E3BBA">
        <w:tc>
          <w:tcPr>
            <w:tcW w:w="0" w:type="auto"/>
            <w:tcBorders>
              <w:top w:val="nil"/>
              <w:left w:val="nil"/>
              <w:bottom w:val="nil"/>
              <w:right w:val="nil"/>
            </w:tcBorders>
            <w:shd w:val="clear" w:color="auto" w:fill="auto"/>
            <w:noWrap/>
            <w:vAlign w:val="bottom"/>
            <w:hideMark/>
          </w:tcPr>
          <w:p w14:paraId="4993B1A2" w14:textId="77777777" w:rsidR="008E3BBA" w:rsidRPr="00637799" w:rsidRDefault="008E3BBA" w:rsidP="008E3BBA">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Dosage</w:t>
            </w:r>
            <w:r w:rsidRPr="00637799">
              <w:rPr>
                <w:rFonts w:ascii="Times New Roman" w:eastAsia="Times New Roman" w:hAnsi="Times New Roman" w:cs="Times New Roman"/>
                <w:sz w:val="20"/>
                <w:szCs w:val="20"/>
                <w:lang w:eastAsia="zh-CN"/>
              </w:rPr>
              <w:t>2X</w:t>
            </w:r>
          </w:p>
        </w:tc>
        <w:tc>
          <w:tcPr>
            <w:tcW w:w="0" w:type="auto"/>
            <w:tcBorders>
              <w:top w:val="nil"/>
              <w:left w:val="nil"/>
              <w:bottom w:val="nil"/>
              <w:right w:val="nil"/>
            </w:tcBorders>
            <w:shd w:val="clear" w:color="auto" w:fill="auto"/>
            <w:noWrap/>
            <w:vAlign w:val="bottom"/>
            <w:hideMark/>
          </w:tcPr>
          <w:p w14:paraId="421279D4"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0.005</w:t>
            </w:r>
          </w:p>
        </w:tc>
        <w:tc>
          <w:tcPr>
            <w:tcW w:w="0" w:type="auto"/>
            <w:tcBorders>
              <w:top w:val="nil"/>
              <w:left w:val="nil"/>
              <w:bottom w:val="nil"/>
              <w:right w:val="nil"/>
            </w:tcBorders>
            <w:shd w:val="clear" w:color="auto" w:fill="auto"/>
            <w:noWrap/>
            <w:vAlign w:val="bottom"/>
            <w:hideMark/>
          </w:tcPr>
          <w:p w14:paraId="59D89C05"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0.002</w:t>
            </w:r>
          </w:p>
        </w:tc>
        <w:tc>
          <w:tcPr>
            <w:tcW w:w="0" w:type="auto"/>
            <w:tcBorders>
              <w:top w:val="nil"/>
              <w:left w:val="nil"/>
              <w:bottom w:val="nil"/>
              <w:right w:val="nil"/>
            </w:tcBorders>
            <w:shd w:val="clear" w:color="auto" w:fill="auto"/>
            <w:noWrap/>
            <w:vAlign w:val="bottom"/>
            <w:hideMark/>
          </w:tcPr>
          <w:p w14:paraId="65E65C22"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0.014</w:t>
            </w:r>
          </w:p>
        </w:tc>
        <w:tc>
          <w:tcPr>
            <w:tcW w:w="0" w:type="auto"/>
            <w:tcBorders>
              <w:top w:val="nil"/>
              <w:left w:val="nil"/>
              <w:bottom w:val="nil"/>
              <w:right w:val="nil"/>
            </w:tcBorders>
            <w:shd w:val="clear" w:color="auto" w:fill="auto"/>
            <w:noWrap/>
            <w:vAlign w:val="bottom"/>
            <w:hideMark/>
          </w:tcPr>
          <w:p w14:paraId="516968E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-0.027</w:t>
            </w:r>
          </w:p>
        </w:tc>
        <w:tc>
          <w:tcPr>
            <w:tcW w:w="0" w:type="auto"/>
            <w:tcBorders>
              <w:top w:val="nil"/>
              <w:left w:val="nil"/>
              <w:bottom w:val="nil"/>
              <w:right w:val="nil"/>
            </w:tcBorders>
            <w:shd w:val="clear" w:color="auto" w:fill="auto"/>
            <w:noWrap/>
            <w:vAlign w:val="bottom"/>
            <w:hideMark/>
          </w:tcPr>
          <w:p w14:paraId="53EA5CFA"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0.023</w:t>
            </w:r>
          </w:p>
        </w:tc>
        <w:tc>
          <w:tcPr>
            <w:tcW w:w="0" w:type="auto"/>
            <w:tcBorders>
              <w:top w:val="nil"/>
              <w:left w:val="nil"/>
              <w:bottom w:val="nil"/>
              <w:right w:val="nil"/>
            </w:tcBorders>
            <w:shd w:val="clear" w:color="auto" w:fill="auto"/>
            <w:noWrap/>
            <w:vAlign w:val="bottom"/>
            <w:hideMark/>
          </w:tcPr>
          <w:p w14:paraId="60FDD4B6"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0.096*</w:t>
            </w:r>
          </w:p>
        </w:tc>
        <w:tc>
          <w:tcPr>
            <w:tcW w:w="0" w:type="auto"/>
            <w:tcBorders>
              <w:top w:val="nil"/>
              <w:left w:val="nil"/>
              <w:bottom w:val="nil"/>
              <w:right w:val="nil"/>
            </w:tcBorders>
            <w:shd w:val="clear" w:color="auto" w:fill="auto"/>
            <w:noWrap/>
            <w:vAlign w:val="bottom"/>
            <w:hideMark/>
          </w:tcPr>
          <w:p w14:paraId="04D6278F"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-0.035</w:t>
            </w:r>
          </w:p>
        </w:tc>
        <w:tc>
          <w:tcPr>
            <w:tcW w:w="0" w:type="auto"/>
            <w:tcBorders>
              <w:top w:val="nil"/>
              <w:left w:val="nil"/>
              <w:bottom w:val="nil"/>
              <w:right w:val="nil"/>
            </w:tcBorders>
            <w:shd w:val="clear" w:color="auto" w:fill="auto"/>
            <w:noWrap/>
            <w:vAlign w:val="bottom"/>
            <w:hideMark/>
          </w:tcPr>
          <w:p w14:paraId="26B8397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0.748</w:t>
            </w:r>
          </w:p>
        </w:tc>
      </w:tr>
      <w:tr w:rsidR="008E3BBA" w:rsidRPr="00637799" w14:paraId="51F8F5EA" w14:textId="77777777" w:rsidTr="008E3BBA">
        <w:tc>
          <w:tcPr>
            <w:tcW w:w="0" w:type="auto"/>
            <w:tcBorders>
              <w:top w:val="nil"/>
              <w:left w:val="nil"/>
              <w:bottom w:val="nil"/>
              <w:right w:val="nil"/>
            </w:tcBorders>
            <w:shd w:val="clear" w:color="auto" w:fill="auto"/>
            <w:noWrap/>
            <w:vAlign w:val="bottom"/>
            <w:hideMark/>
          </w:tcPr>
          <w:p w14:paraId="77B1611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6AE79E6D"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(0.005)</w:t>
            </w:r>
          </w:p>
        </w:tc>
        <w:tc>
          <w:tcPr>
            <w:tcW w:w="0" w:type="auto"/>
            <w:tcBorders>
              <w:top w:val="nil"/>
              <w:left w:val="nil"/>
              <w:bottom w:val="nil"/>
              <w:right w:val="nil"/>
            </w:tcBorders>
            <w:shd w:val="clear" w:color="auto" w:fill="auto"/>
            <w:noWrap/>
            <w:vAlign w:val="bottom"/>
            <w:hideMark/>
          </w:tcPr>
          <w:p w14:paraId="52B5B66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(0.043)</w:t>
            </w:r>
          </w:p>
        </w:tc>
        <w:tc>
          <w:tcPr>
            <w:tcW w:w="0" w:type="auto"/>
            <w:tcBorders>
              <w:top w:val="nil"/>
              <w:left w:val="nil"/>
              <w:bottom w:val="nil"/>
              <w:right w:val="nil"/>
            </w:tcBorders>
            <w:shd w:val="clear" w:color="auto" w:fill="auto"/>
            <w:noWrap/>
            <w:vAlign w:val="bottom"/>
            <w:hideMark/>
          </w:tcPr>
          <w:p w14:paraId="20238288"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(0.041)</w:t>
            </w:r>
          </w:p>
        </w:tc>
        <w:tc>
          <w:tcPr>
            <w:tcW w:w="0" w:type="auto"/>
            <w:tcBorders>
              <w:top w:val="nil"/>
              <w:left w:val="nil"/>
              <w:bottom w:val="nil"/>
              <w:right w:val="nil"/>
            </w:tcBorders>
            <w:shd w:val="clear" w:color="auto" w:fill="auto"/>
            <w:noWrap/>
            <w:vAlign w:val="bottom"/>
            <w:hideMark/>
          </w:tcPr>
          <w:p w14:paraId="0D537194"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(0.043)</w:t>
            </w:r>
          </w:p>
        </w:tc>
        <w:tc>
          <w:tcPr>
            <w:tcW w:w="0" w:type="auto"/>
            <w:tcBorders>
              <w:top w:val="nil"/>
              <w:left w:val="nil"/>
              <w:bottom w:val="nil"/>
              <w:right w:val="nil"/>
            </w:tcBorders>
            <w:shd w:val="clear" w:color="auto" w:fill="auto"/>
            <w:noWrap/>
            <w:vAlign w:val="bottom"/>
            <w:hideMark/>
          </w:tcPr>
          <w:p w14:paraId="5538E9E5"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(0.014)</w:t>
            </w:r>
          </w:p>
        </w:tc>
        <w:tc>
          <w:tcPr>
            <w:tcW w:w="0" w:type="auto"/>
            <w:tcBorders>
              <w:top w:val="nil"/>
              <w:left w:val="nil"/>
              <w:bottom w:val="nil"/>
              <w:right w:val="nil"/>
            </w:tcBorders>
            <w:shd w:val="clear" w:color="auto" w:fill="auto"/>
            <w:noWrap/>
            <w:vAlign w:val="bottom"/>
            <w:hideMark/>
          </w:tcPr>
          <w:p w14:paraId="0371D9B3"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(0.057)</w:t>
            </w:r>
          </w:p>
        </w:tc>
        <w:tc>
          <w:tcPr>
            <w:tcW w:w="0" w:type="auto"/>
            <w:tcBorders>
              <w:top w:val="nil"/>
              <w:left w:val="nil"/>
              <w:bottom w:val="nil"/>
              <w:right w:val="nil"/>
            </w:tcBorders>
            <w:shd w:val="clear" w:color="auto" w:fill="auto"/>
            <w:noWrap/>
            <w:vAlign w:val="bottom"/>
            <w:hideMark/>
          </w:tcPr>
          <w:p w14:paraId="41B963E5"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(0.075)</w:t>
            </w:r>
          </w:p>
        </w:tc>
        <w:tc>
          <w:tcPr>
            <w:tcW w:w="0" w:type="auto"/>
            <w:tcBorders>
              <w:top w:val="nil"/>
              <w:left w:val="nil"/>
              <w:bottom w:val="nil"/>
              <w:right w:val="nil"/>
            </w:tcBorders>
            <w:shd w:val="clear" w:color="auto" w:fill="auto"/>
            <w:noWrap/>
            <w:vAlign w:val="bottom"/>
            <w:hideMark/>
          </w:tcPr>
          <w:p w14:paraId="003A270E" w14:textId="77777777" w:rsidR="008E3BBA" w:rsidRPr="00637799" w:rsidRDefault="008E3BBA" w:rsidP="008E3BBA">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(0.697)</w:t>
            </w:r>
          </w:p>
        </w:tc>
      </w:tr>
      <w:tr w:rsidR="005B6CF5" w:rsidRPr="00637799" w14:paraId="6BE77ADA" w14:textId="77777777" w:rsidTr="005B6CF5">
        <w:tc>
          <w:tcPr>
            <w:tcW w:w="0" w:type="auto"/>
            <w:tcBorders>
              <w:top w:val="nil"/>
              <w:left w:val="nil"/>
              <w:bottom w:val="nil"/>
              <w:right w:val="nil"/>
            </w:tcBorders>
            <w:shd w:val="clear" w:color="auto" w:fill="auto"/>
            <w:noWrap/>
            <w:vAlign w:val="bottom"/>
          </w:tcPr>
          <w:p w14:paraId="56FEE3D4" w14:textId="01439ECF" w:rsidR="005B6CF5" w:rsidRPr="00637799" w:rsidRDefault="005B6CF5" w:rsidP="005B6CF5">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Dosage </w:t>
            </w:r>
            <w:r w:rsidRPr="00637799">
              <w:rPr>
                <w:rFonts w:ascii="Times New Roman" w:eastAsia="Times New Roman" w:hAnsi="Times New Roman" w:cs="Times New Roman"/>
                <w:sz w:val="20"/>
                <w:szCs w:val="20"/>
                <w:lang w:eastAsia="zh-CN"/>
              </w:rPr>
              <w:t xml:space="preserve">2x </w:t>
            </w:r>
            <w:r>
              <w:rPr>
                <w:rFonts w:ascii="Times New Roman" w:eastAsia="Times New Roman" w:hAnsi="Times New Roman" w:cs="Times New Roman"/>
                <w:sz w:val="20"/>
                <w:szCs w:val="20"/>
                <w:lang w:eastAsia="zh-CN"/>
              </w:rPr>
              <w:t>–</w:t>
            </w:r>
            <w:r w:rsidRPr="00637799">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Dosage 1X</w:t>
            </w:r>
          </w:p>
        </w:tc>
        <w:tc>
          <w:tcPr>
            <w:tcW w:w="0" w:type="auto"/>
            <w:tcBorders>
              <w:top w:val="nil"/>
              <w:left w:val="nil"/>
              <w:bottom w:val="nil"/>
              <w:right w:val="nil"/>
            </w:tcBorders>
            <w:shd w:val="clear" w:color="auto" w:fill="auto"/>
            <w:noWrap/>
            <w:vAlign w:val="bottom"/>
          </w:tcPr>
          <w:p w14:paraId="0B7731BB" w14:textId="1A3021F9"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0.00791</w:t>
            </w:r>
          </w:p>
        </w:tc>
        <w:tc>
          <w:tcPr>
            <w:tcW w:w="0" w:type="auto"/>
            <w:tcBorders>
              <w:top w:val="nil"/>
              <w:left w:val="nil"/>
              <w:bottom w:val="nil"/>
              <w:right w:val="nil"/>
            </w:tcBorders>
            <w:shd w:val="clear" w:color="auto" w:fill="auto"/>
            <w:noWrap/>
            <w:vAlign w:val="bottom"/>
          </w:tcPr>
          <w:p w14:paraId="76BB941E" w14:textId="43941ED5"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-0.0522</w:t>
            </w:r>
          </w:p>
        </w:tc>
        <w:tc>
          <w:tcPr>
            <w:tcW w:w="0" w:type="auto"/>
            <w:tcBorders>
              <w:top w:val="nil"/>
              <w:left w:val="nil"/>
              <w:bottom w:val="nil"/>
              <w:right w:val="nil"/>
            </w:tcBorders>
            <w:shd w:val="clear" w:color="auto" w:fill="auto"/>
            <w:noWrap/>
            <w:vAlign w:val="bottom"/>
          </w:tcPr>
          <w:p w14:paraId="152E4427" w14:textId="246F9A66"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-0.00995</w:t>
            </w:r>
          </w:p>
        </w:tc>
        <w:tc>
          <w:tcPr>
            <w:tcW w:w="0" w:type="auto"/>
            <w:tcBorders>
              <w:top w:val="nil"/>
              <w:left w:val="nil"/>
              <w:bottom w:val="nil"/>
              <w:right w:val="nil"/>
            </w:tcBorders>
            <w:shd w:val="clear" w:color="auto" w:fill="auto"/>
            <w:noWrap/>
            <w:vAlign w:val="bottom"/>
          </w:tcPr>
          <w:p w14:paraId="2AF94C62" w14:textId="68830216"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0.0253</w:t>
            </w:r>
          </w:p>
        </w:tc>
        <w:tc>
          <w:tcPr>
            <w:tcW w:w="0" w:type="auto"/>
            <w:tcBorders>
              <w:top w:val="nil"/>
              <w:left w:val="nil"/>
              <w:bottom w:val="nil"/>
              <w:right w:val="nil"/>
            </w:tcBorders>
            <w:shd w:val="clear" w:color="auto" w:fill="auto"/>
            <w:noWrap/>
            <w:vAlign w:val="bottom"/>
          </w:tcPr>
          <w:p w14:paraId="38F418A1" w14:textId="04F3E754"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0.00880</w:t>
            </w:r>
          </w:p>
        </w:tc>
        <w:tc>
          <w:tcPr>
            <w:tcW w:w="0" w:type="auto"/>
            <w:tcBorders>
              <w:top w:val="nil"/>
              <w:left w:val="nil"/>
              <w:bottom w:val="nil"/>
              <w:right w:val="nil"/>
            </w:tcBorders>
            <w:shd w:val="clear" w:color="auto" w:fill="auto"/>
            <w:noWrap/>
            <w:vAlign w:val="bottom"/>
          </w:tcPr>
          <w:p w14:paraId="0761A7D7" w14:textId="1BFE331F"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0.0843</w:t>
            </w:r>
          </w:p>
        </w:tc>
        <w:tc>
          <w:tcPr>
            <w:tcW w:w="0" w:type="auto"/>
            <w:tcBorders>
              <w:top w:val="nil"/>
              <w:left w:val="nil"/>
              <w:bottom w:val="nil"/>
              <w:right w:val="nil"/>
            </w:tcBorders>
            <w:shd w:val="clear" w:color="auto" w:fill="auto"/>
            <w:noWrap/>
            <w:vAlign w:val="bottom"/>
          </w:tcPr>
          <w:p w14:paraId="4870A44B" w14:textId="01FBE92F"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-0.120</w:t>
            </w:r>
          </w:p>
        </w:tc>
        <w:tc>
          <w:tcPr>
            <w:tcW w:w="0" w:type="auto"/>
            <w:tcBorders>
              <w:top w:val="nil"/>
              <w:left w:val="nil"/>
              <w:bottom w:val="nil"/>
              <w:right w:val="nil"/>
            </w:tcBorders>
            <w:shd w:val="clear" w:color="auto" w:fill="auto"/>
            <w:noWrap/>
            <w:vAlign w:val="bottom"/>
          </w:tcPr>
          <w:p w14:paraId="245BAC23" w14:textId="382D570A"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0.350</w:t>
            </w:r>
          </w:p>
        </w:tc>
      </w:tr>
      <w:tr w:rsidR="005B6CF5" w:rsidRPr="00637799" w14:paraId="3982A7C5" w14:textId="77777777" w:rsidTr="005B6CF5">
        <w:tc>
          <w:tcPr>
            <w:tcW w:w="0" w:type="auto"/>
            <w:tcBorders>
              <w:top w:val="nil"/>
              <w:left w:val="nil"/>
              <w:bottom w:val="nil"/>
              <w:right w:val="nil"/>
            </w:tcBorders>
            <w:shd w:val="clear" w:color="auto" w:fill="auto"/>
            <w:noWrap/>
            <w:vAlign w:val="bottom"/>
          </w:tcPr>
          <w:p w14:paraId="2A60E99E" w14:textId="3E70DF7F" w:rsidR="005B6CF5" w:rsidRPr="00637799" w:rsidRDefault="005B6CF5" w:rsidP="005B6CF5">
            <w:pPr>
              <w:spacing w:after="0" w:line="240" w:lineRule="auto"/>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SE</w:t>
            </w:r>
          </w:p>
        </w:tc>
        <w:tc>
          <w:tcPr>
            <w:tcW w:w="0" w:type="auto"/>
            <w:tcBorders>
              <w:top w:val="nil"/>
              <w:left w:val="nil"/>
              <w:bottom w:val="nil"/>
              <w:right w:val="nil"/>
            </w:tcBorders>
            <w:shd w:val="clear" w:color="auto" w:fill="auto"/>
            <w:noWrap/>
            <w:vAlign w:val="bottom"/>
          </w:tcPr>
          <w:p w14:paraId="62EF25F1" w14:textId="4FBCBB6F"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0.00619</w:t>
            </w:r>
          </w:p>
        </w:tc>
        <w:tc>
          <w:tcPr>
            <w:tcW w:w="0" w:type="auto"/>
            <w:tcBorders>
              <w:top w:val="nil"/>
              <w:left w:val="nil"/>
              <w:bottom w:val="nil"/>
              <w:right w:val="nil"/>
            </w:tcBorders>
            <w:shd w:val="clear" w:color="auto" w:fill="auto"/>
            <w:noWrap/>
            <w:vAlign w:val="bottom"/>
          </w:tcPr>
          <w:p w14:paraId="0B8F7CB3" w14:textId="6AB77BC9"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0.0388</w:t>
            </w:r>
          </w:p>
        </w:tc>
        <w:tc>
          <w:tcPr>
            <w:tcW w:w="0" w:type="auto"/>
            <w:tcBorders>
              <w:top w:val="nil"/>
              <w:left w:val="nil"/>
              <w:bottom w:val="nil"/>
              <w:right w:val="nil"/>
            </w:tcBorders>
            <w:shd w:val="clear" w:color="auto" w:fill="auto"/>
            <w:noWrap/>
            <w:vAlign w:val="bottom"/>
          </w:tcPr>
          <w:p w14:paraId="1AAF92F5" w14:textId="1C14CDA0"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0.0365</w:t>
            </w:r>
          </w:p>
        </w:tc>
        <w:tc>
          <w:tcPr>
            <w:tcW w:w="0" w:type="auto"/>
            <w:tcBorders>
              <w:top w:val="nil"/>
              <w:left w:val="nil"/>
              <w:bottom w:val="nil"/>
              <w:right w:val="nil"/>
            </w:tcBorders>
            <w:shd w:val="clear" w:color="auto" w:fill="auto"/>
            <w:noWrap/>
            <w:vAlign w:val="bottom"/>
          </w:tcPr>
          <w:p w14:paraId="5CA56FC2" w14:textId="65213369"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0.0433</w:t>
            </w:r>
          </w:p>
        </w:tc>
        <w:tc>
          <w:tcPr>
            <w:tcW w:w="0" w:type="auto"/>
            <w:tcBorders>
              <w:top w:val="nil"/>
              <w:left w:val="nil"/>
              <w:bottom w:val="nil"/>
              <w:right w:val="nil"/>
            </w:tcBorders>
            <w:shd w:val="clear" w:color="auto" w:fill="auto"/>
            <w:noWrap/>
            <w:vAlign w:val="bottom"/>
          </w:tcPr>
          <w:p w14:paraId="51BD4C81" w14:textId="45BE3D81"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0.0136</w:t>
            </w:r>
          </w:p>
        </w:tc>
        <w:tc>
          <w:tcPr>
            <w:tcW w:w="0" w:type="auto"/>
            <w:tcBorders>
              <w:top w:val="nil"/>
              <w:left w:val="nil"/>
              <w:bottom w:val="nil"/>
              <w:right w:val="nil"/>
            </w:tcBorders>
            <w:shd w:val="clear" w:color="auto" w:fill="auto"/>
            <w:noWrap/>
            <w:vAlign w:val="bottom"/>
          </w:tcPr>
          <w:p w14:paraId="662CC156" w14:textId="2E4A4918"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0.0608</w:t>
            </w:r>
          </w:p>
        </w:tc>
        <w:tc>
          <w:tcPr>
            <w:tcW w:w="0" w:type="auto"/>
            <w:tcBorders>
              <w:top w:val="nil"/>
              <w:left w:val="nil"/>
              <w:bottom w:val="nil"/>
              <w:right w:val="nil"/>
            </w:tcBorders>
            <w:shd w:val="clear" w:color="auto" w:fill="auto"/>
            <w:noWrap/>
            <w:vAlign w:val="bottom"/>
          </w:tcPr>
          <w:p w14:paraId="5E01DD3A" w14:textId="72E2DF4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0.0795</w:t>
            </w:r>
          </w:p>
        </w:tc>
        <w:tc>
          <w:tcPr>
            <w:tcW w:w="0" w:type="auto"/>
            <w:tcBorders>
              <w:top w:val="nil"/>
              <w:left w:val="nil"/>
              <w:bottom w:val="nil"/>
              <w:right w:val="nil"/>
            </w:tcBorders>
            <w:shd w:val="clear" w:color="auto" w:fill="auto"/>
            <w:noWrap/>
            <w:vAlign w:val="bottom"/>
          </w:tcPr>
          <w:p w14:paraId="0890E3DF" w14:textId="049CA48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0.718</w:t>
            </w:r>
          </w:p>
        </w:tc>
      </w:tr>
      <w:tr w:rsidR="005B6CF5" w:rsidRPr="00637799" w14:paraId="6141179A" w14:textId="77777777" w:rsidTr="008E3BBA">
        <w:tc>
          <w:tcPr>
            <w:tcW w:w="0" w:type="auto"/>
            <w:tcBorders>
              <w:top w:val="nil"/>
              <w:left w:val="nil"/>
              <w:bottom w:val="nil"/>
              <w:right w:val="nil"/>
            </w:tcBorders>
            <w:shd w:val="clear" w:color="auto" w:fill="auto"/>
            <w:noWrap/>
            <w:vAlign w:val="bottom"/>
            <w:hideMark/>
          </w:tcPr>
          <w:p w14:paraId="646B0E8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7A192256" w14:textId="77777777" w:rsidR="005B6CF5" w:rsidRPr="00637799" w:rsidRDefault="005B6CF5" w:rsidP="005B6CF5">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31474085"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1582EAC9"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5A75EAE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78C15723"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2C38D4E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1B4C46B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58416EB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r>
      <w:tr w:rsidR="005B6CF5" w:rsidRPr="00637799" w14:paraId="6215B2BD" w14:textId="77777777" w:rsidTr="008E3BBA">
        <w:tc>
          <w:tcPr>
            <w:tcW w:w="0" w:type="auto"/>
            <w:tcBorders>
              <w:top w:val="nil"/>
              <w:left w:val="nil"/>
              <w:bottom w:val="nil"/>
              <w:right w:val="nil"/>
            </w:tcBorders>
            <w:shd w:val="clear" w:color="auto" w:fill="auto"/>
            <w:noWrap/>
            <w:vAlign w:val="bottom"/>
            <w:hideMark/>
          </w:tcPr>
          <w:p w14:paraId="6A273390" w14:textId="77777777" w:rsidR="005B6CF5" w:rsidRDefault="005B6CF5" w:rsidP="005B6CF5">
            <w:pPr>
              <w:spacing w:after="0" w:line="240" w:lineRule="auto"/>
              <w:rPr>
                <w:rFonts w:ascii="Times New Roman" w:eastAsia="Times New Roman" w:hAnsi="Times New Roman" w:cs="Times New Roman"/>
                <w:sz w:val="20"/>
                <w:szCs w:val="20"/>
                <w:lang w:eastAsia="zh-CN"/>
              </w:rPr>
            </w:pPr>
          </w:p>
          <w:p w14:paraId="193366D5" w14:textId="4025186F" w:rsidR="005B6CF5" w:rsidRPr="00637799" w:rsidRDefault="005B6CF5" w:rsidP="005B6CF5">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N</w:t>
            </w:r>
          </w:p>
        </w:tc>
        <w:tc>
          <w:tcPr>
            <w:tcW w:w="0" w:type="auto"/>
            <w:tcBorders>
              <w:top w:val="nil"/>
              <w:left w:val="nil"/>
              <w:bottom w:val="nil"/>
              <w:right w:val="nil"/>
            </w:tcBorders>
            <w:shd w:val="clear" w:color="auto" w:fill="auto"/>
            <w:noWrap/>
            <w:vAlign w:val="bottom"/>
            <w:hideMark/>
          </w:tcPr>
          <w:p w14:paraId="63FCC4D4"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6,052</w:t>
            </w:r>
          </w:p>
        </w:tc>
        <w:tc>
          <w:tcPr>
            <w:tcW w:w="0" w:type="auto"/>
            <w:tcBorders>
              <w:top w:val="nil"/>
              <w:left w:val="nil"/>
              <w:bottom w:val="nil"/>
              <w:right w:val="nil"/>
            </w:tcBorders>
            <w:shd w:val="clear" w:color="auto" w:fill="auto"/>
            <w:noWrap/>
            <w:vAlign w:val="bottom"/>
            <w:hideMark/>
          </w:tcPr>
          <w:p w14:paraId="7317F5D8"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5,839</w:t>
            </w:r>
          </w:p>
        </w:tc>
        <w:tc>
          <w:tcPr>
            <w:tcW w:w="0" w:type="auto"/>
            <w:tcBorders>
              <w:top w:val="nil"/>
              <w:left w:val="nil"/>
              <w:bottom w:val="nil"/>
              <w:right w:val="nil"/>
            </w:tcBorders>
            <w:shd w:val="clear" w:color="auto" w:fill="auto"/>
            <w:noWrap/>
            <w:vAlign w:val="bottom"/>
            <w:hideMark/>
          </w:tcPr>
          <w:p w14:paraId="793F50D5"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5,839</w:t>
            </w:r>
          </w:p>
        </w:tc>
        <w:tc>
          <w:tcPr>
            <w:tcW w:w="0" w:type="auto"/>
            <w:tcBorders>
              <w:top w:val="nil"/>
              <w:left w:val="nil"/>
              <w:bottom w:val="nil"/>
              <w:right w:val="nil"/>
            </w:tcBorders>
            <w:shd w:val="clear" w:color="auto" w:fill="auto"/>
            <w:noWrap/>
            <w:vAlign w:val="bottom"/>
            <w:hideMark/>
          </w:tcPr>
          <w:p w14:paraId="0D0CF4D7"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6,052</w:t>
            </w:r>
          </w:p>
        </w:tc>
        <w:tc>
          <w:tcPr>
            <w:tcW w:w="0" w:type="auto"/>
            <w:tcBorders>
              <w:top w:val="nil"/>
              <w:left w:val="nil"/>
              <w:bottom w:val="nil"/>
              <w:right w:val="nil"/>
            </w:tcBorders>
            <w:shd w:val="clear" w:color="auto" w:fill="auto"/>
            <w:noWrap/>
            <w:vAlign w:val="bottom"/>
            <w:hideMark/>
          </w:tcPr>
          <w:p w14:paraId="4519A084"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5,742</w:t>
            </w:r>
          </w:p>
        </w:tc>
        <w:tc>
          <w:tcPr>
            <w:tcW w:w="0" w:type="auto"/>
            <w:tcBorders>
              <w:top w:val="nil"/>
              <w:left w:val="nil"/>
              <w:bottom w:val="nil"/>
              <w:right w:val="nil"/>
            </w:tcBorders>
            <w:shd w:val="clear" w:color="auto" w:fill="auto"/>
            <w:noWrap/>
            <w:vAlign w:val="bottom"/>
            <w:hideMark/>
          </w:tcPr>
          <w:p w14:paraId="032FBB94"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5,903</w:t>
            </w:r>
          </w:p>
        </w:tc>
        <w:tc>
          <w:tcPr>
            <w:tcW w:w="0" w:type="auto"/>
            <w:tcBorders>
              <w:top w:val="nil"/>
              <w:left w:val="nil"/>
              <w:bottom w:val="nil"/>
              <w:right w:val="nil"/>
            </w:tcBorders>
            <w:shd w:val="clear" w:color="auto" w:fill="auto"/>
            <w:noWrap/>
            <w:vAlign w:val="bottom"/>
            <w:hideMark/>
          </w:tcPr>
          <w:p w14:paraId="593BC527"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5,903</w:t>
            </w:r>
          </w:p>
        </w:tc>
        <w:tc>
          <w:tcPr>
            <w:tcW w:w="0" w:type="auto"/>
            <w:tcBorders>
              <w:top w:val="nil"/>
              <w:left w:val="nil"/>
              <w:bottom w:val="nil"/>
              <w:right w:val="nil"/>
            </w:tcBorders>
            <w:shd w:val="clear" w:color="auto" w:fill="auto"/>
            <w:noWrap/>
            <w:vAlign w:val="bottom"/>
            <w:hideMark/>
          </w:tcPr>
          <w:p w14:paraId="65073F5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6,253</w:t>
            </w:r>
          </w:p>
        </w:tc>
      </w:tr>
      <w:tr w:rsidR="005B6CF5" w:rsidRPr="00637799" w14:paraId="635FDF2E" w14:textId="77777777" w:rsidTr="008E3BBA">
        <w:tc>
          <w:tcPr>
            <w:tcW w:w="0" w:type="auto"/>
            <w:tcBorders>
              <w:top w:val="nil"/>
              <w:left w:val="nil"/>
              <w:bottom w:val="nil"/>
              <w:right w:val="nil"/>
            </w:tcBorders>
            <w:shd w:val="clear" w:color="auto" w:fill="auto"/>
            <w:noWrap/>
            <w:vAlign w:val="bottom"/>
            <w:hideMark/>
          </w:tcPr>
          <w:p w14:paraId="7576D718" w14:textId="77777777" w:rsidR="005B6CF5" w:rsidRPr="00637799" w:rsidRDefault="005B6CF5" w:rsidP="005B6CF5">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R2</w:t>
            </w:r>
          </w:p>
        </w:tc>
        <w:tc>
          <w:tcPr>
            <w:tcW w:w="0" w:type="auto"/>
            <w:tcBorders>
              <w:top w:val="nil"/>
              <w:left w:val="nil"/>
              <w:bottom w:val="nil"/>
              <w:right w:val="nil"/>
            </w:tcBorders>
            <w:shd w:val="clear" w:color="auto" w:fill="auto"/>
            <w:noWrap/>
            <w:vAlign w:val="bottom"/>
            <w:hideMark/>
          </w:tcPr>
          <w:p w14:paraId="6B26BD23"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0.238</w:t>
            </w:r>
          </w:p>
        </w:tc>
        <w:tc>
          <w:tcPr>
            <w:tcW w:w="0" w:type="auto"/>
            <w:tcBorders>
              <w:top w:val="nil"/>
              <w:left w:val="nil"/>
              <w:bottom w:val="nil"/>
              <w:right w:val="nil"/>
            </w:tcBorders>
            <w:shd w:val="clear" w:color="auto" w:fill="auto"/>
            <w:noWrap/>
            <w:vAlign w:val="bottom"/>
            <w:hideMark/>
          </w:tcPr>
          <w:p w14:paraId="4832C6A6"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0.150</w:t>
            </w:r>
          </w:p>
        </w:tc>
        <w:tc>
          <w:tcPr>
            <w:tcW w:w="0" w:type="auto"/>
            <w:tcBorders>
              <w:top w:val="nil"/>
              <w:left w:val="nil"/>
              <w:bottom w:val="nil"/>
              <w:right w:val="nil"/>
            </w:tcBorders>
            <w:shd w:val="clear" w:color="auto" w:fill="auto"/>
            <w:noWrap/>
            <w:vAlign w:val="bottom"/>
            <w:hideMark/>
          </w:tcPr>
          <w:p w14:paraId="5EFBAD89"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0.159</w:t>
            </w:r>
          </w:p>
        </w:tc>
        <w:tc>
          <w:tcPr>
            <w:tcW w:w="0" w:type="auto"/>
            <w:tcBorders>
              <w:top w:val="nil"/>
              <w:left w:val="nil"/>
              <w:bottom w:val="nil"/>
              <w:right w:val="nil"/>
            </w:tcBorders>
            <w:shd w:val="clear" w:color="auto" w:fill="auto"/>
            <w:noWrap/>
            <w:vAlign w:val="bottom"/>
            <w:hideMark/>
          </w:tcPr>
          <w:p w14:paraId="783D5BCC"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0.163</w:t>
            </w:r>
          </w:p>
        </w:tc>
        <w:tc>
          <w:tcPr>
            <w:tcW w:w="0" w:type="auto"/>
            <w:tcBorders>
              <w:top w:val="nil"/>
              <w:left w:val="nil"/>
              <w:bottom w:val="nil"/>
              <w:right w:val="nil"/>
            </w:tcBorders>
            <w:shd w:val="clear" w:color="auto" w:fill="auto"/>
            <w:noWrap/>
            <w:vAlign w:val="bottom"/>
            <w:hideMark/>
          </w:tcPr>
          <w:p w14:paraId="64F7AB0D"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0.011</w:t>
            </w:r>
          </w:p>
        </w:tc>
        <w:tc>
          <w:tcPr>
            <w:tcW w:w="0" w:type="auto"/>
            <w:tcBorders>
              <w:top w:val="nil"/>
              <w:left w:val="nil"/>
              <w:bottom w:val="nil"/>
              <w:right w:val="nil"/>
            </w:tcBorders>
            <w:shd w:val="clear" w:color="auto" w:fill="auto"/>
            <w:noWrap/>
            <w:vAlign w:val="bottom"/>
            <w:hideMark/>
          </w:tcPr>
          <w:p w14:paraId="0C69FB00"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0.248</w:t>
            </w:r>
          </w:p>
        </w:tc>
        <w:tc>
          <w:tcPr>
            <w:tcW w:w="0" w:type="auto"/>
            <w:tcBorders>
              <w:top w:val="nil"/>
              <w:left w:val="nil"/>
              <w:bottom w:val="nil"/>
              <w:right w:val="nil"/>
            </w:tcBorders>
            <w:shd w:val="clear" w:color="auto" w:fill="auto"/>
            <w:noWrap/>
            <w:vAlign w:val="bottom"/>
            <w:hideMark/>
          </w:tcPr>
          <w:p w14:paraId="58CEEA58"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0.224</w:t>
            </w:r>
          </w:p>
        </w:tc>
        <w:tc>
          <w:tcPr>
            <w:tcW w:w="0" w:type="auto"/>
            <w:tcBorders>
              <w:top w:val="nil"/>
              <w:left w:val="nil"/>
              <w:bottom w:val="nil"/>
              <w:right w:val="nil"/>
            </w:tcBorders>
            <w:shd w:val="clear" w:color="auto" w:fill="auto"/>
            <w:noWrap/>
            <w:vAlign w:val="bottom"/>
            <w:hideMark/>
          </w:tcPr>
          <w:p w14:paraId="1501066A" w14:textId="7777777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r w:rsidRPr="00637799">
              <w:rPr>
                <w:rFonts w:ascii="Times New Roman" w:eastAsia="Times New Roman" w:hAnsi="Times New Roman" w:cs="Times New Roman"/>
                <w:sz w:val="20"/>
                <w:szCs w:val="20"/>
                <w:lang w:eastAsia="zh-CN"/>
              </w:rPr>
              <w:t>0.236</w:t>
            </w:r>
          </w:p>
        </w:tc>
      </w:tr>
      <w:tr w:rsidR="005B6CF5" w:rsidRPr="00637799" w14:paraId="61059DCF" w14:textId="77777777" w:rsidTr="002A187F">
        <w:tc>
          <w:tcPr>
            <w:tcW w:w="0" w:type="auto"/>
            <w:tcBorders>
              <w:top w:val="nil"/>
              <w:left w:val="nil"/>
              <w:bottom w:val="single" w:sz="4" w:space="0" w:color="auto"/>
              <w:right w:val="nil"/>
            </w:tcBorders>
            <w:shd w:val="clear" w:color="auto" w:fill="auto"/>
            <w:noWrap/>
            <w:vAlign w:val="bottom"/>
          </w:tcPr>
          <w:p w14:paraId="38008EA3" w14:textId="78015AC5" w:rsidR="005B6CF5" w:rsidRPr="00637799" w:rsidRDefault="005B6CF5" w:rsidP="005B6CF5">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086CCFDF" w14:textId="5405A7C0"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516F4A85" w14:textId="78E71460"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358AA61C" w14:textId="1D02363A"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23135930" w14:textId="528D97B7"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3851582F" w14:textId="0F914195"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23B0E36F" w14:textId="79E63522"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5411E36D" w14:textId="500F66C3"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single" w:sz="4" w:space="0" w:color="auto"/>
              <w:right w:val="nil"/>
            </w:tcBorders>
            <w:shd w:val="clear" w:color="auto" w:fill="auto"/>
            <w:noWrap/>
            <w:vAlign w:val="bottom"/>
          </w:tcPr>
          <w:p w14:paraId="4D4EBF16" w14:textId="471A1E76" w:rsidR="005B6CF5" w:rsidRPr="00637799" w:rsidRDefault="005B6CF5" w:rsidP="005B6CF5">
            <w:pPr>
              <w:spacing w:after="0" w:line="240" w:lineRule="auto"/>
              <w:jc w:val="center"/>
              <w:rPr>
                <w:rFonts w:ascii="Times New Roman" w:eastAsia="Times New Roman" w:hAnsi="Times New Roman" w:cs="Times New Roman"/>
                <w:sz w:val="20"/>
                <w:szCs w:val="20"/>
                <w:lang w:eastAsia="zh-CN"/>
              </w:rPr>
            </w:pPr>
          </w:p>
        </w:tc>
      </w:tr>
    </w:tbl>
    <w:p w14:paraId="1A69D46F" w14:textId="77777777" w:rsidR="00351B43" w:rsidRDefault="008E3BBA" w:rsidP="008E3BBA">
      <w:pPr>
        <w:spacing w:after="0" w:line="240" w:lineRule="auto"/>
        <w:contextualSpacing/>
        <w:rPr>
          <w:rFonts w:ascii="Times New Roman" w:hAnsi="Times New Roman" w:cs="Times New Roman"/>
          <w:sz w:val="24"/>
          <w:szCs w:val="24"/>
        </w:rPr>
      </w:pPr>
      <w:r w:rsidRPr="001940B6">
        <w:rPr>
          <w:rFonts w:ascii="Times New Roman" w:hAnsi="Times New Roman" w:cs="Times New Roman"/>
          <w:b/>
          <w:i/>
          <w:sz w:val="24"/>
          <w:szCs w:val="24"/>
        </w:rPr>
        <w:t>Notes:</w:t>
      </w:r>
      <w:r>
        <w:rPr>
          <w:rFonts w:ascii="Times New Roman" w:hAnsi="Times New Roman" w:cs="Times New Roman"/>
          <w:sz w:val="24"/>
          <w:szCs w:val="24"/>
        </w:rPr>
        <w:t xml:space="preserve"> </w:t>
      </w:r>
    </w:p>
    <w:p w14:paraId="3765C871" w14:textId="77777777" w:rsidR="00351B43" w:rsidRPr="00351B43" w:rsidRDefault="00351B43" w:rsidP="00351B43">
      <w:pPr>
        <w:pStyle w:val="ListParagraph"/>
        <w:numPr>
          <w:ilvl w:val="0"/>
          <w:numId w:val="33"/>
        </w:numPr>
        <w:spacing w:after="0" w:line="240" w:lineRule="auto"/>
        <w:rPr>
          <w:rFonts w:ascii="Times New Roman" w:eastAsia="Times New Roman" w:hAnsi="Times New Roman" w:cs="Times New Roman"/>
          <w:sz w:val="20"/>
          <w:szCs w:val="20"/>
          <w:lang w:eastAsia="zh-CN"/>
        </w:rPr>
      </w:pPr>
      <w:r w:rsidRPr="00351B43">
        <w:rPr>
          <w:rFonts w:ascii="Times New Roman" w:eastAsia="Times New Roman" w:hAnsi="Times New Roman" w:cs="Times New Roman"/>
          <w:sz w:val="20"/>
          <w:szCs w:val="20"/>
          <w:lang w:eastAsia="zh-CN"/>
        </w:rPr>
        <w:t xml:space="preserve">All regressions control for strata (block) fixed effects. </w:t>
      </w:r>
    </w:p>
    <w:p w14:paraId="56C771B7" w14:textId="77777777" w:rsidR="00351B43" w:rsidRPr="00351B43" w:rsidRDefault="00351B43" w:rsidP="00351B43">
      <w:pPr>
        <w:pStyle w:val="ListParagraph"/>
        <w:numPr>
          <w:ilvl w:val="0"/>
          <w:numId w:val="33"/>
        </w:numPr>
        <w:spacing w:after="0" w:line="240" w:lineRule="auto"/>
        <w:rPr>
          <w:rFonts w:ascii="Times New Roman" w:eastAsia="Times New Roman" w:hAnsi="Times New Roman" w:cs="Times New Roman"/>
          <w:sz w:val="20"/>
          <w:szCs w:val="20"/>
          <w:lang w:eastAsia="zh-CN"/>
        </w:rPr>
      </w:pPr>
      <w:r w:rsidRPr="00351B43">
        <w:rPr>
          <w:rFonts w:ascii="Times New Roman" w:eastAsia="Times New Roman" w:hAnsi="Times New Roman" w:cs="Times New Roman"/>
          <w:sz w:val="20"/>
          <w:szCs w:val="20"/>
          <w:lang w:eastAsia="zh-CN"/>
        </w:rPr>
        <w:t xml:space="preserve">Cluster (school)-adjusted robust standard errors in parentheses. </w:t>
      </w:r>
    </w:p>
    <w:p w14:paraId="25B94EDA" w14:textId="77777777" w:rsidR="00351B43" w:rsidRPr="00351B43" w:rsidRDefault="00351B43" w:rsidP="00351B43">
      <w:pPr>
        <w:pStyle w:val="ListParagraph"/>
        <w:numPr>
          <w:ilvl w:val="0"/>
          <w:numId w:val="33"/>
        </w:numPr>
        <w:spacing w:after="0" w:line="240" w:lineRule="auto"/>
        <w:rPr>
          <w:rFonts w:ascii="Times New Roman" w:hAnsi="Times New Roman" w:cs="Times New Roman"/>
          <w:sz w:val="20"/>
          <w:szCs w:val="20"/>
        </w:rPr>
      </w:pPr>
      <w:r w:rsidRPr="00351B43">
        <w:rPr>
          <w:rFonts w:ascii="Times New Roman" w:eastAsia="Times New Roman" w:hAnsi="Times New Roman" w:cs="Times New Roman"/>
          <w:sz w:val="20"/>
          <w:szCs w:val="20"/>
          <w:lang w:eastAsia="zh-CN"/>
        </w:rPr>
        <w:t>*** p&lt;0.01, ** p&lt;0.05, * p&lt;0.1.</w:t>
      </w:r>
    </w:p>
    <w:p w14:paraId="2F8400D7" w14:textId="72332E50" w:rsidR="008E3BBA" w:rsidRPr="00351B43" w:rsidRDefault="00351B43" w:rsidP="00351B43">
      <w:pPr>
        <w:pStyle w:val="ListParagraph"/>
        <w:numPr>
          <w:ilvl w:val="0"/>
          <w:numId w:val="33"/>
        </w:numPr>
        <w:spacing w:after="0" w:line="240" w:lineRule="auto"/>
        <w:rPr>
          <w:rFonts w:ascii="Times New Roman" w:hAnsi="Times New Roman" w:cs="Times New Roman"/>
          <w:sz w:val="24"/>
          <w:szCs w:val="24"/>
        </w:rPr>
      </w:pPr>
      <w:r w:rsidRPr="00351B43">
        <w:rPr>
          <w:rFonts w:ascii="Times New Roman" w:hAnsi="Times New Roman" w:cs="Times New Roman"/>
          <w:sz w:val="20"/>
          <w:szCs w:val="20"/>
        </w:rPr>
        <w:t>J</w:t>
      </w:r>
      <w:r w:rsidR="008E3BBA" w:rsidRPr="00351B43">
        <w:rPr>
          <w:rFonts w:ascii="Times New Roman" w:hAnsi="Times New Roman" w:cs="Times New Roman"/>
          <w:sz w:val="20"/>
          <w:szCs w:val="20"/>
        </w:rPr>
        <w:t xml:space="preserve">oint tests of all baseline covariates simultaneously shows no significant difference between </w:t>
      </w:r>
      <w:r w:rsidR="006B4ADE">
        <w:rPr>
          <w:rFonts w:ascii="Times New Roman" w:hAnsi="Times New Roman" w:cs="Times New Roman"/>
          <w:sz w:val="20"/>
          <w:szCs w:val="20"/>
        </w:rPr>
        <w:t>Dosage 1X</w:t>
      </w:r>
      <w:r w:rsidR="008E3BBA" w:rsidRPr="00351B43">
        <w:rPr>
          <w:rFonts w:ascii="Times New Roman" w:hAnsi="Times New Roman" w:cs="Times New Roman"/>
          <w:sz w:val="20"/>
          <w:szCs w:val="20"/>
        </w:rPr>
        <w:t xml:space="preserve"> and Control (p-value: 0.445), Dosage 2X and Control (p-value: 0.417) or Dosage 2X and </w:t>
      </w:r>
      <w:r w:rsidR="006B4ADE">
        <w:rPr>
          <w:rFonts w:ascii="Times New Roman" w:hAnsi="Times New Roman" w:cs="Times New Roman"/>
          <w:sz w:val="20"/>
          <w:szCs w:val="20"/>
        </w:rPr>
        <w:t>Dosage 1X</w:t>
      </w:r>
      <w:r w:rsidR="008E3BBA" w:rsidRPr="00351B43">
        <w:rPr>
          <w:rFonts w:ascii="Times New Roman" w:hAnsi="Times New Roman" w:cs="Times New Roman"/>
          <w:sz w:val="20"/>
          <w:szCs w:val="20"/>
        </w:rPr>
        <w:t xml:space="preserve"> (p-value = 0.700).</w:t>
      </w:r>
    </w:p>
    <w:p w14:paraId="76210E7F" w14:textId="0C5C2BBB" w:rsidR="002370D0" w:rsidRDefault="002370D0">
      <w:pPr>
        <w:rPr>
          <w:rFonts w:ascii="Times New Roman" w:hAnsi="Times New Roman" w:cs="Times New Roman"/>
          <w:sz w:val="24"/>
          <w:szCs w:val="24"/>
        </w:rPr>
      </w:pPr>
      <w:r>
        <w:rPr>
          <w:rFonts w:ascii="Times New Roman" w:hAnsi="Times New Roman" w:cs="Times New Roman"/>
          <w:sz w:val="24"/>
          <w:szCs w:val="24"/>
        </w:rPr>
        <w:br w:type="page"/>
      </w:r>
    </w:p>
    <w:p w14:paraId="4706655F" w14:textId="3EBD72CF" w:rsidR="008E3BBA" w:rsidRDefault="002370D0" w:rsidP="008E3BBA">
      <w:pPr>
        <w:spacing w:after="0" w:line="240" w:lineRule="auto"/>
        <w:contextualSpacing/>
        <w:rPr>
          <w:rFonts w:ascii="Times New Roman" w:hAnsi="Times New Roman" w:cs="Times New Roman"/>
          <w:b/>
          <w:sz w:val="24"/>
          <w:szCs w:val="24"/>
        </w:rPr>
      </w:pPr>
      <w:r w:rsidRPr="002370D0">
        <w:rPr>
          <w:rFonts w:ascii="Times New Roman" w:hAnsi="Times New Roman" w:cs="Times New Roman"/>
          <w:b/>
          <w:sz w:val="24"/>
          <w:szCs w:val="24"/>
        </w:rPr>
        <w:lastRenderedPageBreak/>
        <w:t>Appendix Table 2: Balance Check among Treatment Arms, Non-</w:t>
      </w:r>
      <w:proofErr w:type="spellStart"/>
      <w:r w:rsidRPr="002370D0">
        <w:rPr>
          <w:rFonts w:ascii="Times New Roman" w:hAnsi="Times New Roman" w:cs="Times New Roman"/>
          <w:b/>
          <w:sz w:val="24"/>
          <w:szCs w:val="24"/>
        </w:rPr>
        <w:t>Attriting</w:t>
      </w:r>
      <w:proofErr w:type="spellEnd"/>
      <w:r w:rsidRPr="002370D0">
        <w:rPr>
          <w:rFonts w:ascii="Times New Roman" w:hAnsi="Times New Roman" w:cs="Times New Roman"/>
          <w:b/>
          <w:sz w:val="24"/>
          <w:szCs w:val="24"/>
        </w:rPr>
        <w:t xml:space="preserve"> Students</w:t>
      </w:r>
    </w:p>
    <w:tbl>
      <w:tblPr>
        <w:tblW w:w="12920" w:type="dxa"/>
        <w:tblLook w:val="04A0" w:firstRow="1" w:lastRow="0" w:firstColumn="1" w:lastColumn="0" w:noHBand="0" w:noVBand="1"/>
      </w:tblPr>
      <w:tblGrid>
        <w:gridCol w:w="4440"/>
        <w:gridCol w:w="940"/>
        <w:gridCol w:w="1160"/>
        <w:gridCol w:w="1160"/>
        <w:gridCol w:w="1160"/>
        <w:gridCol w:w="900"/>
        <w:gridCol w:w="840"/>
        <w:gridCol w:w="1160"/>
        <w:gridCol w:w="1160"/>
      </w:tblGrid>
      <w:tr w:rsidR="002370D0" w:rsidRPr="002370D0" w14:paraId="0513D120" w14:textId="77777777" w:rsidTr="002370D0">
        <w:trPr>
          <w:trHeight w:val="255"/>
        </w:trPr>
        <w:tc>
          <w:tcPr>
            <w:tcW w:w="4440" w:type="dxa"/>
            <w:tcBorders>
              <w:top w:val="single" w:sz="4" w:space="0" w:color="000000"/>
              <w:left w:val="nil"/>
              <w:bottom w:val="nil"/>
              <w:right w:val="nil"/>
            </w:tcBorders>
            <w:shd w:val="clear" w:color="auto" w:fill="auto"/>
            <w:noWrap/>
            <w:vAlign w:val="bottom"/>
            <w:hideMark/>
          </w:tcPr>
          <w:p w14:paraId="0D400AB4" w14:textId="77777777"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940" w:type="dxa"/>
            <w:tcBorders>
              <w:top w:val="single" w:sz="4" w:space="0" w:color="000000"/>
              <w:left w:val="nil"/>
              <w:bottom w:val="nil"/>
              <w:right w:val="nil"/>
            </w:tcBorders>
            <w:shd w:val="clear" w:color="auto" w:fill="auto"/>
            <w:noWrap/>
            <w:vAlign w:val="bottom"/>
            <w:hideMark/>
          </w:tcPr>
          <w:p w14:paraId="6CE75B3A"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(1)</w:t>
            </w:r>
          </w:p>
        </w:tc>
        <w:tc>
          <w:tcPr>
            <w:tcW w:w="1160" w:type="dxa"/>
            <w:tcBorders>
              <w:top w:val="single" w:sz="4" w:space="0" w:color="000000"/>
              <w:left w:val="nil"/>
              <w:bottom w:val="nil"/>
              <w:right w:val="nil"/>
            </w:tcBorders>
            <w:shd w:val="clear" w:color="auto" w:fill="auto"/>
            <w:noWrap/>
            <w:vAlign w:val="bottom"/>
            <w:hideMark/>
          </w:tcPr>
          <w:p w14:paraId="02A3B6FC"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(2)</w:t>
            </w:r>
          </w:p>
        </w:tc>
        <w:tc>
          <w:tcPr>
            <w:tcW w:w="1160" w:type="dxa"/>
            <w:tcBorders>
              <w:top w:val="single" w:sz="4" w:space="0" w:color="000000"/>
              <w:left w:val="nil"/>
              <w:bottom w:val="nil"/>
              <w:right w:val="nil"/>
            </w:tcBorders>
            <w:shd w:val="clear" w:color="auto" w:fill="auto"/>
            <w:noWrap/>
            <w:vAlign w:val="bottom"/>
            <w:hideMark/>
          </w:tcPr>
          <w:p w14:paraId="5DAF9F36"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(3)</w:t>
            </w:r>
          </w:p>
        </w:tc>
        <w:tc>
          <w:tcPr>
            <w:tcW w:w="1160" w:type="dxa"/>
            <w:tcBorders>
              <w:top w:val="single" w:sz="4" w:space="0" w:color="000000"/>
              <w:left w:val="nil"/>
              <w:bottom w:val="nil"/>
              <w:right w:val="nil"/>
            </w:tcBorders>
            <w:shd w:val="clear" w:color="auto" w:fill="auto"/>
            <w:noWrap/>
            <w:vAlign w:val="bottom"/>
            <w:hideMark/>
          </w:tcPr>
          <w:p w14:paraId="357BC744"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(4)</w:t>
            </w:r>
          </w:p>
        </w:tc>
        <w:tc>
          <w:tcPr>
            <w:tcW w:w="900" w:type="dxa"/>
            <w:tcBorders>
              <w:top w:val="single" w:sz="4" w:space="0" w:color="000000"/>
              <w:left w:val="nil"/>
              <w:bottom w:val="nil"/>
              <w:right w:val="nil"/>
            </w:tcBorders>
            <w:shd w:val="clear" w:color="auto" w:fill="auto"/>
            <w:noWrap/>
            <w:vAlign w:val="bottom"/>
            <w:hideMark/>
          </w:tcPr>
          <w:p w14:paraId="689854B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(5)</w:t>
            </w:r>
          </w:p>
        </w:tc>
        <w:tc>
          <w:tcPr>
            <w:tcW w:w="840" w:type="dxa"/>
            <w:tcBorders>
              <w:top w:val="single" w:sz="4" w:space="0" w:color="000000"/>
              <w:left w:val="nil"/>
              <w:bottom w:val="nil"/>
              <w:right w:val="nil"/>
            </w:tcBorders>
            <w:shd w:val="clear" w:color="auto" w:fill="auto"/>
            <w:noWrap/>
            <w:vAlign w:val="bottom"/>
            <w:hideMark/>
          </w:tcPr>
          <w:p w14:paraId="36F6E89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w:t>
            </w:r>
          </w:p>
        </w:tc>
        <w:tc>
          <w:tcPr>
            <w:tcW w:w="1160" w:type="dxa"/>
            <w:tcBorders>
              <w:top w:val="single" w:sz="4" w:space="0" w:color="000000"/>
              <w:left w:val="nil"/>
              <w:bottom w:val="nil"/>
              <w:right w:val="nil"/>
            </w:tcBorders>
            <w:shd w:val="clear" w:color="auto" w:fill="auto"/>
            <w:noWrap/>
            <w:vAlign w:val="bottom"/>
            <w:hideMark/>
          </w:tcPr>
          <w:p w14:paraId="3945C93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(7)</w:t>
            </w:r>
          </w:p>
        </w:tc>
        <w:tc>
          <w:tcPr>
            <w:tcW w:w="1160" w:type="dxa"/>
            <w:tcBorders>
              <w:top w:val="single" w:sz="4" w:space="0" w:color="000000"/>
              <w:left w:val="nil"/>
              <w:bottom w:val="nil"/>
              <w:right w:val="nil"/>
            </w:tcBorders>
            <w:shd w:val="clear" w:color="auto" w:fill="auto"/>
            <w:noWrap/>
            <w:vAlign w:val="bottom"/>
            <w:hideMark/>
          </w:tcPr>
          <w:p w14:paraId="45450D16"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(8)</w:t>
            </w:r>
          </w:p>
        </w:tc>
      </w:tr>
      <w:tr w:rsidR="002370D0" w:rsidRPr="002370D0" w14:paraId="60A9DF7B" w14:textId="77777777" w:rsidTr="002370D0">
        <w:trPr>
          <w:trHeight w:val="510"/>
        </w:trPr>
        <w:tc>
          <w:tcPr>
            <w:tcW w:w="4440" w:type="dxa"/>
            <w:tcBorders>
              <w:top w:val="nil"/>
              <w:left w:val="nil"/>
              <w:bottom w:val="nil"/>
              <w:right w:val="nil"/>
            </w:tcBorders>
            <w:shd w:val="clear" w:color="auto" w:fill="auto"/>
            <w:noWrap/>
            <w:vAlign w:val="bottom"/>
            <w:hideMark/>
          </w:tcPr>
          <w:p w14:paraId="644A5AB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940" w:type="dxa"/>
            <w:tcBorders>
              <w:top w:val="nil"/>
              <w:left w:val="nil"/>
              <w:bottom w:val="nil"/>
              <w:right w:val="nil"/>
            </w:tcBorders>
            <w:shd w:val="clear" w:color="auto" w:fill="auto"/>
            <w:vAlign w:val="bottom"/>
            <w:hideMark/>
          </w:tcPr>
          <w:p w14:paraId="13871120"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Math score</w:t>
            </w:r>
          </w:p>
        </w:tc>
        <w:tc>
          <w:tcPr>
            <w:tcW w:w="1160" w:type="dxa"/>
            <w:tcBorders>
              <w:top w:val="nil"/>
              <w:left w:val="nil"/>
              <w:bottom w:val="nil"/>
              <w:right w:val="nil"/>
            </w:tcBorders>
            <w:shd w:val="clear" w:color="auto" w:fill="auto"/>
            <w:vAlign w:val="bottom"/>
            <w:hideMark/>
          </w:tcPr>
          <w:p w14:paraId="3FA8A8A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Reading score</w:t>
            </w:r>
          </w:p>
        </w:tc>
        <w:tc>
          <w:tcPr>
            <w:tcW w:w="1160" w:type="dxa"/>
            <w:tcBorders>
              <w:top w:val="nil"/>
              <w:left w:val="nil"/>
              <w:bottom w:val="nil"/>
              <w:right w:val="nil"/>
            </w:tcBorders>
            <w:shd w:val="clear" w:color="auto" w:fill="auto"/>
            <w:vAlign w:val="bottom"/>
            <w:hideMark/>
          </w:tcPr>
          <w:p w14:paraId="445AF91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Language Score</w:t>
            </w:r>
          </w:p>
        </w:tc>
        <w:tc>
          <w:tcPr>
            <w:tcW w:w="1160" w:type="dxa"/>
            <w:tcBorders>
              <w:top w:val="nil"/>
              <w:left w:val="nil"/>
              <w:bottom w:val="nil"/>
              <w:right w:val="nil"/>
            </w:tcBorders>
            <w:shd w:val="clear" w:color="auto" w:fill="auto"/>
            <w:vAlign w:val="bottom"/>
            <w:hideMark/>
          </w:tcPr>
          <w:p w14:paraId="7111D85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Vocabulary score</w:t>
            </w:r>
          </w:p>
        </w:tc>
        <w:tc>
          <w:tcPr>
            <w:tcW w:w="900" w:type="dxa"/>
            <w:tcBorders>
              <w:top w:val="nil"/>
              <w:left w:val="nil"/>
              <w:bottom w:val="nil"/>
              <w:right w:val="nil"/>
            </w:tcBorders>
            <w:shd w:val="clear" w:color="auto" w:fill="auto"/>
            <w:vAlign w:val="bottom"/>
            <w:hideMark/>
          </w:tcPr>
          <w:p w14:paraId="54A47EC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Female (1/0)</w:t>
            </w:r>
          </w:p>
        </w:tc>
        <w:tc>
          <w:tcPr>
            <w:tcW w:w="840" w:type="dxa"/>
            <w:tcBorders>
              <w:top w:val="nil"/>
              <w:left w:val="nil"/>
              <w:bottom w:val="nil"/>
              <w:right w:val="nil"/>
            </w:tcBorders>
            <w:shd w:val="clear" w:color="auto" w:fill="auto"/>
            <w:vAlign w:val="bottom"/>
            <w:hideMark/>
          </w:tcPr>
          <w:p w14:paraId="45A0931A"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Class size</w:t>
            </w:r>
          </w:p>
        </w:tc>
        <w:tc>
          <w:tcPr>
            <w:tcW w:w="1160" w:type="dxa"/>
            <w:tcBorders>
              <w:top w:val="nil"/>
              <w:left w:val="nil"/>
              <w:bottom w:val="nil"/>
              <w:right w:val="nil"/>
            </w:tcBorders>
            <w:shd w:val="clear" w:color="auto" w:fill="auto"/>
            <w:vAlign w:val="bottom"/>
            <w:hideMark/>
          </w:tcPr>
          <w:p w14:paraId="3C381B1F"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Teacher ICT at home (1/0)</w:t>
            </w:r>
          </w:p>
        </w:tc>
        <w:tc>
          <w:tcPr>
            <w:tcW w:w="1160" w:type="dxa"/>
            <w:tcBorders>
              <w:top w:val="nil"/>
              <w:left w:val="nil"/>
              <w:bottom w:val="nil"/>
              <w:right w:val="nil"/>
            </w:tcBorders>
            <w:shd w:val="clear" w:color="auto" w:fill="auto"/>
            <w:vAlign w:val="bottom"/>
            <w:hideMark/>
          </w:tcPr>
          <w:p w14:paraId="4F754376"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Teacher ICT self-efficacy</w:t>
            </w:r>
          </w:p>
        </w:tc>
      </w:tr>
      <w:tr w:rsidR="002370D0" w:rsidRPr="002370D0" w14:paraId="18A629E8" w14:textId="77777777" w:rsidTr="002370D0">
        <w:trPr>
          <w:trHeight w:val="255"/>
        </w:trPr>
        <w:tc>
          <w:tcPr>
            <w:tcW w:w="4440" w:type="dxa"/>
            <w:tcBorders>
              <w:top w:val="single" w:sz="4" w:space="0" w:color="000000"/>
              <w:left w:val="nil"/>
              <w:bottom w:val="nil"/>
              <w:right w:val="nil"/>
            </w:tcBorders>
            <w:shd w:val="clear" w:color="auto" w:fill="auto"/>
            <w:noWrap/>
            <w:vAlign w:val="bottom"/>
            <w:hideMark/>
          </w:tcPr>
          <w:p w14:paraId="6FEF54D0" w14:textId="77777777"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940" w:type="dxa"/>
            <w:tcBorders>
              <w:top w:val="single" w:sz="4" w:space="0" w:color="000000"/>
              <w:left w:val="nil"/>
              <w:bottom w:val="nil"/>
              <w:right w:val="nil"/>
            </w:tcBorders>
            <w:shd w:val="clear" w:color="auto" w:fill="auto"/>
            <w:noWrap/>
            <w:vAlign w:val="bottom"/>
            <w:hideMark/>
          </w:tcPr>
          <w:p w14:paraId="4B95955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1160" w:type="dxa"/>
            <w:tcBorders>
              <w:top w:val="single" w:sz="4" w:space="0" w:color="000000"/>
              <w:left w:val="nil"/>
              <w:bottom w:val="nil"/>
              <w:right w:val="nil"/>
            </w:tcBorders>
            <w:shd w:val="clear" w:color="auto" w:fill="auto"/>
            <w:noWrap/>
            <w:vAlign w:val="bottom"/>
            <w:hideMark/>
          </w:tcPr>
          <w:p w14:paraId="448E11A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1160" w:type="dxa"/>
            <w:tcBorders>
              <w:top w:val="single" w:sz="4" w:space="0" w:color="000000"/>
              <w:left w:val="nil"/>
              <w:bottom w:val="nil"/>
              <w:right w:val="nil"/>
            </w:tcBorders>
            <w:shd w:val="clear" w:color="auto" w:fill="auto"/>
            <w:noWrap/>
            <w:vAlign w:val="bottom"/>
            <w:hideMark/>
          </w:tcPr>
          <w:p w14:paraId="1948FE1B"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1160" w:type="dxa"/>
            <w:tcBorders>
              <w:top w:val="single" w:sz="4" w:space="0" w:color="000000"/>
              <w:left w:val="nil"/>
              <w:bottom w:val="nil"/>
              <w:right w:val="nil"/>
            </w:tcBorders>
            <w:shd w:val="clear" w:color="auto" w:fill="auto"/>
            <w:noWrap/>
            <w:vAlign w:val="bottom"/>
            <w:hideMark/>
          </w:tcPr>
          <w:p w14:paraId="204906A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900" w:type="dxa"/>
            <w:tcBorders>
              <w:top w:val="single" w:sz="4" w:space="0" w:color="000000"/>
              <w:left w:val="nil"/>
              <w:bottom w:val="nil"/>
              <w:right w:val="nil"/>
            </w:tcBorders>
            <w:shd w:val="clear" w:color="auto" w:fill="auto"/>
            <w:noWrap/>
            <w:vAlign w:val="bottom"/>
            <w:hideMark/>
          </w:tcPr>
          <w:p w14:paraId="2C9050D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840" w:type="dxa"/>
            <w:tcBorders>
              <w:top w:val="single" w:sz="4" w:space="0" w:color="000000"/>
              <w:left w:val="nil"/>
              <w:bottom w:val="nil"/>
              <w:right w:val="nil"/>
            </w:tcBorders>
            <w:shd w:val="clear" w:color="auto" w:fill="auto"/>
            <w:noWrap/>
            <w:vAlign w:val="bottom"/>
            <w:hideMark/>
          </w:tcPr>
          <w:p w14:paraId="377B0A39"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1160" w:type="dxa"/>
            <w:tcBorders>
              <w:top w:val="single" w:sz="4" w:space="0" w:color="000000"/>
              <w:left w:val="nil"/>
              <w:bottom w:val="nil"/>
              <w:right w:val="nil"/>
            </w:tcBorders>
            <w:shd w:val="clear" w:color="auto" w:fill="auto"/>
            <w:noWrap/>
            <w:vAlign w:val="bottom"/>
            <w:hideMark/>
          </w:tcPr>
          <w:p w14:paraId="064401AE"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c>
          <w:tcPr>
            <w:tcW w:w="1160" w:type="dxa"/>
            <w:tcBorders>
              <w:top w:val="single" w:sz="4" w:space="0" w:color="000000"/>
              <w:left w:val="nil"/>
              <w:bottom w:val="nil"/>
              <w:right w:val="nil"/>
            </w:tcBorders>
            <w:shd w:val="clear" w:color="auto" w:fill="auto"/>
            <w:noWrap/>
            <w:vAlign w:val="bottom"/>
            <w:hideMark/>
          </w:tcPr>
          <w:p w14:paraId="7A0122EF"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w:t>
            </w:r>
          </w:p>
        </w:tc>
      </w:tr>
      <w:tr w:rsidR="002370D0" w:rsidRPr="002370D0" w14:paraId="7B60FF05" w14:textId="77777777" w:rsidTr="002370D0">
        <w:trPr>
          <w:trHeight w:val="255"/>
        </w:trPr>
        <w:tc>
          <w:tcPr>
            <w:tcW w:w="4440" w:type="dxa"/>
            <w:tcBorders>
              <w:top w:val="nil"/>
              <w:left w:val="nil"/>
              <w:bottom w:val="nil"/>
              <w:right w:val="nil"/>
            </w:tcBorders>
            <w:shd w:val="clear" w:color="auto" w:fill="auto"/>
            <w:noWrap/>
            <w:vAlign w:val="bottom"/>
            <w:hideMark/>
          </w:tcPr>
          <w:p w14:paraId="39A25F28" w14:textId="69ADD9C3" w:rsidR="002370D0" w:rsidRPr="002370D0" w:rsidRDefault="006B4ADE" w:rsidP="002370D0">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Dosage 1X</w:t>
            </w:r>
          </w:p>
        </w:tc>
        <w:tc>
          <w:tcPr>
            <w:tcW w:w="940" w:type="dxa"/>
            <w:tcBorders>
              <w:top w:val="nil"/>
              <w:left w:val="nil"/>
              <w:bottom w:val="nil"/>
              <w:right w:val="nil"/>
            </w:tcBorders>
            <w:shd w:val="clear" w:color="auto" w:fill="auto"/>
            <w:noWrap/>
            <w:vAlign w:val="bottom"/>
            <w:hideMark/>
          </w:tcPr>
          <w:p w14:paraId="25294C0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-0.067</w:t>
            </w:r>
          </w:p>
        </w:tc>
        <w:tc>
          <w:tcPr>
            <w:tcW w:w="1160" w:type="dxa"/>
            <w:tcBorders>
              <w:top w:val="nil"/>
              <w:left w:val="nil"/>
              <w:bottom w:val="nil"/>
              <w:right w:val="nil"/>
            </w:tcBorders>
            <w:shd w:val="clear" w:color="auto" w:fill="auto"/>
            <w:noWrap/>
            <w:vAlign w:val="bottom"/>
            <w:hideMark/>
          </w:tcPr>
          <w:p w14:paraId="3C55D7B2"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0.031</w:t>
            </w:r>
          </w:p>
        </w:tc>
        <w:tc>
          <w:tcPr>
            <w:tcW w:w="1160" w:type="dxa"/>
            <w:tcBorders>
              <w:top w:val="nil"/>
              <w:left w:val="nil"/>
              <w:bottom w:val="nil"/>
              <w:right w:val="nil"/>
            </w:tcBorders>
            <w:shd w:val="clear" w:color="auto" w:fill="auto"/>
            <w:noWrap/>
            <w:vAlign w:val="bottom"/>
            <w:hideMark/>
          </w:tcPr>
          <w:p w14:paraId="4440A1E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-0.009</w:t>
            </w:r>
          </w:p>
        </w:tc>
        <w:tc>
          <w:tcPr>
            <w:tcW w:w="1160" w:type="dxa"/>
            <w:tcBorders>
              <w:top w:val="nil"/>
              <w:left w:val="nil"/>
              <w:bottom w:val="nil"/>
              <w:right w:val="nil"/>
            </w:tcBorders>
            <w:shd w:val="clear" w:color="auto" w:fill="auto"/>
            <w:noWrap/>
            <w:vAlign w:val="bottom"/>
            <w:hideMark/>
          </w:tcPr>
          <w:p w14:paraId="7E8F02E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-0.052</w:t>
            </w:r>
          </w:p>
        </w:tc>
        <w:tc>
          <w:tcPr>
            <w:tcW w:w="900" w:type="dxa"/>
            <w:tcBorders>
              <w:top w:val="nil"/>
              <w:left w:val="nil"/>
              <w:bottom w:val="nil"/>
              <w:right w:val="nil"/>
            </w:tcBorders>
            <w:shd w:val="clear" w:color="auto" w:fill="auto"/>
            <w:noWrap/>
            <w:vAlign w:val="bottom"/>
            <w:hideMark/>
          </w:tcPr>
          <w:p w14:paraId="4F6EA99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-0.012</w:t>
            </w:r>
          </w:p>
        </w:tc>
        <w:tc>
          <w:tcPr>
            <w:tcW w:w="840" w:type="dxa"/>
            <w:tcBorders>
              <w:top w:val="nil"/>
              <w:left w:val="nil"/>
              <w:bottom w:val="nil"/>
              <w:right w:val="nil"/>
            </w:tcBorders>
            <w:shd w:val="clear" w:color="auto" w:fill="auto"/>
            <w:noWrap/>
            <w:vAlign w:val="bottom"/>
            <w:hideMark/>
          </w:tcPr>
          <w:p w14:paraId="636DBC4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0.589</w:t>
            </w:r>
          </w:p>
        </w:tc>
        <w:tc>
          <w:tcPr>
            <w:tcW w:w="1160" w:type="dxa"/>
            <w:tcBorders>
              <w:top w:val="nil"/>
              <w:left w:val="nil"/>
              <w:bottom w:val="nil"/>
              <w:right w:val="nil"/>
            </w:tcBorders>
            <w:shd w:val="clear" w:color="auto" w:fill="auto"/>
            <w:noWrap/>
            <w:vAlign w:val="bottom"/>
            <w:hideMark/>
          </w:tcPr>
          <w:p w14:paraId="03DD049B"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-0.046</w:t>
            </w:r>
          </w:p>
        </w:tc>
        <w:tc>
          <w:tcPr>
            <w:tcW w:w="1160" w:type="dxa"/>
            <w:tcBorders>
              <w:top w:val="nil"/>
              <w:left w:val="nil"/>
              <w:bottom w:val="nil"/>
              <w:right w:val="nil"/>
            </w:tcBorders>
            <w:shd w:val="clear" w:color="auto" w:fill="auto"/>
            <w:noWrap/>
            <w:vAlign w:val="bottom"/>
            <w:hideMark/>
          </w:tcPr>
          <w:p w14:paraId="510657BE"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-0.146</w:t>
            </w:r>
          </w:p>
        </w:tc>
      </w:tr>
      <w:tr w:rsidR="002370D0" w:rsidRPr="002370D0" w14:paraId="58B125AF" w14:textId="77777777" w:rsidTr="002370D0">
        <w:trPr>
          <w:trHeight w:val="255"/>
        </w:trPr>
        <w:tc>
          <w:tcPr>
            <w:tcW w:w="4440" w:type="dxa"/>
            <w:tcBorders>
              <w:top w:val="nil"/>
              <w:left w:val="nil"/>
              <w:bottom w:val="nil"/>
              <w:right w:val="nil"/>
            </w:tcBorders>
            <w:shd w:val="clear" w:color="auto" w:fill="auto"/>
            <w:noWrap/>
            <w:vAlign w:val="bottom"/>
            <w:hideMark/>
          </w:tcPr>
          <w:p w14:paraId="53244B5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940" w:type="dxa"/>
            <w:tcBorders>
              <w:top w:val="nil"/>
              <w:left w:val="nil"/>
              <w:bottom w:val="nil"/>
              <w:right w:val="nil"/>
            </w:tcBorders>
            <w:shd w:val="clear" w:color="auto" w:fill="auto"/>
            <w:noWrap/>
            <w:vAlign w:val="bottom"/>
            <w:hideMark/>
          </w:tcPr>
          <w:p w14:paraId="326B316E"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(0.050)</w:t>
            </w:r>
          </w:p>
        </w:tc>
        <w:tc>
          <w:tcPr>
            <w:tcW w:w="1160" w:type="dxa"/>
            <w:tcBorders>
              <w:top w:val="nil"/>
              <w:left w:val="nil"/>
              <w:bottom w:val="nil"/>
              <w:right w:val="nil"/>
            </w:tcBorders>
            <w:shd w:val="clear" w:color="auto" w:fill="auto"/>
            <w:noWrap/>
            <w:vAlign w:val="bottom"/>
            <w:hideMark/>
          </w:tcPr>
          <w:p w14:paraId="5554273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(0.041)</w:t>
            </w:r>
          </w:p>
        </w:tc>
        <w:tc>
          <w:tcPr>
            <w:tcW w:w="1160" w:type="dxa"/>
            <w:tcBorders>
              <w:top w:val="nil"/>
              <w:left w:val="nil"/>
              <w:bottom w:val="nil"/>
              <w:right w:val="nil"/>
            </w:tcBorders>
            <w:shd w:val="clear" w:color="auto" w:fill="auto"/>
            <w:noWrap/>
            <w:vAlign w:val="bottom"/>
            <w:hideMark/>
          </w:tcPr>
          <w:p w14:paraId="18717C84"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(0.048)</w:t>
            </w:r>
          </w:p>
        </w:tc>
        <w:tc>
          <w:tcPr>
            <w:tcW w:w="1160" w:type="dxa"/>
            <w:tcBorders>
              <w:top w:val="nil"/>
              <w:left w:val="nil"/>
              <w:bottom w:val="nil"/>
              <w:right w:val="nil"/>
            </w:tcBorders>
            <w:shd w:val="clear" w:color="auto" w:fill="auto"/>
            <w:noWrap/>
            <w:vAlign w:val="bottom"/>
            <w:hideMark/>
          </w:tcPr>
          <w:p w14:paraId="54C2A06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(0.039)</w:t>
            </w:r>
          </w:p>
        </w:tc>
        <w:tc>
          <w:tcPr>
            <w:tcW w:w="900" w:type="dxa"/>
            <w:tcBorders>
              <w:top w:val="nil"/>
              <w:left w:val="nil"/>
              <w:bottom w:val="nil"/>
              <w:right w:val="nil"/>
            </w:tcBorders>
            <w:shd w:val="clear" w:color="auto" w:fill="auto"/>
            <w:noWrap/>
            <w:vAlign w:val="bottom"/>
            <w:hideMark/>
          </w:tcPr>
          <w:p w14:paraId="498F8D9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(0.013)</w:t>
            </w:r>
          </w:p>
        </w:tc>
        <w:tc>
          <w:tcPr>
            <w:tcW w:w="840" w:type="dxa"/>
            <w:tcBorders>
              <w:top w:val="nil"/>
              <w:left w:val="nil"/>
              <w:bottom w:val="nil"/>
              <w:right w:val="nil"/>
            </w:tcBorders>
            <w:shd w:val="clear" w:color="auto" w:fill="auto"/>
            <w:noWrap/>
            <w:vAlign w:val="bottom"/>
            <w:hideMark/>
          </w:tcPr>
          <w:p w14:paraId="2336D5D5"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(0.747)</w:t>
            </w:r>
          </w:p>
        </w:tc>
        <w:tc>
          <w:tcPr>
            <w:tcW w:w="1160" w:type="dxa"/>
            <w:tcBorders>
              <w:top w:val="nil"/>
              <w:left w:val="nil"/>
              <w:bottom w:val="nil"/>
              <w:right w:val="nil"/>
            </w:tcBorders>
            <w:shd w:val="clear" w:color="auto" w:fill="auto"/>
            <w:noWrap/>
            <w:vAlign w:val="bottom"/>
            <w:hideMark/>
          </w:tcPr>
          <w:p w14:paraId="09B62446"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(0.142)</w:t>
            </w:r>
          </w:p>
        </w:tc>
        <w:tc>
          <w:tcPr>
            <w:tcW w:w="1160" w:type="dxa"/>
            <w:tcBorders>
              <w:top w:val="nil"/>
              <w:left w:val="nil"/>
              <w:bottom w:val="nil"/>
              <w:right w:val="nil"/>
            </w:tcBorders>
            <w:shd w:val="clear" w:color="auto" w:fill="auto"/>
            <w:noWrap/>
            <w:vAlign w:val="bottom"/>
            <w:hideMark/>
          </w:tcPr>
          <w:p w14:paraId="2B9A476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(0.121)</w:t>
            </w:r>
          </w:p>
        </w:tc>
      </w:tr>
      <w:tr w:rsidR="002370D0" w:rsidRPr="002370D0" w14:paraId="35DB7F56" w14:textId="77777777" w:rsidTr="002370D0">
        <w:trPr>
          <w:trHeight w:val="255"/>
        </w:trPr>
        <w:tc>
          <w:tcPr>
            <w:tcW w:w="4440" w:type="dxa"/>
            <w:tcBorders>
              <w:top w:val="nil"/>
              <w:left w:val="nil"/>
              <w:bottom w:val="nil"/>
              <w:right w:val="nil"/>
            </w:tcBorders>
            <w:shd w:val="clear" w:color="auto" w:fill="auto"/>
            <w:noWrap/>
            <w:vAlign w:val="bottom"/>
            <w:hideMark/>
          </w:tcPr>
          <w:p w14:paraId="1EFF956D" w14:textId="77777777"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Dosage 2X</w:t>
            </w:r>
          </w:p>
        </w:tc>
        <w:tc>
          <w:tcPr>
            <w:tcW w:w="940" w:type="dxa"/>
            <w:tcBorders>
              <w:top w:val="nil"/>
              <w:left w:val="nil"/>
              <w:bottom w:val="nil"/>
              <w:right w:val="nil"/>
            </w:tcBorders>
            <w:shd w:val="clear" w:color="auto" w:fill="auto"/>
            <w:noWrap/>
            <w:vAlign w:val="bottom"/>
            <w:hideMark/>
          </w:tcPr>
          <w:p w14:paraId="4E142AD2"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-0.100*</w:t>
            </w:r>
          </w:p>
        </w:tc>
        <w:tc>
          <w:tcPr>
            <w:tcW w:w="1160" w:type="dxa"/>
            <w:tcBorders>
              <w:top w:val="nil"/>
              <w:left w:val="nil"/>
              <w:bottom w:val="nil"/>
              <w:right w:val="nil"/>
            </w:tcBorders>
            <w:shd w:val="clear" w:color="auto" w:fill="auto"/>
            <w:noWrap/>
            <w:vAlign w:val="bottom"/>
            <w:hideMark/>
          </w:tcPr>
          <w:p w14:paraId="76BBAB4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-0.013</w:t>
            </w:r>
          </w:p>
        </w:tc>
        <w:tc>
          <w:tcPr>
            <w:tcW w:w="1160" w:type="dxa"/>
            <w:tcBorders>
              <w:top w:val="nil"/>
              <w:left w:val="nil"/>
              <w:bottom w:val="nil"/>
              <w:right w:val="nil"/>
            </w:tcBorders>
            <w:shd w:val="clear" w:color="auto" w:fill="auto"/>
            <w:noWrap/>
            <w:vAlign w:val="bottom"/>
            <w:hideMark/>
          </w:tcPr>
          <w:p w14:paraId="18A6BFB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-0.008</w:t>
            </w:r>
          </w:p>
        </w:tc>
        <w:tc>
          <w:tcPr>
            <w:tcW w:w="1160" w:type="dxa"/>
            <w:tcBorders>
              <w:top w:val="nil"/>
              <w:left w:val="nil"/>
              <w:bottom w:val="nil"/>
              <w:right w:val="nil"/>
            </w:tcBorders>
            <w:shd w:val="clear" w:color="auto" w:fill="auto"/>
            <w:noWrap/>
            <w:vAlign w:val="bottom"/>
            <w:hideMark/>
          </w:tcPr>
          <w:p w14:paraId="5015081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-0.060</w:t>
            </w:r>
          </w:p>
        </w:tc>
        <w:tc>
          <w:tcPr>
            <w:tcW w:w="900" w:type="dxa"/>
            <w:tcBorders>
              <w:top w:val="nil"/>
              <w:left w:val="nil"/>
              <w:bottom w:val="nil"/>
              <w:right w:val="nil"/>
            </w:tcBorders>
            <w:shd w:val="clear" w:color="auto" w:fill="auto"/>
            <w:noWrap/>
            <w:vAlign w:val="bottom"/>
            <w:hideMark/>
          </w:tcPr>
          <w:p w14:paraId="51E396C5"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-0.025*</w:t>
            </w:r>
          </w:p>
        </w:tc>
        <w:tc>
          <w:tcPr>
            <w:tcW w:w="840" w:type="dxa"/>
            <w:tcBorders>
              <w:top w:val="nil"/>
              <w:left w:val="nil"/>
              <w:bottom w:val="nil"/>
              <w:right w:val="nil"/>
            </w:tcBorders>
            <w:shd w:val="clear" w:color="auto" w:fill="auto"/>
            <w:noWrap/>
            <w:vAlign w:val="bottom"/>
            <w:hideMark/>
          </w:tcPr>
          <w:p w14:paraId="231BE38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0.807</w:t>
            </w:r>
          </w:p>
        </w:tc>
        <w:tc>
          <w:tcPr>
            <w:tcW w:w="1160" w:type="dxa"/>
            <w:tcBorders>
              <w:top w:val="nil"/>
              <w:left w:val="nil"/>
              <w:bottom w:val="nil"/>
              <w:right w:val="nil"/>
            </w:tcBorders>
            <w:shd w:val="clear" w:color="auto" w:fill="auto"/>
            <w:noWrap/>
            <w:vAlign w:val="bottom"/>
            <w:hideMark/>
          </w:tcPr>
          <w:p w14:paraId="7FF565D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-0.156</w:t>
            </w:r>
          </w:p>
        </w:tc>
        <w:tc>
          <w:tcPr>
            <w:tcW w:w="1160" w:type="dxa"/>
            <w:tcBorders>
              <w:top w:val="nil"/>
              <w:left w:val="nil"/>
              <w:bottom w:val="nil"/>
              <w:right w:val="nil"/>
            </w:tcBorders>
            <w:shd w:val="clear" w:color="auto" w:fill="auto"/>
            <w:noWrap/>
            <w:vAlign w:val="bottom"/>
            <w:hideMark/>
          </w:tcPr>
          <w:p w14:paraId="04511692"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-0.115</w:t>
            </w:r>
          </w:p>
        </w:tc>
      </w:tr>
      <w:tr w:rsidR="002370D0" w:rsidRPr="002370D0" w14:paraId="06CCAD69" w14:textId="77777777" w:rsidTr="002370D0">
        <w:trPr>
          <w:trHeight w:val="255"/>
        </w:trPr>
        <w:tc>
          <w:tcPr>
            <w:tcW w:w="4440" w:type="dxa"/>
            <w:tcBorders>
              <w:top w:val="nil"/>
              <w:left w:val="nil"/>
              <w:bottom w:val="nil"/>
              <w:right w:val="nil"/>
            </w:tcBorders>
            <w:shd w:val="clear" w:color="auto" w:fill="auto"/>
            <w:noWrap/>
            <w:vAlign w:val="bottom"/>
            <w:hideMark/>
          </w:tcPr>
          <w:p w14:paraId="40B0C4BC"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940" w:type="dxa"/>
            <w:tcBorders>
              <w:top w:val="nil"/>
              <w:left w:val="nil"/>
              <w:bottom w:val="nil"/>
              <w:right w:val="nil"/>
            </w:tcBorders>
            <w:shd w:val="clear" w:color="auto" w:fill="auto"/>
            <w:noWrap/>
            <w:vAlign w:val="bottom"/>
            <w:hideMark/>
          </w:tcPr>
          <w:p w14:paraId="5878268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(0.054)</w:t>
            </w:r>
          </w:p>
        </w:tc>
        <w:tc>
          <w:tcPr>
            <w:tcW w:w="1160" w:type="dxa"/>
            <w:tcBorders>
              <w:top w:val="nil"/>
              <w:left w:val="nil"/>
              <w:bottom w:val="nil"/>
              <w:right w:val="nil"/>
            </w:tcBorders>
            <w:shd w:val="clear" w:color="auto" w:fill="auto"/>
            <w:noWrap/>
            <w:vAlign w:val="bottom"/>
            <w:hideMark/>
          </w:tcPr>
          <w:p w14:paraId="146A0446"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(0.045)</w:t>
            </w:r>
          </w:p>
        </w:tc>
        <w:tc>
          <w:tcPr>
            <w:tcW w:w="1160" w:type="dxa"/>
            <w:tcBorders>
              <w:top w:val="nil"/>
              <w:left w:val="nil"/>
              <w:bottom w:val="nil"/>
              <w:right w:val="nil"/>
            </w:tcBorders>
            <w:shd w:val="clear" w:color="auto" w:fill="auto"/>
            <w:noWrap/>
            <w:vAlign w:val="bottom"/>
            <w:hideMark/>
          </w:tcPr>
          <w:p w14:paraId="4232AA00"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(0.046)</w:t>
            </w:r>
          </w:p>
        </w:tc>
        <w:tc>
          <w:tcPr>
            <w:tcW w:w="1160" w:type="dxa"/>
            <w:tcBorders>
              <w:top w:val="nil"/>
              <w:left w:val="nil"/>
              <w:bottom w:val="nil"/>
              <w:right w:val="nil"/>
            </w:tcBorders>
            <w:shd w:val="clear" w:color="auto" w:fill="auto"/>
            <w:noWrap/>
            <w:vAlign w:val="bottom"/>
            <w:hideMark/>
          </w:tcPr>
          <w:p w14:paraId="2CB0A129"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(0.044)</w:t>
            </w:r>
          </w:p>
        </w:tc>
        <w:tc>
          <w:tcPr>
            <w:tcW w:w="900" w:type="dxa"/>
            <w:tcBorders>
              <w:top w:val="nil"/>
              <w:left w:val="nil"/>
              <w:bottom w:val="nil"/>
              <w:right w:val="nil"/>
            </w:tcBorders>
            <w:shd w:val="clear" w:color="auto" w:fill="auto"/>
            <w:noWrap/>
            <w:vAlign w:val="bottom"/>
            <w:hideMark/>
          </w:tcPr>
          <w:p w14:paraId="0F236F99"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(0.015)</w:t>
            </w:r>
          </w:p>
        </w:tc>
        <w:tc>
          <w:tcPr>
            <w:tcW w:w="840" w:type="dxa"/>
            <w:tcBorders>
              <w:top w:val="nil"/>
              <w:left w:val="nil"/>
              <w:bottom w:val="nil"/>
              <w:right w:val="nil"/>
            </w:tcBorders>
            <w:shd w:val="clear" w:color="auto" w:fill="auto"/>
            <w:noWrap/>
            <w:vAlign w:val="bottom"/>
            <w:hideMark/>
          </w:tcPr>
          <w:p w14:paraId="5D7D01EB"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(0.718)</w:t>
            </w:r>
          </w:p>
        </w:tc>
        <w:tc>
          <w:tcPr>
            <w:tcW w:w="1160" w:type="dxa"/>
            <w:tcBorders>
              <w:top w:val="nil"/>
              <w:left w:val="nil"/>
              <w:bottom w:val="nil"/>
              <w:right w:val="nil"/>
            </w:tcBorders>
            <w:shd w:val="clear" w:color="auto" w:fill="auto"/>
            <w:noWrap/>
            <w:vAlign w:val="bottom"/>
            <w:hideMark/>
          </w:tcPr>
          <w:p w14:paraId="1FBF7D3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(0.122)</w:t>
            </w:r>
          </w:p>
        </w:tc>
        <w:tc>
          <w:tcPr>
            <w:tcW w:w="1160" w:type="dxa"/>
            <w:tcBorders>
              <w:top w:val="nil"/>
              <w:left w:val="nil"/>
              <w:bottom w:val="nil"/>
              <w:right w:val="nil"/>
            </w:tcBorders>
            <w:shd w:val="clear" w:color="auto" w:fill="auto"/>
            <w:noWrap/>
            <w:vAlign w:val="bottom"/>
            <w:hideMark/>
          </w:tcPr>
          <w:p w14:paraId="1032C56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(0.111)</w:t>
            </w:r>
          </w:p>
        </w:tc>
      </w:tr>
      <w:tr w:rsidR="002370D0" w:rsidRPr="002370D0" w14:paraId="39E5E623" w14:textId="77777777" w:rsidTr="002370D0">
        <w:trPr>
          <w:trHeight w:val="255"/>
        </w:trPr>
        <w:tc>
          <w:tcPr>
            <w:tcW w:w="4440" w:type="dxa"/>
            <w:tcBorders>
              <w:top w:val="nil"/>
              <w:left w:val="nil"/>
              <w:bottom w:val="nil"/>
              <w:right w:val="nil"/>
            </w:tcBorders>
            <w:shd w:val="clear" w:color="auto" w:fill="auto"/>
            <w:noWrap/>
            <w:vAlign w:val="bottom"/>
            <w:hideMark/>
          </w:tcPr>
          <w:p w14:paraId="7C443143" w14:textId="77777777" w:rsidR="00A2302D" w:rsidRDefault="00A2302D" w:rsidP="002370D0">
            <w:pPr>
              <w:spacing w:after="0" w:line="240" w:lineRule="auto"/>
              <w:rPr>
                <w:rFonts w:ascii="Times New Roman" w:eastAsia="Times New Roman" w:hAnsi="Times New Roman" w:cs="Times New Roman"/>
                <w:sz w:val="20"/>
                <w:szCs w:val="20"/>
                <w:lang w:eastAsia="zh-CN"/>
              </w:rPr>
            </w:pPr>
          </w:p>
          <w:p w14:paraId="75253B35" w14:textId="1D5C1990"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Observations</w:t>
            </w:r>
          </w:p>
        </w:tc>
        <w:tc>
          <w:tcPr>
            <w:tcW w:w="940" w:type="dxa"/>
            <w:tcBorders>
              <w:top w:val="nil"/>
              <w:left w:val="nil"/>
              <w:bottom w:val="nil"/>
              <w:right w:val="nil"/>
            </w:tcBorders>
            <w:shd w:val="clear" w:color="auto" w:fill="auto"/>
            <w:noWrap/>
            <w:vAlign w:val="bottom"/>
            <w:hideMark/>
          </w:tcPr>
          <w:p w14:paraId="305D4496"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6,071</w:t>
            </w:r>
          </w:p>
        </w:tc>
        <w:tc>
          <w:tcPr>
            <w:tcW w:w="1160" w:type="dxa"/>
            <w:tcBorders>
              <w:top w:val="nil"/>
              <w:left w:val="nil"/>
              <w:bottom w:val="nil"/>
              <w:right w:val="nil"/>
            </w:tcBorders>
            <w:shd w:val="clear" w:color="auto" w:fill="auto"/>
            <w:noWrap/>
            <w:vAlign w:val="bottom"/>
            <w:hideMark/>
          </w:tcPr>
          <w:p w14:paraId="051CEA5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5,950</w:t>
            </w:r>
          </w:p>
        </w:tc>
        <w:tc>
          <w:tcPr>
            <w:tcW w:w="1160" w:type="dxa"/>
            <w:tcBorders>
              <w:top w:val="nil"/>
              <w:left w:val="nil"/>
              <w:bottom w:val="nil"/>
              <w:right w:val="nil"/>
            </w:tcBorders>
            <w:shd w:val="clear" w:color="auto" w:fill="auto"/>
            <w:noWrap/>
            <w:vAlign w:val="bottom"/>
            <w:hideMark/>
          </w:tcPr>
          <w:p w14:paraId="4157AA4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5,950</w:t>
            </w:r>
          </w:p>
        </w:tc>
        <w:tc>
          <w:tcPr>
            <w:tcW w:w="1160" w:type="dxa"/>
            <w:tcBorders>
              <w:top w:val="nil"/>
              <w:left w:val="nil"/>
              <w:bottom w:val="nil"/>
              <w:right w:val="nil"/>
            </w:tcBorders>
            <w:shd w:val="clear" w:color="auto" w:fill="auto"/>
            <w:noWrap/>
            <w:vAlign w:val="bottom"/>
            <w:hideMark/>
          </w:tcPr>
          <w:p w14:paraId="5B2C6458"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6,071</w:t>
            </w:r>
          </w:p>
        </w:tc>
        <w:tc>
          <w:tcPr>
            <w:tcW w:w="900" w:type="dxa"/>
            <w:tcBorders>
              <w:top w:val="nil"/>
              <w:left w:val="nil"/>
              <w:bottom w:val="nil"/>
              <w:right w:val="nil"/>
            </w:tcBorders>
            <w:shd w:val="clear" w:color="auto" w:fill="auto"/>
            <w:noWrap/>
            <w:vAlign w:val="bottom"/>
            <w:hideMark/>
          </w:tcPr>
          <w:p w14:paraId="51127C2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6,242</w:t>
            </w:r>
          </w:p>
        </w:tc>
        <w:tc>
          <w:tcPr>
            <w:tcW w:w="840" w:type="dxa"/>
            <w:tcBorders>
              <w:top w:val="nil"/>
              <w:left w:val="nil"/>
              <w:bottom w:val="nil"/>
              <w:right w:val="nil"/>
            </w:tcBorders>
            <w:shd w:val="clear" w:color="auto" w:fill="auto"/>
            <w:noWrap/>
            <w:vAlign w:val="bottom"/>
            <w:hideMark/>
          </w:tcPr>
          <w:p w14:paraId="4D31CB7E"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6,242</w:t>
            </w:r>
          </w:p>
        </w:tc>
        <w:tc>
          <w:tcPr>
            <w:tcW w:w="1160" w:type="dxa"/>
            <w:tcBorders>
              <w:top w:val="nil"/>
              <w:left w:val="nil"/>
              <w:bottom w:val="nil"/>
              <w:right w:val="nil"/>
            </w:tcBorders>
            <w:shd w:val="clear" w:color="auto" w:fill="auto"/>
            <w:noWrap/>
            <w:vAlign w:val="bottom"/>
            <w:hideMark/>
          </w:tcPr>
          <w:p w14:paraId="0A588D20"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6,172</w:t>
            </w:r>
          </w:p>
        </w:tc>
        <w:tc>
          <w:tcPr>
            <w:tcW w:w="1160" w:type="dxa"/>
            <w:tcBorders>
              <w:top w:val="nil"/>
              <w:left w:val="nil"/>
              <w:bottom w:val="nil"/>
              <w:right w:val="nil"/>
            </w:tcBorders>
            <w:shd w:val="clear" w:color="auto" w:fill="auto"/>
            <w:noWrap/>
            <w:vAlign w:val="bottom"/>
            <w:hideMark/>
          </w:tcPr>
          <w:p w14:paraId="022AAAC5"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6,172</w:t>
            </w:r>
          </w:p>
        </w:tc>
      </w:tr>
      <w:tr w:rsidR="002370D0" w:rsidRPr="002370D0" w14:paraId="1BA2897A" w14:textId="77777777" w:rsidTr="002370D0">
        <w:trPr>
          <w:trHeight w:val="255"/>
        </w:trPr>
        <w:tc>
          <w:tcPr>
            <w:tcW w:w="4440" w:type="dxa"/>
            <w:tcBorders>
              <w:top w:val="nil"/>
              <w:left w:val="nil"/>
              <w:bottom w:val="nil"/>
              <w:right w:val="nil"/>
            </w:tcBorders>
            <w:shd w:val="clear" w:color="auto" w:fill="auto"/>
            <w:noWrap/>
            <w:vAlign w:val="bottom"/>
            <w:hideMark/>
          </w:tcPr>
          <w:p w14:paraId="43BAAAC1" w14:textId="77777777"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R-squared</w:t>
            </w:r>
          </w:p>
        </w:tc>
        <w:tc>
          <w:tcPr>
            <w:tcW w:w="940" w:type="dxa"/>
            <w:tcBorders>
              <w:top w:val="nil"/>
              <w:left w:val="nil"/>
              <w:bottom w:val="nil"/>
              <w:right w:val="nil"/>
            </w:tcBorders>
            <w:shd w:val="clear" w:color="auto" w:fill="auto"/>
            <w:noWrap/>
            <w:vAlign w:val="bottom"/>
            <w:hideMark/>
          </w:tcPr>
          <w:p w14:paraId="6B357704"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0.186</w:t>
            </w:r>
          </w:p>
        </w:tc>
        <w:tc>
          <w:tcPr>
            <w:tcW w:w="1160" w:type="dxa"/>
            <w:tcBorders>
              <w:top w:val="nil"/>
              <w:left w:val="nil"/>
              <w:bottom w:val="nil"/>
              <w:right w:val="nil"/>
            </w:tcBorders>
            <w:shd w:val="clear" w:color="auto" w:fill="auto"/>
            <w:noWrap/>
            <w:vAlign w:val="bottom"/>
            <w:hideMark/>
          </w:tcPr>
          <w:p w14:paraId="7D23CA89"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0.144</w:t>
            </w:r>
          </w:p>
        </w:tc>
        <w:tc>
          <w:tcPr>
            <w:tcW w:w="1160" w:type="dxa"/>
            <w:tcBorders>
              <w:top w:val="nil"/>
              <w:left w:val="nil"/>
              <w:bottom w:val="nil"/>
              <w:right w:val="nil"/>
            </w:tcBorders>
            <w:shd w:val="clear" w:color="auto" w:fill="auto"/>
            <w:noWrap/>
            <w:vAlign w:val="bottom"/>
            <w:hideMark/>
          </w:tcPr>
          <w:p w14:paraId="611DF429"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0.158</w:t>
            </w:r>
          </w:p>
        </w:tc>
        <w:tc>
          <w:tcPr>
            <w:tcW w:w="1160" w:type="dxa"/>
            <w:tcBorders>
              <w:top w:val="nil"/>
              <w:left w:val="nil"/>
              <w:bottom w:val="nil"/>
              <w:right w:val="nil"/>
            </w:tcBorders>
            <w:shd w:val="clear" w:color="auto" w:fill="auto"/>
            <w:noWrap/>
            <w:vAlign w:val="bottom"/>
            <w:hideMark/>
          </w:tcPr>
          <w:p w14:paraId="552CB59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0.155</w:t>
            </w:r>
          </w:p>
        </w:tc>
        <w:tc>
          <w:tcPr>
            <w:tcW w:w="900" w:type="dxa"/>
            <w:tcBorders>
              <w:top w:val="nil"/>
              <w:left w:val="nil"/>
              <w:bottom w:val="nil"/>
              <w:right w:val="nil"/>
            </w:tcBorders>
            <w:shd w:val="clear" w:color="auto" w:fill="auto"/>
            <w:noWrap/>
            <w:vAlign w:val="bottom"/>
            <w:hideMark/>
          </w:tcPr>
          <w:p w14:paraId="2F40376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0.010</w:t>
            </w:r>
          </w:p>
        </w:tc>
        <w:tc>
          <w:tcPr>
            <w:tcW w:w="840" w:type="dxa"/>
            <w:tcBorders>
              <w:top w:val="nil"/>
              <w:left w:val="nil"/>
              <w:bottom w:val="nil"/>
              <w:right w:val="nil"/>
            </w:tcBorders>
            <w:shd w:val="clear" w:color="auto" w:fill="auto"/>
            <w:noWrap/>
            <w:vAlign w:val="bottom"/>
            <w:hideMark/>
          </w:tcPr>
          <w:p w14:paraId="4D995AEE"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0.225</w:t>
            </w:r>
          </w:p>
        </w:tc>
        <w:tc>
          <w:tcPr>
            <w:tcW w:w="1160" w:type="dxa"/>
            <w:tcBorders>
              <w:top w:val="nil"/>
              <w:left w:val="nil"/>
              <w:bottom w:val="nil"/>
              <w:right w:val="nil"/>
            </w:tcBorders>
            <w:shd w:val="clear" w:color="auto" w:fill="auto"/>
            <w:noWrap/>
            <w:vAlign w:val="bottom"/>
            <w:hideMark/>
          </w:tcPr>
          <w:p w14:paraId="0F423C5F"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0.224</w:t>
            </w:r>
          </w:p>
        </w:tc>
        <w:tc>
          <w:tcPr>
            <w:tcW w:w="1160" w:type="dxa"/>
            <w:tcBorders>
              <w:top w:val="nil"/>
              <w:left w:val="nil"/>
              <w:bottom w:val="nil"/>
              <w:right w:val="nil"/>
            </w:tcBorders>
            <w:shd w:val="clear" w:color="auto" w:fill="auto"/>
            <w:noWrap/>
            <w:vAlign w:val="bottom"/>
            <w:hideMark/>
          </w:tcPr>
          <w:p w14:paraId="7B12CF2A"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0.244</w:t>
            </w:r>
          </w:p>
        </w:tc>
      </w:tr>
      <w:tr w:rsidR="002370D0" w:rsidRPr="002370D0" w14:paraId="25AE801E" w14:textId="77777777" w:rsidTr="002370D0">
        <w:trPr>
          <w:trHeight w:val="255"/>
        </w:trPr>
        <w:tc>
          <w:tcPr>
            <w:tcW w:w="4440" w:type="dxa"/>
            <w:tcBorders>
              <w:top w:val="nil"/>
              <w:left w:val="nil"/>
              <w:bottom w:val="nil"/>
              <w:right w:val="nil"/>
            </w:tcBorders>
            <w:shd w:val="clear" w:color="auto" w:fill="auto"/>
            <w:noWrap/>
            <w:vAlign w:val="bottom"/>
            <w:hideMark/>
          </w:tcPr>
          <w:p w14:paraId="4580D3AE" w14:textId="7439D413"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 xml:space="preserve">Diff (Dosage 2X - </w:t>
            </w:r>
            <w:r w:rsidR="006B4ADE">
              <w:rPr>
                <w:rFonts w:ascii="Times New Roman" w:eastAsia="Times New Roman" w:hAnsi="Times New Roman" w:cs="Times New Roman"/>
                <w:sz w:val="20"/>
                <w:szCs w:val="20"/>
                <w:lang w:eastAsia="zh-CN"/>
              </w:rPr>
              <w:t>Dosage 1X</w:t>
            </w:r>
            <w:r w:rsidRPr="002370D0">
              <w:rPr>
                <w:rFonts w:ascii="Times New Roman" w:eastAsia="Times New Roman" w:hAnsi="Times New Roman" w:cs="Times New Roman"/>
                <w:sz w:val="20"/>
                <w:szCs w:val="20"/>
                <w:lang w:eastAsia="zh-CN"/>
              </w:rPr>
              <w:t>)</w:t>
            </w:r>
          </w:p>
        </w:tc>
        <w:tc>
          <w:tcPr>
            <w:tcW w:w="940" w:type="dxa"/>
            <w:tcBorders>
              <w:top w:val="nil"/>
              <w:left w:val="nil"/>
              <w:bottom w:val="nil"/>
              <w:right w:val="nil"/>
            </w:tcBorders>
            <w:shd w:val="clear" w:color="auto" w:fill="auto"/>
            <w:noWrap/>
            <w:vAlign w:val="bottom"/>
            <w:hideMark/>
          </w:tcPr>
          <w:p w14:paraId="7A458330"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-0.033</w:t>
            </w:r>
          </w:p>
        </w:tc>
        <w:tc>
          <w:tcPr>
            <w:tcW w:w="1160" w:type="dxa"/>
            <w:tcBorders>
              <w:top w:val="nil"/>
              <w:left w:val="nil"/>
              <w:bottom w:val="nil"/>
              <w:right w:val="nil"/>
            </w:tcBorders>
            <w:shd w:val="clear" w:color="auto" w:fill="auto"/>
            <w:noWrap/>
            <w:vAlign w:val="bottom"/>
            <w:hideMark/>
          </w:tcPr>
          <w:p w14:paraId="57C6C57E"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-0.044</w:t>
            </w:r>
          </w:p>
        </w:tc>
        <w:tc>
          <w:tcPr>
            <w:tcW w:w="1160" w:type="dxa"/>
            <w:tcBorders>
              <w:top w:val="nil"/>
              <w:left w:val="nil"/>
              <w:bottom w:val="nil"/>
              <w:right w:val="nil"/>
            </w:tcBorders>
            <w:shd w:val="clear" w:color="auto" w:fill="auto"/>
            <w:noWrap/>
            <w:vAlign w:val="bottom"/>
            <w:hideMark/>
          </w:tcPr>
          <w:p w14:paraId="7F9352C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0.001</w:t>
            </w:r>
          </w:p>
        </w:tc>
        <w:tc>
          <w:tcPr>
            <w:tcW w:w="1160" w:type="dxa"/>
            <w:tcBorders>
              <w:top w:val="nil"/>
              <w:left w:val="nil"/>
              <w:bottom w:val="nil"/>
              <w:right w:val="nil"/>
            </w:tcBorders>
            <w:shd w:val="clear" w:color="auto" w:fill="auto"/>
            <w:noWrap/>
            <w:vAlign w:val="bottom"/>
            <w:hideMark/>
          </w:tcPr>
          <w:p w14:paraId="51DAAA1A"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-0.008</w:t>
            </w:r>
          </w:p>
        </w:tc>
        <w:tc>
          <w:tcPr>
            <w:tcW w:w="900" w:type="dxa"/>
            <w:tcBorders>
              <w:top w:val="nil"/>
              <w:left w:val="nil"/>
              <w:bottom w:val="nil"/>
              <w:right w:val="nil"/>
            </w:tcBorders>
            <w:shd w:val="clear" w:color="auto" w:fill="auto"/>
            <w:noWrap/>
            <w:vAlign w:val="bottom"/>
            <w:hideMark/>
          </w:tcPr>
          <w:p w14:paraId="4CBC882D"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-0.013</w:t>
            </w:r>
          </w:p>
        </w:tc>
        <w:tc>
          <w:tcPr>
            <w:tcW w:w="840" w:type="dxa"/>
            <w:tcBorders>
              <w:top w:val="nil"/>
              <w:left w:val="nil"/>
              <w:bottom w:val="nil"/>
              <w:right w:val="nil"/>
            </w:tcBorders>
            <w:shd w:val="clear" w:color="auto" w:fill="auto"/>
            <w:noWrap/>
            <w:vAlign w:val="bottom"/>
            <w:hideMark/>
          </w:tcPr>
          <w:p w14:paraId="77C1134A"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0.219</w:t>
            </w:r>
          </w:p>
        </w:tc>
        <w:tc>
          <w:tcPr>
            <w:tcW w:w="1160" w:type="dxa"/>
            <w:tcBorders>
              <w:top w:val="nil"/>
              <w:left w:val="nil"/>
              <w:bottom w:val="nil"/>
              <w:right w:val="nil"/>
            </w:tcBorders>
            <w:shd w:val="clear" w:color="auto" w:fill="auto"/>
            <w:noWrap/>
            <w:vAlign w:val="bottom"/>
            <w:hideMark/>
          </w:tcPr>
          <w:p w14:paraId="450E0222"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-0.11</w:t>
            </w:r>
          </w:p>
        </w:tc>
        <w:tc>
          <w:tcPr>
            <w:tcW w:w="1160" w:type="dxa"/>
            <w:tcBorders>
              <w:top w:val="nil"/>
              <w:left w:val="nil"/>
              <w:bottom w:val="nil"/>
              <w:right w:val="nil"/>
            </w:tcBorders>
            <w:shd w:val="clear" w:color="auto" w:fill="auto"/>
            <w:noWrap/>
            <w:vAlign w:val="bottom"/>
            <w:hideMark/>
          </w:tcPr>
          <w:p w14:paraId="45749CC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0.030</w:t>
            </w:r>
          </w:p>
        </w:tc>
      </w:tr>
      <w:tr w:rsidR="002370D0" w:rsidRPr="002370D0" w14:paraId="6D235A26" w14:textId="77777777" w:rsidTr="002370D0">
        <w:trPr>
          <w:trHeight w:val="255"/>
        </w:trPr>
        <w:tc>
          <w:tcPr>
            <w:tcW w:w="4440" w:type="dxa"/>
            <w:tcBorders>
              <w:top w:val="nil"/>
              <w:left w:val="nil"/>
              <w:bottom w:val="nil"/>
              <w:right w:val="nil"/>
            </w:tcBorders>
            <w:shd w:val="clear" w:color="auto" w:fill="auto"/>
            <w:noWrap/>
            <w:vAlign w:val="bottom"/>
            <w:hideMark/>
          </w:tcPr>
          <w:p w14:paraId="3275B6DF" w14:textId="77777777" w:rsidR="002370D0" w:rsidRPr="002370D0" w:rsidRDefault="002370D0" w:rsidP="002370D0">
            <w:pPr>
              <w:spacing w:after="0" w:line="240" w:lineRule="auto"/>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SE</w:t>
            </w:r>
          </w:p>
        </w:tc>
        <w:tc>
          <w:tcPr>
            <w:tcW w:w="940" w:type="dxa"/>
            <w:tcBorders>
              <w:top w:val="nil"/>
              <w:left w:val="nil"/>
              <w:bottom w:val="nil"/>
              <w:right w:val="nil"/>
            </w:tcBorders>
            <w:shd w:val="clear" w:color="auto" w:fill="auto"/>
            <w:noWrap/>
            <w:vAlign w:val="bottom"/>
            <w:hideMark/>
          </w:tcPr>
          <w:p w14:paraId="68F556C9"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0.057</w:t>
            </w:r>
          </w:p>
        </w:tc>
        <w:tc>
          <w:tcPr>
            <w:tcW w:w="1160" w:type="dxa"/>
            <w:tcBorders>
              <w:top w:val="nil"/>
              <w:left w:val="nil"/>
              <w:bottom w:val="nil"/>
              <w:right w:val="nil"/>
            </w:tcBorders>
            <w:shd w:val="clear" w:color="auto" w:fill="auto"/>
            <w:noWrap/>
            <w:vAlign w:val="bottom"/>
            <w:hideMark/>
          </w:tcPr>
          <w:p w14:paraId="270F4BB1"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0.040</w:t>
            </w:r>
          </w:p>
        </w:tc>
        <w:tc>
          <w:tcPr>
            <w:tcW w:w="1160" w:type="dxa"/>
            <w:tcBorders>
              <w:top w:val="nil"/>
              <w:left w:val="nil"/>
              <w:bottom w:val="nil"/>
              <w:right w:val="nil"/>
            </w:tcBorders>
            <w:shd w:val="clear" w:color="auto" w:fill="auto"/>
            <w:noWrap/>
            <w:vAlign w:val="bottom"/>
            <w:hideMark/>
          </w:tcPr>
          <w:p w14:paraId="10D783A5"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0.047</w:t>
            </w:r>
          </w:p>
        </w:tc>
        <w:tc>
          <w:tcPr>
            <w:tcW w:w="1160" w:type="dxa"/>
            <w:tcBorders>
              <w:top w:val="nil"/>
              <w:left w:val="nil"/>
              <w:bottom w:val="nil"/>
              <w:right w:val="nil"/>
            </w:tcBorders>
            <w:shd w:val="clear" w:color="auto" w:fill="auto"/>
            <w:noWrap/>
            <w:vAlign w:val="bottom"/>
            <w:hideMark/>
          </w:tcPr>
          <w:p w14:paraId="36E20937"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0.043</w:t>
            </w:r>
          </w:p>
        </w:tc>
        <w:tc>
          <w:tcPr>
            <w:tcW w:w="900" w:type="dxa"/>
            <w:tcBorders>
              <w:top w:val="nil"/>
              <w:left w:val="nil"/>
              <w:bottom w:val="nil"/>
              <w:right w:val="nil"/>
            </w:tcBorders>
            <w:shd w:val="clear" w:color="auto" w:fill="auto"/>
            <w:noWrap/>
            <w:vAlign w:val="bottom"/>
            <w:hideMark/>
          </w:tcPr>
          <w:p w14:paraId="18884645"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0.013</w:t>
            </w:r>
          </w:p>
        </w:tc>
        <w:tc>
          <w:tcPr>
            <w:tcW w:w="840" w:type="dxa"/>
            <w:tcBorders>
              <w:top w:val="nil"/>
              <w:left w:val="nil"/>
              <w:bottom w:val="nil"/>
              <w:right w:val="nil"/>
            </w:tcBorders>
            <w:shd w:val="clear" w:color="auto" w:fill="auto"/>
            <w:noWrap/>
            <w:vAlign w:val="bottom"/>
            <w:hideMark/>
          </w:tcPr>
          <w:p w14:paraId="3EFC7CE3"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0.738</w:t>
            </w:r>
          </w:p>
        </w:tc>
        <w:tc>
          <w:tcPr>
            <w:tcW w:w="1160" w:type="dxa"/>
            <w:tcBorders>
              <w:top w:val="nil"/>
              <w:left w:val="nil"/>
              <w:bottom w:val="nil"/>
              <w:right w:val="nil"/>
            </w:tcBorders>
            <w:shd w:val="clear" w:color="auto" w:fill="auto"/>
            <w:noWrap/>
            <w:vAlign w:val="bottom"/>
            <w:hideMark/>
          </w:tcPr>
          <w:p w14:paraId="774FF6AA"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0.145</w:t>
            </w:r>
          </w:p>
        </w:tc>
        <w:tc>
          <w:tcPr>
            <w:tcW w:w="1160" w:type="dxa"/>
            <w:tcBorders>
              <w:top w:val="nil"/>
              <w:left w:val="nil"/>
              <w:bottom w:val="nil"/>
              <w:right w:val="nil"/>
            </w:tcBorders>
            <w:shd w:val="clear" w:color="auto" w:fill="auto"/>
            <w:noWrap/>
            <w:vAlign w:val="bottom"/>
            <w:hideMark/>
          </w:tcPr>
          <w:p w14:paraId="51B6CEAB" w14:textId="7777777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r w:rsidRPr="002370D0">
              <w:rPr>
                <w:rFonts w:ascii="Times New Roman" w:eastAsia="Times New Roman" w:hAnsi="Times New Roman" w:cs="Times New Roman"/>
                <w:sz w:val="20"/>
                <w:szCs w:val="20"/>
                <w:lang w:eastAsia="zh-CN"/>
              </w:rPr>
              <w:t>0.116</w:t>
            </w:r>
          </w:p>
        </w:tc>
      </w:tr>
      <w:tr w:rsidR="002370D0" w:rsidRPr="002370D0" w14:paraId="4CA9AAB1" w14:textId="77777777" w:rsidTr="002A187F">
        <w:trPr>
          <w:trHeight w:val="255"/>
        </w:trPr>
        <w:tc>
          <w:tcPr>
            <w:tcW w:w="4440" w:type="dxa"/>
            <w:tcBorders>
              <w:top w:val="nil"/>
              <w:left w:val="nil"/>
              <w:bottom w:val="single" w:sz="4" w:space="0" w:color="auto"/>
              <w:right w:val="nil"/>
            </w:tcBorders>
            <w:shd w:val="clear" w:color="auto" w:fill="auto"/>
            <w:noWrap/>
            <w:vAlign w:val="bottom"/>
          </w:tcPr>
          <w:p w14:paraId="00465074" w14:textId="637EC244" w:rsidR="002370D0" w:rsidRPr="002370D0" w:rsidRDefault="002370D0" w:rsidP="002370D0">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nil"/>
            </w:tcBorders>
            <w:shd w:val="clear" w:color="auto" w:fill="auto"/>
            <w:noWrap/>
            <w:vAlign w:val="bottom"/>
          </w:tcPr>
          <w:p w14:paraId="2489344E" w14:textId="1DB5D37A"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1160" w:type="dxa"/>
            <w:tcBorders>
              <w:top w:val="nil"/>
              <w:left w:val="nil"/>
              <w:bottom w:val="single" w:sz="4" w:space="0" w:color="auto"/>
              <w:right w:val="nil"/>
            </w:tcBorders>
            <w:shd w:val="clear" w:color="auto" w:fill="auto"/>
            <w:noWrap/>
            <w:vAlign w:val="bottom"/>
          </w:tcPr>
          <w:p w14:paraId="3EA856B9" w14:textId="02449FDF"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1160" w:type="dxa"/>
            <w:tcBorders>
              <w:top w:val="nil"/>
              <w:left w:val="nil"/>
              <w:bottom w:val="single" w:sz="4" w:space="0" w:color="auto"/>
              <w:right w:val="nil"/>
            </w:tcBorders>
            <w:shd w:val="clear" w:color="auto" w:fill="auto"/>
            <w:noWrap/>
            <w:vAlign w:val="bottom"/>
          </w:tcPr>
          <w:p w14:paraId="5B13DCE2" w14:textId="08B426E4"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1160" w:type="dxa"/>
            <w:tcBorders>
              <w:top w:val="nil"/>
              <w:left w:val="nil"/>
              <w:bottom w:val="single" w:sz="4" w:space="0" w:color="auto"/>
              <w:right w:val="nil"/>
            </w:tcBorders>
            <w:shd w:val="clear" w:color="auto" w:fill="auto"/>
            <w:noWrap/>
            <w:vAlign w:val="bottom"/>
          </w:tcPr>
          <w:p w14:paraId="240DB69A" w14:textId="25D5734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900" w:type="dxa"/>
            <w:tcBorders>
              <w:top w:val="nil"/>
              <w:left w:val="nil"/>
              <w:bottom w:val="single" w:sz="4" w:space="0" w:color="auto"/>
              <w:right w:val="nil"/>
            </w:tcBorders>
            <w:shd w:val="clear" w:color="auto" w:fill="auto"/>
            <w:noWrap/>
            <w:vAlign w:val="bottom"/>
          </w:tcPr>
          <w:p w14:paraId="3D22E605" w14:textId="1AB17B57"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840" w:type="dxa"/>
            <w:tcBorders>
              <w:top w:val="nil"/>
              <w:left w:val="nil"/>
              <w:bottom w:val="single" w:sz="4" w:space="0" w:color="auto"/>
              <w:right w:val="nil"/>
            </w:tcBorders>
            <w:shd w:val="clear" w:color="auto" w:fill="auto"/>
            <w:noWrap/>
            <w:vAlign w:val="bottom"/>
          </w:tcPr>
          <w:p w14:paraId="7EDF30DE" w14:textId="0E2E20EA"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1160" w:type="dxa"/>
            <w:tcBorders>
              <w:top w:val="nil"/>
              <w:left w:val="nil"/>
              <w:bottom w:val="single" w:sz="4" w:space="0" w:color="auto"/>
              <w:right w:val="nil"/>
            </w:tcBorders>
            <w:shd w:val="clear" w:color="auto" w:fill="auto"/>
            <w:noWrap/>
            <w:vAlign w:val="bottom"/>
          </w:tcPr>
          <w:p w14:paraId="5362B9CC" w14:textId="13D930B4"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c>
          <w:tcPr>
            <w:tcW w:w="1160" w:type="dxa"/>
            <w:tcBorders>
              <w:top w:val="nil"/>
              <w:left w:val="nil"/>
              <w:bottom w:val="single" w:sz="4" w:space="0" w:color="auto"/>
              <w:right w:val="nil"/>
            </w:tcBorders>
            <w:shd w:val="clear" w:color="auto" w:fill="auto"/>
            <w:noWrap/>
            <w:vAlign w:val="bottom"/>
          </w:tcPr>
          <w:p w14:paraId="0D7E9869" w14:textId="6E7183C6" w:rsidR="002370D0" w:rsidRPr="002370D0" w:rsidRDefault="002370D0" w:rsidP="002370D0">
            <w:pPr>
              <w:spacing w:after="0" w:line="240" w:lineRule="auto"/>
              <w:jc w:val="center"/>
              <w:rPr>
                <w:rFonts w:ascii="Times New Roman" w:eastAsia="Times New Roman" w:hAnsi="Times New Roman" w:cs="Times New Roman"/>
                <w:sz w:val="20"/>
                <w:szCs w:val="20"/>
                <w:lang w:eastAsia="zh-CN"/>
              </w:rPr>
            </w:pPr>
          </w:p>
        </w:tc>
      </w:tr>
      <w:tr w:rsidR="002370D0" w:rsidRPr="002370D0" w14:paraId="1BB1813C" w14:textId="77777777" w:rsidTr="002370D0">
        <w:trPr>
          <w:trHeight w:val="255"/>
        </w:trPr>
        <w:tc>
          <w:tcPr>
            <w:tcW w:w="12920" w:type="dxa"/>
            <w:gridSpan w:val="9"/>
            <w:tcBorders>
              <w:top w:val="nil"/>
              <w:left w:val="nil"/>
              <w:bottom w:val="nil"/>
              <w:right w:val="nil"/>
            </w:tcBorders>
            <w:shd w:val="clear" w:color="auto" w:fill="auto"/>
            <w:noWrap/>
            <w:vAlign w:val="bottom"/>
            <w:hideMark/>
          </w:tcPr>
          <w:p w14:paraId="28F3F209" w14:textId="77777777" w:rsidR="00351B43" w:rsidRPr="00351B43" w:rsidRDefault="002370D0" w:rsidP="002370D0">
            <w:pPr>
              <w:spacing w:after="0" w:line="240" w:lineRule="auto"/>
              <w:rPr>
                <w:rFonts w:ascii="Times New Roman" w:eastAsia="Times New Roman" w:hAnsi="Times New Roman" w:cs="Times New Roman"/>
                <w:sz w:val="24"/>
                <w:szCs w:val="20"/>
                <w:lang w:eastAsia="zh-CN"/>
              </w:rPr>
            </w:pPr>
            <w:r w:rsidRPr="00351B43">
              <w:rPr>
                <w:rFonts w:ascii="Times New Roman" w:eastAsia="Times New Roman" w:hAnsi="Times New Roman" w:cs="Times New Roman"/>
                <w:b/>
                <w:i/>
                <w:sz w:val="24"/>
                <w:szCs w:val="20"/>
                <w:lang w:eastAsia="zh-CN"/>
              </w:rPr>
              <w:t>Notes:</w:t>
            </w:r>
            <w:r w:rsidRPr="00351B43">
              <w:rPr>
                <w:rFonts w:ascii="Times New Roman" w:eastAsia="Times New Roman" w:hAnsi="Times New Roman" w:cs="Times New Roman"/>
                <w:sz w:val="24"/>
                <w:szCs w:val="20"/>
                <w:lang w:eastAsia="zh-CN"/>
              </w:rPr>
              <w:t xml:space="preserve"> </w:t>
            </w:r>
          </w:p>
          <w:p w14:paraId="4B1D8C6C" w14:textId="085E999E" w:rsidR="00351B43" w:rsidRPr="00351B43" w:rsidRDefault="002370D0" w:rsidP="00351B43">
            <w:pPr>
              <w:pStyle w:val="ListParagraph"/>
              <w:numPr>
                <w:ilvl w:val="0"/>
                <w:numId w:val="34"/>
              </w:numPr>
              <w:spacing w:after="0" w:line="240" w:lineRule="auto"/>
              <w:rPr>
                <w:rFonts w:ascii="Times New Roman" w:eastAsia="Times New Roman" w:hAnsi="Times New Roman" w:cs="Times New Roman"/>
                <w:sz w:val="20"/>
                <w:szCs w:val="20"/>
                <w:lang w:eastAsia="zh-CN"/>
              </w:rPr>
            </w:pPr>
            <w:r w:rsidRPr="00351B43">
              <w:rPr>
                <w:rFonts w:ascii="Times New Roman" w:eastAsia="Times New Roman" w:hAnsi="Times New Roman" w:cs="Times New Roman"/>
                <w:sz w:val="20"/>
                <w:szCs w:val="20"/>
                <w:lang w:eastAsia="zh-CN"/>
              </w:rPr>
              <w:t>All regressions control for strata (block) fixed effects</w:t>
            </w:r>
            <w:r w:rsidR="00351B43" w:rsidRPr="00351B43">
              <w:rPr>
                <w:rFonts w:ascii="Times New Roman" w:eastAsia="Times New Roman" w:hAnsi="Times New Roman" w:cs="Times New Roman"/>
                <w:sz w:val="20"/>
                <w:szCs w:val="20"/>
                <w:lang w:eastAsia="zh-CN"/>
              </w:rPr>
              <w:t>.</w:t>
            </w:r>
            <w:r w:rsidRPr="00351B43">
              <w:rPr>
                <w:rFonts w:ascii="Times New Roman" w:eastAsia="Times New Roman" w:hAnsi="Times New Roman" w:cs="Times New Roman"/>
                <w:sz w:val="20"/>
                <w:szCs w:val="20"/>
                <w:lang w:eastAsia="zh-CN"/>
              </w:rPr>
              <w:t xml:space="preserve"> </w:t>
            </w:r>
          </w:p>
          <w:p w14:paraId="26396088" w14:textId="41272F22" w:rsidR="00351B43" w:rsidRDefault="00351B43" w:rsidP="002370D0">
            <w:pPr>
              <w:pStyle w:val="ListParagraph"/>
              <w:numPr>
                <w:ilvl w:val="0"/>
                <w:numId w:val="34"/>
              </w:num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C</w:t>
            </w:r>
            <w:r w:rsidR="002370D0" w:rsidRPr="00351B43">
              <w:rPr>
                <w:rFonts w:ascii="Times New Roman" w:eastAsia="Times New Roman" w:hAnsi="Times New Roman" w:cs="Times New Roman"/>
                <w:sz w:val="20"/>
                <w:szCs w:val="20"/>
                <w:lang w:eastAsia="zh-CN"/>
              </w:rPr>
              <w:t>luster (school)-adjusted robust standard errors in parentheses</w:t>
            </w:r>
            <w:r w:rsidRPr="00351B43">
              <w:rPr>
                <w:rFonts w:ascii="Times New Roman" w:eastAsia="Times New Roman" w:hAnsi="Times New Roman" w:cs="Times New Roman"/>
                <w:sz w:val="20"/>
                <w:szCs w:val="20"/>
                <w:lang w:eastAsia="zh-CN"/>
              </w:rPr>
              <w:t>.</w:t>
            </w:r>
            <w:r w:rsidR="002370D0" w:rsidRPr="00351B43">
              <w:rPr>
                <w:rFonts w:ascii="Times New Roman" w:eastAsia="Times New Roman" w:hAnsi="Times New Roman" w:cs="Times New Roman"/>
                <w:sz w:val="20"/>
                <w:szCs w:val="20"/>
                <w:lang w:eastAsia="zh-CN"/>
              </w:rPr>
              <w:t xml:space="preserve"> </w:t>
            </w:r>
          </w:p>
          <w:p w14:paraId="24062B22" w14:textId="2FDC01AF" w:rsidR="002370D0" w:rsidRPr="00351B43" w:rsidRDefault="002370D0" w:rsidP="002370D0">
            <w:pPr>
              <w:pStyle w:val="ListParagraph"/>
              <w:numPr>
                <w:ilvl w:val="0"/>
                <w:numId w:val="34"/>
              </w:numPr>
              <w:spacing w:after="0" w:line="240" w:lineRule="auto"/>
              <w:rPr>
                <w:rFonts w:ascii="Times New Roman" w:eastAsia="Times New Roman" w:hAnsi="Times New Roman" w:cs="Times New Roman"/>
                <w:sz w:val="20"/>
                <w:szCs w:val="20"/>
                <w:lang w:eastAsia="zh-CN"/>
              </w:rPr>
            </w:pPr>
            <w:r w:rsidRPr="00351B43">
              <w:rPr>
                <w:rFonts w:ascii="Times New Roman" w:eastAsia="Times New Roman" w:hAnsi="Times New Roman" w:cs="Times New Roman"/>
                <w:sz w:val="20"/>
                <w:szCs w:val="20"/>
                <w:lang w:eastAsia="zh-CN"/>
              </w:rPr>
              <w:t>*** p&lt;0.01, ** p&lt;0.05, * p&lt;0.1</w:t>
            </w:r>
            <w:r w:rsidR="00351B43" w:rsidRPr="00351B43">
              <w:rPr>
                <w:rFonts w:ascii="Times New Roman" w:eastAsia="Times New Roman" w:hAnsi="Times New Roman" w:cs="Times New Roman"/>
                <w:sz w:val="20"/>
                <w:szCs w:val="20"/>
                <w:lang w:eastAsia="zh-CN"/>
              </w:rPr>
              <w:t>.</w:t>
            </w:r>
          </w:p>
        </w:tc>
      </w:tr>
      <w:tr w:rsidR="00351B43" w:rsidRPr="002370D0" w14:paraId="1CAAE292" w14:textId="77777777" w:rsidTr="002370D0">
        <w:trPr>
          <w:trHeight w:val="255"/>
        </w:trPr>
        <w:tc>
          <w:tcPr>
            <w:tcW w:w="12920" w:type="dxa"/>
            <w:gridSpan w:val="9"/>
            <w:tcBorders>
              <w:top w:val="nil"/>
              <w:left w:val="nil"/>
              <w:bottom w:val="nil"/>
              <w:right w:val="nil"/>
            </w:tcBorders>
            <w:shd w:val="clear" w:color="auto" w:fill="auto"/>
            <w:noWrap/>
            <w:vAlign w:val="bottom"/>
          </w:tcPr>
          <w:p w14:paraId="749BEB9D" w14:textId="77777777" w:rsidR="00351B43" w:rsidRPr="00351B43" w:rsidRDefault="00351B43" w:rsidP="002370D0">
            <w:pPr>
              <w:spacing w:after="0" w:line="240" w:lineRule="auto"/>
              <w:rPr>
                <w:rFonts w:ascii="Times New Roman" w:eastAsia="Times New Roman" w:hAnsi="Times New Roman" w:cs="Times New Roman"/>
                <w:b/>
                <w:i/>
                <w:sz w:val="20"/>
                <w:szCs w:val="20"/>
                <w:lang w:eastAsia="zh-CN"/>
              </w:rPr>
            </w:pPr>
          </w:p>
        </w:tc>
      </w:tr>
    </w:tbl>
    <w:p w14:paraId="04EA3B2E" w14:textId="77777777" w:rsidR="002370D0" w:rsidRPr="002370D0" w:rsidRDefault="002370D0" w:rsidP="008E3BBA">
      <w:pPr>
        <w:spacing w:after="0" w:line="240" w:lineRule="auto"/>
        <w:contextualSpacing/>
        <w:rPr>
          <w:rFonts w:ascii="Times New Roman" w:hAnsi="Times New Roman" w:cs="Times New Roman"/>
          <w:sz w:val="24"/>
          <w:szCs w:val="24"/>
        </w:rPr>
      </w:pPr>
    </w:p>
    <w:p w14:paraId="40CCADC2" w14:textId="0D0E3BE2" w:rsidR="008E3BBA" w:rsidRDefault="008E3BBA">
      <w:pPr>
        <w:rPr>
          <w:rFonts w:ascii="Times New Roman" w:hAnsi="Times New Roman" w:cs="Times New Roman"/>
          <w:sz w:val="24"/>
          <w:szCs w:val="24"/>
        </w:rPr>
        <w:sectPr w:rsidR="008E3BBA" w:rsidSect="007062C2">
          <w:pgSz w:w="15840" w:h="12240" w:orient="landscape" w:code="1"/>
          <w:pgMar w:top="1440" w:right="1440" w:bottom="1440" w:left="1440" w:header="720" w:footer="720" w:gutter="0"/>
          <w:cols w:space="720"/>
          <w:titlePg/>
          <w:docGrid w:linePitch="360"/>
        </w:sectPr>
      </w:pPr>
    </w:p>
    <w:p w14:paraId="4F5D757F" w14:textId="68560D97" w:rsidR="00AC78BC" w:rsidRDefault="00AC78BC" w:rsidP="00AC78BC">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Appendix </w:t>
      </w:r>
      <w:r w:rsidRPr="0077602A">
        <w:rPr>
          <w:rFonts w:ascii="Times New Roman" w:hAnsi="Times New Roman" w:cs="Times New Roman"/>
          <w:b/>
          <w:sz w:val="24"/>
          <w:szCs w:val="24"/>
        </w:rPr>
        <w:t xml:space="preserve">Table </w:t>
      </w:r>
      <w:r>
        <w:rPr>
          <w:rFonts w:ascii="Times New Roman" w:hAnsi="Times New Roman" w:cs="Times New Roman"/>
          <w:b/>
          <w:sz w:val="24"/>
          <w:szCs w:val="24"/>
        </w:rPr>
        <w:t xml:space="preserve">3: Heterogeneous </w:t>
      </w:r>
      <w:r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Pr="00520285">
        <w:rPr>
          <w:rFonts w:ascii="Times New Roman" w:eastAsia="Times New Roman" w:hAnsi="Times New Roman" w:cs="Times New Roman"/>
          <w:b/>
          <w:bCs/>
          <w:sz w:val="24"/>
          <w:szCs w:val="24"/>
        </w:rPr>
        <w:t xml:space="preserve"> and Dosage 2X on Math and Language Test Scores</w:t>
      </w:r>
      <w:r>
        <w:rPr>
          <w:rFonts w:ascii="Times New Roman" w:eastAsia="Times New Roman" w:hAnsi="Times New Roman" w:cs="Times New Roman"/>
          <w:b/>
          <w:bCs/>
          <w:sz w:val="24"/>
          <w:szCs w:val="24"/>
        </w:rPr>
        <w:t>, by Student Gender</w:t>
      </w:r>
    </w:p>
    <w:tbl>
      <w:tblPr>
        <w:tblW w:w="9360" w:type="dxa"/>
        <w:tblLook w:val="04A0" w:firstRow="1" w:lastRow="0" w:firstColumn="1" w:lastColumn="0" w:noHBand="0" w:noVBand="1"/>
      </w:tblPr>
      <w:tblGrid>
        <w:gridCol w:w="3150"/>
        <w:gridCol w:w="1940"/>
        <w:gridCol w:w="1116"/>
        <w:gridCol w:w="1984"/>
        <w:gridCol w:w="1170"/>
      </w:tblGrid>
      <w:tr w:rsidR="00AC78BC" w:rsidRPr="00520285" w14:paraId="2FF242DB" w14:textId="77777777" w:rsidTr="00AC78BC">
        <w:trPr>
          <w:trHeight w:val="340"/>
        </w:trPr>
        <w:tc>
          <w:tcPr>
            <w:tcW w:w="3150" w:type="dxa"/>
            <w:tcBorders>
              <w:top w:val="single" w:sz="4" w:space="0" w:color="000000"/>
              <w:left w:val="nil"/>
              <w:bottom w:val="nil"/>
              <w:right w:val="nil"/>
            </w:tcBorders>
            <w:shd w:val="clear" w:color="auto" w:fill="auto"/>
            <w:noWrap/>
            <w:vAlign w:val="bottom"/>
            <w:hideMark/>
          </w:tcPr>
          <w:p w14:paraId="4F7161DA"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hAnsi="Times New Roman"/>
                <w:szCs w:val="24"/>
              </w:rPr>
              <w:t xml:space="preserve"> </w:t>
            </w:r>
            <w:r w:rsidRPr="009B7840">
              <w:rPr>
                <w:rFonts w:ascii="Times New Roman" w:eastAsia="Times New Roman" w:hAnsi="Times New Roman" w:cs="Times New Roman"/>
                <w:szCs w:val="24"/>
                <w:lang w:eastAsia="zh-CN"/>
              </w:rPr>
              <w:t> </w:t>
            </w:r>
          </w:p>
        </w:tc>
        <w:tc>
          <w:tcPr>
            <w:tcW w:w="1940" w:type="dxa"/>
            <w:tcBorders>
              <w:top w:val="single" w:sz="4" w:space="0" w:color="000000"/>
              <w:left w:val="nil"/>
              <w:bottom w:val="nil"/>
              <w:right w:val="nil"/>
            </w:tcBorders>
            <w:shd w:val="clear" w:color="auto" w:fill="auto"/>
            <w:noWrap/>
            <w:vAlign w:val="bottom"/>
            <w:hideMark/>
          </w:tcPr>
          <w:p w14:paraId="4BC3C46F"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(1)</w:t>
            </w:r>
          </w:p>
        </w:tc>
        <w:tc>
          <w:tcPr>
            <w:tcW w:w="1116" w:type="dxa"/>
            <w:tcBorders>
              <w:top w:val="single" w:sz="4" w:space="0" w:color="000000"/>
              <w:left w:val="nil"/>
              <w:bottom w:val="nil"/>
              <w:right w:val="nil"/>
            </w:tcBorders>
            <w:shd w:val="clear" w:color="auto" w:fill="auto"/>
            <w:noWrap/>
            <w:vAlign w:val="bottom"/>
            <w:hideMark/>
          </w:tcPr>
          <w:p w14:paraId="3053A0CE"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(2)</w:t>
            </w:r>
          </w:p>
        </w:tc>
        <w:tc>
          <w:tcPr>
            <w:tcW w:w="1984" w:type="dxa"/>
            <w:tcBorders>
              <w:top w:val="single" w:sz="4" w:space="0" w:color="000000"/>
              <w:left w:val="nil"/>
              <w:bottom w:val="nil"/>
              <w:right w:val="nil"/>
            </w:tcBorders>
            <w:shd w:val="clear" w:color="auto" w:fill="auto"/>
            <w:noWrap/>
            <w:vAlign w:val="bottom"/>
            <w:hideMark/>
          </w:tcPr>
          <w:p w14:paraId="134CC772"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(3)</w:t>
            </w:r>
          </w:p>
        </w:tc>
        <w:tc>
          <w:tcPr>
            <w:tcW w:w="1170" w:type="dxa"/>
            <w:tcBorders>
              <w:top w:val="single" w:sz="4" w:space="0" w:color="000000"/>
              <w:left w:val="nil"/>
              <w:bottom w:val="nil"/>
              <w:right w:val="nil"/>
            </w:tcBorders>
            <w:shd w:val="clear" w:color="auto" w:fill="auto"/>
            <w:noWrap/>
            <w:vAlign w:val="bottom"/>
            <w:hideMark/>
          </w:tcPr>
          <w:p w14:paraId="038C1445"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(4)</w:t>
            </w:r>
          </w:p>
        </w:tc>
      </w:tr>
      <w:tr w:rsidR="00AC78BC" w:rsidRPr="00520285" w14:paraId="579FFD8F" w14:textId="77777777" w:rsidTr="00AC78BC">
        <w:trPr>
          <w:trHeight w:val="340"/>
        </w:trPr>
        <w:tc>
          <w:tcPr>
            <w:tcW w:w="3150" w:type="dxa"/>
            <w:tcBorders>
              <w:top w:val="nil"/>
              <w:left w:val="nil"/>
              <w:bottom w:val="single" w:sz="4" w:space="0" w:color="auto"/>
              <w:right w:val="nil"/>
            </w:tcBorders>
            <w:shd w:val="clear" w:color="auto" w:fill="auto"/>
            <w:noWrap/>
            <w:vAlign w:val="bottom"/>
            <w:hideMark/>
          </w:tcPr>
          <w:p w14:paraId="7BFB9057" w14:textId="77777777" w:rsidR="00AC78BC" w:rsidRPr="009B7840" w:rsidRDefault="00AC78BC" w:rsidP="00AC78BC">
            <w:pPr>
              <w:spacing w:after="0" w:line="240" w:lineRule="auto"/>
              <w:jc w:val="center"/>
              <w:rPr>
                <w:rFonts w:ascii="Times New Roman" w:eastAsia="Times New Roman" w:hAnsi="Times New Roman" w:cs="Times New Roman"/>
                <w:szCs w:val="24"/>
                <w:lang w:eastAsia="zh-CN"/>
              </w:rPr>
            </w:pPr>
          </w:p>
        </w:tc>
        <w:tc>
          <w:tcPr>
            <w:tcW w:w="3056" w:type="dxa"/>
            <w:gridSpan w:val="2"/>
            <w:tcBorders>
              <w:top w:val="nil"/>
              <w:left w:val="nil"/>
              <w:bottom w:val="single" w:sz="4" w:space="0" w:color="000000"/>
              <w:right w:val="nil"/>
            </w:tcBorders>
            <w:shd w:val="clear" w:color="auto" w:fill="auto"/>
            <w:noWrap/>
            <w:vAlign w:val="bottom"/>
            <w:hideMark/>
          </w:tcPr>
          <w:p w14:paraId="7CDD5010"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Math Test Score</w:t>
            </w:r>
          </w:p>
        </w:tc>
        <w:tc>
          <w:tcPr>
            <w:tcW w:w="3154" w:type="dxa"/>
            <w:gridSpan w:val="2"/>
            <w:tcBorders>
              <w:top w:val="nil"/>
              <w:left w:val="nil"/>
              <w:bottom w:val="single" w:sz="4" w:space="0" w:color="000000"/>
              <w:right w:val="nil"/>
            </w:tcBorders>
            <w:shd w:val="clear" w:color="auto" w:fill="auto"/>
            <w:noWrap/>
            <w:vAlign w:val="bottom"/>
            <w:hideMark/>
          </w:tcPr>
          <w:p w14:paraId="51557CC2"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Language Test Score</w:t>
            </w:r>
          </w:p>
        </w:tc>
      </w:tr>
      <w:tr w:rsidR="00AC78BC" w:rsidRPr="00520285" w14:paraId="69F5A2F7" w14:textId="77777777" w:rsidTr="00AC78BC">
        <w:trPr>
          <w:trHeight w:val="340"/>
        </w:trPr>
        <w:tc>
          <w:tcPr>
            <w:tcW w:w="3150" w:type="dxa"/>
            <w:tcBorders>
              <w:top w:val="single" w:sz="4" w:space="0" w:color="auto"/>
              <w:left w:val="nil"/>
              <w:bottom w:val="nil"/>
              <w:right w:val="nil"/>
            </w:tcBorders>
            <w:shd w:val="clear" w:color="auto" w:fill="auto"/>
            <w:noWrap/>
            <w:vAlign w:val="bottom"/>
            <w:hideMark/>
          </w:tcPr>
          <w:p w14:paraId="2FCF440C" w14:textId="667769F9" w:rsidR="00AC78BC" w:rsidRPr="009B7840" w:rsidRDefault="006B4ADE" w:rsidP="00AC78BC">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hideMark/>
          </w:tcPr>
          <w:p w14:paraId="3D7245D2"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0.104**</w:t>
            </w:r>
          </w:p>
        </w:tc>
        <w:tc>
          <w:tcPr>
            <w:tcW w:w="1116" w:type="dxa"/>
            <w:tcBorders>
              <w:top w:val="nil"/>
              <w:left w:val="nil"/>
              <w:bottom w:val="nil"/>
              <w:right w:val="nil"/>
            </w:tcBorders>
            <w:shd w:val="clear" w:color="auto" w:fill="auto"/>
            <w:noWrap/>
            <w:vAlign w:val="bottom"/>
            <w:hideMark/>
          </w:tcPr>
          <w:p w14:paraId="63ED4B60"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0.100**</w:t>
            </w:r>
          </w:p>
        </w:tc>
        <w:tc>
          <w:tcPr>
            <w:tcW w:w="1984" w:type="dxa"/>
            <w:tcBorders>
              <w:top w:val="nil"/>
              <w:left w:val="nil"/>
              <w:bottom w:val="nil"/>
              <w:right w:val="nil"/>
            </w:tcBorders>
            <w:shd w:val="clear" w:color="auto" w:fill="auto"/>
            <w:noWrap/>
            <w:vAlign w:val="bottom"/>
            <w:hideMark/>
          </w:tcPr>
          <w:p w14:paraId="217183A9"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0.060</w:t>
            </w:r>
          </w:p>
        </w:tc>
        <w:tc>
          <w:tcPr>
            <w:tcW w:w="1170" w:type="dxa"/>
            <w:tcBorders>
              <w:top w:val="nil"/>
              <w:left w:val="nil"/>
              <w:bottom w:val="nil"/>
              <w:right w:val="nil"/>
            </w:tcBorders>
            <w:shd w:val="clear" w:color="auto" w:fill="auto"/>
            <w:noWrap/>
            <w:vAlign w:val="bottom"/>
            <w:hideMark/>
          </w:tcPr>
          <w:p w14:paraId="1AD49F72"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0.074</w:t>
            </w:r>
          </w:p>
        </w:tc>
      </w:tr>
      <w:tr w:rsidR="00AC78BC" w:rsidRPr="00520285" w14:paraId="78E22115" w14:textId="77777777" w:rsidTr="00AC78BC">
        <w:trPr>
          <w:trHeight w:val="340"/>
        </w:trPr>
        <w:tc>
          <w:tcPr>
            <w:tcW w:w="3150" w:type="dxa"/>
            <w:tcBorders>
              <w:top w:val="nil"/>
              <w:left w:val="nil"/>
              <w:bottom w:val="nil"/>
              <w:right w:val="nil"/>
            </w:tcBorders>
            <w:shd w:val="clear" w:color="auto" w:fill="auto"/>
            <w:noWrap/>
            <w:vAlign w:val="bottom"/>
            <w:hideMark/>
          </w:tcPr>
          <w:p w14:paraId="0F79D3AC" w14:textId="77777777" w:rsidR="00AC78BC" w:rsidRPr="009B7840" w:rsidRDefault="00AC78BC" w:rsidP="00AC78BC">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4FBA1D37"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(0.049)</w:t>
            </w:r>
          </w:p>
        </w:tc>
        <w:tc>
          <w:tcPr>
            <w:tcW w:w="1116" w:type="dxa"/>
            <w:tcBorders>
              <w:top w:val="nil"/>
              <w:left w:val="nil"/>
              <w:bottom w:val="nil"/>
              <w:right w:val="nil"/>
            </w:tcBorders>
            <w:shd w:val="clear" w:color="auto" w:fill="auto"/>
            <w:noWrap/>
            <w:vAlign w:val="bottom"/>
            <w:hideMark/>
          </w:tcPr>
          <w:p w14:paraId="31FF9582"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(0.046)</w:t>
            </w:r>
          </w:p>
        </w:tc>
        <w:tc>
          <w:tcPr>
            <w:tcW w:w="1984" w:type="dxa"/>
            <w:tcBorders>
              <w:top w:val="nil"/>
              <w:left w:val="nil"/>
              <w:bottom w:val="nil"/>
              <w:right w:val="nil"/>
            </w:tcBorders>
            <w:shd w:val="clear" w:color="auto" w:fill="auto"/>
            <w:noWrap/>
            <w:vAlign w:val="bottom"/>
            <w:hideMark/>
          </w:tcPr>
          <w:p w14:paraId="35175D7D"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(0.046)</w:t>
            </w:r>
          </w:p>
        </w:tc>
        <w:tc>
          <w:tcPr>
            <w:tcW w:w="1170" w:type="dxa"/>
            <w:tcBorders>
              <w:top w:val="nil"/>
              <w:left w:val="nil"/>
              <w:bottom w:val="nil"/>
              <w:right w:val="nil"/>
            </w:tcBorders>
            <w:shd w:val="clear" w:color="auto" w:fill="auto"/>
            <w:noWrap/>
            <w:vAlign w:val="bottom"/>
            <w:hideMark/>
          </w:tcPr>
          <w:p w14:paraId="5C6A6644"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(0.045)</w:t>
            </w:r>
          </w:p>
        </w:tc>
      </w:tr>
      <w:tr w:rsidR="00AC78BC" w:rsidRPr="00520285" w14:paraId="014CEF6F" w14:textId="77777777" w:rsidTr="00AC78BC">
        <w:trPr>
          <w:trHeight w:val="340"/>
        </w:trPr>
        <w:tc>
          <w:tcPr>
            <w:tcW w:w="3150" w:type="dxa"/>
            <w:tcBorders>
              <w:top w:val="nil"/>
              <w:left w:val="nil"/>
              <w:bottom w:val="nil"/>
              <w:right w:val="nil"/>
            </w:tcBorders>
            <w:shd w:val="clear" w:color="auto" w:fill="auto"/>
            <w:noWrap/>
            <w:vAlign w:val="bottom"/>
            <w:hideMark/>
          </w:tcPr>
          <w:p w14:paraId="161C0F6D"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940" w:type="dxa"/>
            <w:tcBorders>
              <w:top w:val="nil"/>
              <w:left w:val="nil"/>
              <w:bottom w:val="nil"/>
              <w:right w:val="nil"/>
            </w:tcBorders>
            <w:shd w:val="clear" w:color="auto" w:fill="auto"/>
            <w:noWrap/>
            <w:vAlign w:val="bottom"/>
            <w:hideMark/>
          </w:tcPr>
          <w:p w14:paraId="4D88988C"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0.083*</w:t>
            </w:r>
          </w:p>
        </w:tc>
        <w:tc>
          <w:tcPr>
            <w:tcW w:w="1116" w:type="dxa"/>
            <w:tcBorders>
              <w:top w:val="nil"/>
              <w:left w:val="nil"/>
              <w:bottom w:val="nil"/>
              <w:right w:val="nil"/>
            </w:tcBorders>
            <w:shd w:val="clear" w:color="auto" w:fill="auto"/>
            <w:noWrap/>
            <w:vAlign w:val="bottom"/>
            <w:hideMark/>
          </w:tcPr>
          <w:p w14:paraId="0C51056F"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0.074</w:t>
            </w:r>
          </w:p>
        </w:tc>
        <w:tc>
          <w:tcPr>
            <w:tcW w:w="1984" w:type="dxa"/>
            <w:tcBorders>
              <w:top w:val="nil"/>
              <w:left w:val="nil"/>
              <w:bottom w:val="nil"/>
              <w:right w:val="nil"/>
            </w:tcBorders>
            <w:shd w:val="clear" w:color="auto" w:fill="auto"/>
            <w:noWrap/>
            <w:vAlign w:val="bottom"/>
            <w:hideMark/>
          </w:tcPr>
          <w:p w14:paraId="1B4A2D3F"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0.007</w:t>
            </w:r>
          </w:p>
        </w:tc>
        <w:tc>
          <w:tcPr>
            <w:tcW w:w="1170" w:type="dxa"/>
            <w:tcBorders>
              <w:top w:val="nil"/>
              <w:left w:val="nil"/>
              <w:bottom w:val="nil"/>
              <w:right w:val="nil"/>
            </w:tcBorders>
            <w:shd w:val="clear" w:color="auto" w:fill="auto"/>
            <w:noWrap/>
            <w:vAlign w:val="bottom"/>
            <w:hideMark/>
          </w:tcPr>
          <w:p w14:paraId="07B68D07"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0.018</w:t>
            </w:r>
          </w:p>
        </w:tc>
      </w:tr>
      <w:tr w:rsidR="00AC78BC" w:rsidRPr="00520285" w14:paraId="155F4F70" w14:textId="77777777" w:rsidTr="00AC78BC">
        <w:trPr>
          <w:trHeight w:val="340"/>
        </w:trPr>
        <w:tc>
          <w:tcPr>
            <w:tcW w:w="3150" w:type="dxa"/>
            <w:tcBorders>
              <w:top w:val="nil"/>
              <w:left w:val="nil"/>
              <w:bottom w:val="nil"/>
              <w:right w:val="nil"/>
            </w:tcBorders>
            <w:shd w:val="clear" w:color="auto" w:fill="auto"/>
            <w:noWrap/>
            <w:vAlign w:val="bottom"/>
            <w:hideMark/>
          </w:tcPr>
          <w:p w14:paraId="7F8A170A" w14:textId="77777777" w:rsidR="00AC78BC" w:rsidRPr="009B7840" w:rsidRDefault="00AC78BC" w:rsidP="00AC78BC">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6FA2D0CB"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(0.048)</w:t>
            </w:r>
          </w:p>
        </w:tc>
        <w:tc>
          <w:tcPr>
            <w:tcW w:w="1116" w:type="dxa"/>
            <w:tcBorders>
              <w:top w:val="nil"/>
              <w:left w:val="nil"/>
              <w:bottom w:val="nil"/>
              <w:right w:val="nil"/>
            </w:tcBorders>
            <w:shd w:val="clear" w:color="auto" w:fill="auto"/>
            <w:noWrap/>
            <w:vAlign w:val="bottom"/>
            <w:hideMark/>
          </w:tcPr>
          <w:p w14:paraId="5430F25B"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(0.045)</w:t>
            </w:r>
          </w:p>
        </w:tc>
        <w:tc>
          <w:tcPr>
            <w:tcW w:w="1984" w:type="dxa"/>
            <w:tcBorders>
              <w:top w:val="nil"/>
              <w:left w:val="nil"/>
              <w:bottom w:val="nil"/>
              <w:right w:val="nil"/>
            </w:tcBorders>
            <w:shd w:val="clear" w:color="auto" w:fill="auto"/>
            <w:noWrap/>
            <w:vAlign w:val="bottom"/>
            <w:hideMark/>
          </w:tcPr>
          <w:p w14:paraId="74CE7B9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(0.041)</w:t>
            </w:r>
          </w:p>
        </w:tc>
        <w:tc>
          <w:tcPr>
            <w:tcW w:w="1170" w:type="dxa"/>
            <w:tcBorders>
              <w:top w:val="nil"/>
              <w:left w:val="nil"/>
              <w:bottom w:val="nil"/>
              <w:right w:val="nil"/>
            </w:tcBorders>
            <w:shd w:val="clear" w:color="auto" w:fill="auto"/>
            <w:noWrap/>
            <w:vAlign w:val="bottom"/>
            <w:hideMark/>
          </w:tcPr>
          <w:p w14:paraId="3067B389"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(0.041)</w:t>
            </w:r>
          </w:p>
        </w:tc>
      </w:tr>
      <w:tr w:rsidR="00AC78BC" w:rsidRPr="00520285" w14:paraId="64F5AB73" w14:textId="77777777" w:rsidTr="00AC78BC">
        <w:trPr>
          <w:trHeight w:val="340"/>
        </w:trPr>
        <w:tc>
          <w:tcPr>
            <w:tcW w:w="3150" w:type="dxa"/>
            <w:tcBorders>
              <w:top w:val="nil"/>
              <w:left w:val="nil"/>
              <w:bottom w:val="nil"/>
              <w:right w:val="nil"/>
            </w:tcBorders>
            <w:shd w:val="clear" w:color="auto" w:fill="auto"/>
            <w:noWrap/>
            <w:vAlign w:val="bottom"/>
          </w:tcPr>
          <w:p w14:paraId="047725CD"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Female</w:t>
            </w:r>
          </w:p>
        </w:tc>
        <w:tc>
          <w:tcPr>
            <w:tcW w:w="1940" w:type="dxa"/>
            <w:tcBorders>
              <w:top w:val="nil"/>
              <w:left w:val="nil"/>
              <w:bottom w:val="nil"/>
              <w:right w:val="nil"/>
            </w:tcBorders>
            <w:shd w:val="clear" w:color="auto" w:fill="auto"/>
            <w:noWrap/>
            <w:vAlign w:val="bottom"/>
          </w:tcPr>
          <w:p w14:paraId="69F1E018"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0.032</w:t>
            </w:r>
          </w:p>
        </w:tc>
        <w:tc>
          <w:tcPr>
            <w:tcW w:w="1116" w:type="dxa"/>
            <w:tcBorders>
              <w:top w:val="nil"/>
              <w:left w:val="nil"/>
              <w:bottom w:val="nil"/>
              <w:right w:val="nil"/>
            </w:tcBorders>
            <w:shd w:val="clear" w:color="auto" w:fill="auto"/>
            <w:noWrap/>
            <w:vAlign w:val="bottom"/>
          </w:tcPr>
          <w:p w14:paraId="7F2EE284"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-0.028</w:t>
            </w:r>
          </w:p>
        </w:tc>
        <w:tc>
          <w:tcPr>
            <w:tcW w:w="1984" w:type="dxa"/>
            <w:tcBorders>
              <w:top w:val="nil"/>
              <w:left w:val="nil"/>
              <w:bottom w:val="nil"/>
              <w:right w:val="nil"/>
            </w:tcBorders>
            <w:shd w:val="clear" w:color="auto" w:fill="auto"/>
            <w:noWrap/>
            <w:vAlign w:val="bottom"/>
          </w:tcPr>
          <w:p w14:paraId="44B4CE1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0.110***</w:t>
            </w:r>
          </w:p>
        </w:tc>
        <w:tc>
          <w:tcPr>
            <w:tcW w:w="1170" w:type="dxa"/>
            <w:tcBorders>
              <w:top w:val="nil"/>
              <w:left w:val="nil"/>
              <w:bottom w:val="nil"/>
              <w:right w:val="nil"/>
            </w:tcBorders>
            <w:shd w:val="clear" w:color="auto" w:fill="auto"/>
            <w:noWrap/>
            <w:vAlign w:val="bottom"/>
          </w:tcPr>
          <w:p w14:paraId="67528CEF"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0.103***</w:t>
            </w:r>
          </w:p>
        </w:tc>
      </w:tr>
      <w:tr w:rsidR="00AC78BC" w:rsidRPr="00520285" w14:paraId="0455DAB1" w14:textId="77777777" w:rsidTr="00AC78BC">
        <w:trPr>
          <w:trHeight w:val="340"/>
        </w:trPr>
        <w:tc>
          <w:tcPr>
            <w:tcW w:w="3150" w:type="dxa"/>
            <w:tcBorders>
              <w:top w:val="nil"/>
              <w:left w:val="nil"/>
              <w:bottom w:val="nil"/>
              <w:right w:val="nil"/>
            </w:tcBorders>
            <w:shd w:val="clear" w:color="auto" w:fill="auto"/>
            <w:noWrap/>
            <w:vAlign w:val="bottom"/>
          </w:tcPr>
          <w:p w14:paraId="3FBF59EE" w14:textId="77777777" w:rsidR="00AC78BC" w:rsidRDefault="00AC78BC" w:rsidP="00AC78BC">
            <w:pPr>
              <w:spacing w:after="0" w:line="240" w:lineRule="auto"/>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2AE9E2AB"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(0.038)</w:t>
            </w:r>
          </w:p>
        </w:tc>
        <w:tc>
          <w:tcPr>
            <w:tcW w:w="1116" w:type="dxa"/>
            <w:tcBorders>
              <w:top w:val="nil"/>
              <w:left w:val="nil"/>
              <w:bottom w:val="nil"/>
              <w:right w:val="nil"/>
            </w:tcBorders>
            <w:shd w:val="clear" w:color="auto" w:fill="auto"/>
            <w:noWrap/>
            <w:vAlign w:val="bottom"/>
          </w:tcPr>
          <w:p w14:paraId="69A9807A"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(0.036)</w:t>
            </w:r>
          </w:p>
        </w:tc>
        <w:tc>
          <w:tcPr>
            <w:tcW w:w="1984" w:type="dxa"/>
            <w:tcBorders>
              <w:top w:val="nil"/>
              <w:left w:val="nil"/>
              <w:bottom w:val="nil"/>
              <w:right w:val="nil"/>
            </w:tcBorders>
            <w:shd w:val="clear" w:color="auto" w:fill="auto"/>
            <w:noWrap/>
            <w:vAlign w:val="bottom"/>
          </w:tcPr>
          <w:p w14:paraId="26B2B7AA"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(0.038)</w:t>
            </w:r>
          </w:p>
        </w:tc>
        <w:tc>
          <w:tcPr>
            <w:tcW w:w="1170" w:type="dxa"/>
            <w:tcBorders>
              <w:top w:val="nil"/>
              <w:left w:val="nil"/>
              <w:bottom w:val="nil"/>
              <w:right w:val="nil"/>
            </w:tcBorders>
            <w:shd w:val="clear" w:color="auto" w:fill="auto"/>
            <w:noWrap/>
            <w:vAlign w:val="bottom"/>
          </w:tcPr>
          <w:p w14:paraId="313CCB7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(0.036)</w:t>
            </w:r>
          </w:p>
        </w:tc>
      </w:tr>
      <w:tr w:rsidR="00AC78BC" w:rsidRPr="00520285" w14:paraId="2B3498AB" w14:textId="77777777" w:rsidTr="00AC78BC">
        <w:trPr>
          <w:trHeight w:val="340"/>
        </w:trPr>
        <w:tc>
          <w:tcPr>
            <w:tcW w:w="3150" w:type="dxa"/>
            <w:tcBorders>
              <w:top w:val="nil"/>
              <w:left w:val="nil"/>
              <w:bottom w:val="nil"/>
              <w:right w:val="nil"/>
            </w:tcBorders>
            <w:shd w:val="clear" w:color="auto" w:fill="auto"/>
            <w:noWrap/>
            <w:vAlign w:val="bottom"/>
          </w:tcPr>
          <w:p w14:paraId="6CB35898" w14:textId="65BF1B25" w:rsidR="00AC78BC" w:rsidRPr="009B7840" w:rsidRDefault="00AC78BC" w:rsidP="00AC78BC">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 xml:space="preserve">Female * </w:t>
            </w:r>
            <w:r w:rsidR="006B4ADE">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tcPr>
          <w:p w14:paraId="375AA41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0.024</w:t>
            </w:r>
          </w:p>
        </w:tc>
        <w:tc>
          <w:tcPr>
            <w:tcW w:w="1116" w:type="dxa"/>
            <w:tcBorders>
              <w:top w:val="nil"/>
              <w:left w:val="nil"/>
              <w:bottom w:val="nil"/>
              <w:right w:val="nil"/>
            </w:tcBorders>
            <w:shd w:val="clear" w:color="auto" w:fill="auto"/>
            <w:noWrap/>
            <w:vAlign w:val="bottom"/>
          </w:tcPr>
          <w:p w14:paraId="2B55334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0.016</w:t>
            </w:r>
          </w:p>
        </w:tc>
        <w:tc>
          <w:tcPr>
            <w:tcW w:w="1984" w:type="dxa"/>
            <w:tcBorders>
              <w:top w:val="nil"/>
              <w:left w:val="nil"/>
              <w:bottom w:val="nil"/>
              <w:right w:val="nil"/>
            </w:tcBorders>
            <w:shd w:val="clear" w:color="auto" w:fill="auto"/>
            <w:noWrap/>
            <w:vAlign w:val="bottom"/>
          </w:tcPr>
          <w:p w14:paraId="7E9C5A51"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0.008</w:t>
            </w:r>
          </w:p>
        </w:tc>
        <w:tc>
          <w:tcPr>
            <w:tcW w:w="1170" w:type="dxa"/>
            <w:tcBorders>
              <w:top w:val="nil"/>
              <w:left w:val="nil"/>
              <w:bottom w:val="nil"/>
              <w:right w:val="nil"/>
            </w:tcBorders>
            <w:shd w:val="clear" w:color="auto" w:fill="auto"/>
            <w:noWrap/>
            <w:vAlign w:val="bottom"/>
          </w:tcPr>
          <w:p w14:paraId="4F41D27B"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-0.012</w:t>
            </w:r>
          </w:p>
        </w:tc>
      </w:tr>
      <w:tr w:rsidR="00AC78BC" w:rsidRPr="00520285" w14:paraId="6F45C3FF" w14:textId="77777777" w:rsidTr="00AC78BC">
        <w:trPr>
          <w:trHeight w:val="340"/>
        </w:trPr>
        <w:tc>
          <w:tcPr>
            <w:tcW w:w="3150" w:type="dxa"/>
            <w:tcBorders>
              <w:top w:val="nil"/>
              <w:left w:val="nil"/>
              <w:bottom w:val="nil"/>
              <w:right w:val="nil"/>
            </w:tcBorders>
            <w:shd w:val="clear" w:color="auto" w:fill="auto"/>
            <w:noWrap/>
            <w:vAlign w:val="bottom"/>
          </w:tcPr>
          <w:p w14:paraId="1BD1A5C0" w14:textId="77777777" w:rsidR="00AC78BC" w:rsidRPr="009B7840" w:rsidRDefault="00AC78BC" w:rsidP="00AC78BC">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54D0711E"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(0.055)</w:t>
            </w:r>
          </w:p>
        </w:tc>
        <w:tc>
          <w:tcPr>
            <w:tcW w:w="1116" w:type="dxa"/>
            <w:tcBorders>
              <w:top w:val="nil"/>
              <w:left w:val="nil"/>
              <w:bottom w:val="nil"/>
              <w:right w:val="nil"/>
            </w:tcBorders>
            <w:shd w:val="clear" w:color="auto" w:fill="auto"/>
            <w:noWrap/>
            <w:vAlign w:val="bottom"/>
          </w:tcPr>
          <w:p w14:paraId="5B9078D8"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(0.052)</w:t>
            </w:r>
          </w:p>
        </w:tc>
        <w:tc>
          <w:tcPr>
            <w:tcW w:w="1984" w:type="dxa"/>
            <w:tcBorders>
              <w:top w:val="nil"/>
              <w:left w:val="nil"/>
              <w:bottom w:val="nil"/>
              <w:right w:val="nil"/>
            </w:tcBorders>
            <w:shd w:val="clear" w:color="auto" w:fill="auto"/>
            <w:noWrap/>
            <w:vAlign w:val="bottom"/>
          </w:tcPr>
          <w:p w14:paraId="5078D45A"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(0.054)</w:t>
            </w:r>
          </w:p>
        </w:tc>
        <w:tc>
          <w:tcPr>
            <w:tcW w:w="1170" w:type="dxa"/>
            <w:tcBorders>
              <w:top w:val="nil"/>
              <w:left w:val="nil"/>
              <w:bottom w:val="nil"/>
              <w:right w:val="nil"/>
            </w:tcBorders>
            <w:shd w:val="clear" w:color="auto" w:fill="auto"/>
            <w:noWrap/>
            <w:vAlign w:val="bottom"/>
          </w:tcPr>
          <w:p w14:paraId="4677716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(0.051)</w:t>
            </w:r>
          </w:p>
        </w:tc>
      </w:tr>
      <w:tr w:rsidR="00AC78BC" w:rsidRPr="00520285" w14:paraId="03A67537" w14:textId="77777777" w:rsidTr="00AC78BC">
        <w:trPr>
          <w:trHeight w:val="340"/>
        </w:trPr>
        <w:tc>
          <w:tcPr>
            <w:tcW w:w="3150" w:type="dxa"/>
            <w:tcBorders>
              <w:top w:val="nil"/>
              <w:left w:val="nil"/>
              <w:bottom w:val="nil"/>
              <w:right w:val="nil"/>
            </w:tcBorders>
            <w:shd w:val="clear" w:color="auto" w:fill="auto"/>
            <w:noWrap/>
            <w:vAlign w:val="bottom"/>
          </w:tcPr>
          <w:p w14:paraId="627CF017"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Female * Dosage 2X</w:t>
            </w:r>
          </w:p>
        </w:tc>
        <w:tc>
          <w:tcPr>
            <w:tcW w:w="1940" w:type="dxa"/>
            <w:tcBorders>
              <w:top w:val="nil"/>
              <w:left w:val="nil"/>
              <w:bottom w:val="nil"/>
              <w:right w:val="nil"/>
            </w:tcBorders>
            <w:shd w:val="clear" w:color="auto" w:fill="auto"/>
            <w:noWrap/>
            <w:vAlign w:val="bottom"/>
          </w:tcPr>
          <w:p w14:paraId="6E139644"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0.042</w:t>
            </w:r>
          </w:p>
        </w:tc>
        <w:tc>
          <w:tcPr>
            <w:tcW w:w="1116" w:type="dxa"/>
            <w:tcBorders>
              <w:top w:val="nil"/>
              <w:left w:val="nil"/>
              <w:bottom w:val="nil"/>
              <w:right w:val="nil"/>
            </w:tcBorders>
            <w:shd w:val="clear" w:color="auto" w:fill="auto"/>
            <w:noWrap/>
            <w:vAlign w:val="bottom"/>
          </w:tcPr>
          <w:p w14:paraId="0078AED6"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0.045</w:t>
            </w:r>
          </w:p>
        </w:tc>
        <w:tc>
          <w:tcPr>
            <w:tcW w:w="1984" w:type="dxa"/>
            <w:tcBorders>
              <w:top w:val="nil"/>
              <w:left w:val="nil"/>
              <w:bottom w:val="nil"/>
              <w:right w:val="nil"/>
            </w:tcBorders>
            <w:shd w:val="clear" w:color="auto" w:fill="auto"/>
            <w:noWrap/>
            <w:vAlign w:val="bottom"/>
          </w:tcPr>
          <w:p w14:paraId="30D7EC3C"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-0.052</w:t>
            </w:r>
          </w:p>
        </w:tc>
        <w:tc>
          <w:tcPr>
            <w:tcW w:w="1170" w:type="dxa"/>
            <w:tcBorders>
              <w:top w:val="nil"/>
              <w:left w:val="nil"/>
              <w:bottom w:val="nil"/>
              <w:right w:val="nil"/>
            </w:tcBorders>
            <w:shd w:val="clear" w:color="auto" w:fill="auto"/>
            <w:noWrap/>
            <w:vAlign w:val="bottom"/>
          </w:tcPr>
          <w:p w14:paraId="668E7EE1"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-0.043</w:t>
            </w:r>
          </w:p>
        </w:tc>
      </w:tr>
      <w:tr w:rsidR="00AC78BC" w:rsidRPr="00520285" w14:paraId="68DFD43D" w14:textId="77777777" w:rsidTr="00AC78BC">
        <w:trPr>
          <w:trHeight w:val="340"/>
        </w:trPr>
        <w:tc>
          <w:tcPr>
            <w:tcW w:w="3150" w:type="dxa"/>
            <w:tcBorders>
              <w:top w:val="nil"/>
              <w:left w:val="nil"/>
              <w:bottom w:val="nil"/>
              <w:right w:val="nil"/>
            </w:tcBorders>
            <w:shd w:val="clear" w:color="auto" w:fill="auto"/>
            <w:noWrap/>
            <w:vAlign w:val="bottom"/>
          </w:tcPr>
          <w:p w14:paraId="23EB7754" w14:textId="77777777" w:rsidR="00AC78BC" w:rsidRPr="009B7840" w:rsidRDefault="00AC78BC" w:rsidP="00AC78BC">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1B4D9BC6"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(0.055)</w:t>
            </w:r>
          </w:p>
        </w:tc>
        <w:tc>
          <w:tcPr>
            <w:tcW w:w="1116" w:type="dxa"/>
            <w:tcBorders>
              <w:top w:val="nil"/>
              <w:left w:val="nil"/>
              <w:bottom w:val="nil"/>
              <w:right w:val="nil"/>
            </w:tcBorders>
            <w:shd w:val="clear" w:color="auto" w:fill="auto"/>
            <w:noWrap/>
            <w:vAlign w:val="bottom"/>
          </w:tcPr>
          <w:p w14:paraId="0B5DAEA2"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(0.053)</w:t>
            </w:r>
          </w:p>
        </w:tc>
        <w:tc>
          <w:tcPr>
            <w:tcW w:w="1984" w:type="dxa"/>
            <w:tcBorders>
              <w:top w:val="nil"/>
              <w:left w:val="nil"/>
              <w:bottom w:val="nil"/>
              <w:right w:val="nil"/>
            </w:tcBorders>
            <w:shd w:val="clear" w:color="auto" w:fill="auto"/>
            <w:noWrap/>
            <w:vAlign w:val="bottom"/>
          </w:tcPr>
          <w:p w14:paraId="24013D11"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(0.051)</w:t>
            </w:r>
          </w:p>
        </w:tc>
        <w:tc>
          <w:tcPr>
            <w:tcW w:w="1170" w:type="dxa"/>
            <w:tcBorders>
              <w:top w:val="nil"/>
              <w:left w:val="nil"/>
              <w:bottom w:val="nil"/>
              <w:right w:val="nil"/>
            </w:tcBorders>
            <w:shd w:val="clear" w:color="auto" w:fill="auto"/>
            <w:noWrap/>
            <w:vAlign w:val="bottom"/>
          </w:tcPr>
          <w:p w14:paraId="5E908233"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(0.048)</w:t>
            </w:r>
          </w:p>
        </w:tc>
      </w:tr>
      <w:tr w:rsidR="00AC78BC" w:rsidRPr="00520285" w14:paraId="468EDBCE" w14:textId="77777777" w:rsidTr="00AC78BC">
        <w:trPr>
          <w:trHeight w:val="340"/>
        </w:trPr>
        <w:tc>
          <w:tcPr>
            <w:tcW w:w="3150" w:type="dxa"/>
            <w:tcBorders>
              <w:top w:val="nil"/>
              <w:left w:val="nil"/>
              <w:bottom w:val="nil"/>
              <w:right w:val="nil"/>
            </w:tcBorders>
            <w:shd w:val="clear" w:color="auto" w:fill="auto"/>
            <w:noWrap/>
            <w:vAlign w:val="bottom"/>
            <w:hideMark/>
          </w:tcPr>
          <w:p w14:paraId="1CB107B0"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940" w:type="dxa"/>
            <w:tcBorders>
              <w:top w:val="nil"/>
              <w:left w:val="nil"/>
              <w:bottom w:val="nil"/>
              <w:right w:val="nil"/>
            </w:tcBorders>
            <w:shd w:val="clear" w:color="auto" w:fill="auto"/>
            <w:noWrap/>
            <w:vAlign w:val="bottom"/>
            <w:hideMark/>
          </w:tcPr>
          <w:p w14:paraId="4E80A3CF"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NO</w:t>
            </w:r>
          </w:p>
        </w:tc>
        <w:tc>
          <w:tcPr>
            <w:tcW w:w="1116" w:type="dxa"/>
            <w:tcBorders>
              <w:top w:val="nil"/>
              <w:left w:val="nil"/>
              <w:bottom w:val="nil"/>
              <w:right w:val="nil"/>
            </w:tcBorders>
            <w:shd w:val="clear" w:color="auto" w:fill="auto"/>
            <w:noWrap/>
            <w:vAlign w:val="bottom"/>
            <w:hideMark/>
          </w:tcPr>
          <w:p w14:paraId="381910DE"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YES</w:t>
            </w:r>
          </w:p>
        </w:tc>
        <w:tc>
          <w:tcPr>
            <w:tcW w:w="1984" w:type="dxa"/>
            <w:tcBorders>
              <w:top w:val="nil"/>
              <w:left w:val="nil"/>
              <w:bottom w:val="nil"/>
              <w:right w:val="nil"/>
            </w:tcBorders>
            <w:shd w:val="clear" w:color="auto" w:fill="auto"/>
            <w:noWrap/>
            <w:vAlign w:val="bottom"/>
            <w:hideMark/>
          </w:tcPr>
          <w:p w14:paraId="34A8F83B"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NO</w:t>
            </w:r>
          </w:p>
        </w:tc>
        <w:tc>
          <w:tcPr>
            <w:tcW w:w="1170" w:type="dxa"/>
            <w:tcBorders>
              <w:top w:val="nil"/>
              <w:left w:val="nil"/>
              <w:bottom w:val="nil"/>
              <w:right w:val="nil"/>
            </w:tcBorders>
            <w:shd w:val="clear" w:color="auto" w:fill="auto"/>
            <w:noWrap/>
            <w:vAlign w:val="bottom"/>
            <w:hideMark/>
          </w:tcPr>
          <w:p w14:paraId="5147B245"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YES</w:t>
            </w:r>
          </w:p>
        </w:tc>
      </w:tr>
      <w:tr w:rsidR="00AC78BC" w:rsidRPr="00520285" w14:paraId="04703AF6" w14:textId="77777777" w:rsidTr="00AC78BC">
        <w:trPr>
          <w:trHeight w:val="340"/>
        </w:trPr>
        <w:tc>
          <w:tcPr>
            <w:tcW w:w="3150" w:type="dxa"/>
            <w:tcBorders>
              <w:top w:val="nil"/>
              <w:left w:val="nil"/>
              <w:bottom w:val="nil"/>
              <w:right w:val="nil"/>
            </w:tcBorders>
            <w:shd w:val="clear" w:color="auto" w:fill="auto"/>
            <w:noWrap/>
            <w:vAlign w:val="bottom"/>
            <w:hideMark/>
          </w:tcPr>
          <w:p w14:paraId="71934666"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940" w:type="dxa"/>
            <w:tcBorders>
              <w:top w:val="nil"/>
              <w:left w:val="nil"/>
              <w:bottom w:val="nil"/>
              <w:right w:val="nil"/>
            </w:tcBorders>
            <w:shd w:val="clear" w:color="auto" w:fill="auto"/>
            <w:noWrap/>
            <w:vAlign w:val="bottom"/>
            <w:hideMark/>
          </w:tcPr>
          <w:p w14:paraId="3A00ABB8"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5,621</w:t>
            </w:r>
          </w:p>
        </w:tc>
        <w:tc>
          <w:tcPr>
            <w:tcW w:w="1116" w:type="dxa"/>
            <w:tcBorders>
              <w:top w:val="nil"/>
              <w:left w:val="nil"/>
              <w:bottom w:val="nil"/>
              <w:right w:val="nil"/>
            </w:tcBorders>
            <w:shd w:val="clear" w:color="auto" w:fill="auto"/>
            <w:noWrap/>
            <w:vAlign w:val="bottom"/>
            <w:hideMark/>
          </w:tcPr>
          <w:p w14:paraId="46C884A4"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5,621</w:t>
            </w:r>
          </w:p>
        </w:tc>
        <w:tc>
          <w:tcPr>
            <w:tcW w:w="1984" w:type="dxa"/>
            <w:tcBorders>
              <w:top w:val="nil"/>
              <w:left w:val="nil"/>
              <w:bottom w:val="nil"/>
              <w:right w:val="nil"/>
            </w:tcBorders>
            <w:shd w:val="clear" w:color="auto" w:fill="auto"/>
            <w:noWrap/>
            <w:vAlign w:val="bottom"/>
            <w:hideMark/>
          </w:tcPr>
          <w:p w14:paraId="15955668"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5,568</w:t>
            </w:r>
          </w:p>
        </w:tc>
        <w:tc>
          <w:tcPr>
            <w:tcW w:w="1170" w:type="dxa"/>
            <w:tcBorders>
              <w:top w:val="nil"/>
              <w:left w:val="nil"/>
              <w:bottom w:val="nil"/>
              <w:right w:val="nil"/>
            </w:tcBorders>
            <w:shd w:val="clear" w:color="auto" w:fill="auto"/>
            <w:noWrap/>
            <w:vAlign w:val="bottom"/>
            <w:hideMark/>
          </w:tcPr>
          <w:p w14:paraId="1D208A8E"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5,568</w:t>
            </w:r>
          </w:p>
        </w:tc>
      </w:tr>
      <w:tr w:rsidR="00AC78BC" w:rsidRPr="00520285" w14:paraId="4F50C654" w14:textId="77777777" w:rsidTr="00AC78BC">
        <w:trPr>
          <w:trHeight w:val="340"/>
        </w:trPr>
        <w:tc>
          <w:tcPr>
            <w:tcW w:w="3150" w:type="dxa"/>
            <w:tcBorders>
              <w:top w:val="nil"/>
              <w:left w:val="nil"/>
              <w:bottom w:val="single" w:sz="4" w:space="0" w:color="auto"/>
              <w:right w:val="nil"/>
            </w:tcBorders>
            <w:shd w:val="clear" w:color="auto" w:fill="auto"/>
            <w:noWrap/>
            <w:vAlign w:val="bottom"/>
            <w:hideMark/>
          </w:tcPr>
          <w:p w14:paraId="6092ACE2"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940" w:type="dxa"/>
            <w:tcBorders>
              <w:top w:val="nil"/>
              <w:left w:val="nil"/>
              <w:bottom w:val="single" w:sz="4" w:space="0" w:color="auto"/>
              <w:right w:val="nil"/>
            </w:tcBorders>
            <w:shd w:val="clear" w:color="auto" w:fill="auto"/>
            <w:noWrap/>
            <w:vAlign w:val="bottom"/>
            <w:hideMark/>
          </w:tcPr>
          <w:p w14:paraId="75FF38CF"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0.367</w:t>
            </w:r>
          </w:p>
        </w:tc>
        <w:tc>
          <w:tcPr>
            <w:tcW w:w="1116" w:type="dxa"/>
            <w:tcBorders>
              <w:top w:val="nil"/>
              <w:left w:val="nil"/>
              <w:bottom w:val="single" w:sz="4" w:space="0" w:color="auto"/>
              <w:right w:val="nil"/>
            </w:tcBorders>
            <w:shd w:val="clear" w:color="auto" w:fill="auto"/>
            <w:noWrap/>
            <w:vAlign w:val="bottom"/>
            <w:hideMark/>
          </w:tcPr>
          <w:p w14:paraId="5B334DD1"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0.429</w:t>
            </w:r>
          </w:p>
        </w:tc>
        <w:tc>
          <w:tcPr>
            <w:tcW w:w="1984" w:type="dxa"/>
            <w:tcBorders>
              <w:top w:val="nil"/>
              <w:left w:val="nil"/>
              <w:bottom w:val="single" w:sz="4" w:space="0" w:color="auto"/>
              <w:right w:val="nil"/>
            </w:tcBorders>
            <w:shd w:val="clear" w:color="auto" w:fill="auto"/>
            <w:noWrap/>
            <w:vAlign w:val="bottom"/>
            <w:hideMark/>
          </w:tcPr>
          <w:p w14:paraId="5A3D2510"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0.431</w:t>
            </w:r>
          </w:p>
        </w:tc>
        <w:tc>
          <w:tcPr>
            <w:tcW w:w="1170" w:type="dxa"/>
            <w:tcBorders>
              <w:top w:val="nil"/>
              <w:left w:val="nil"/>
              <w:bottom w:val="single" w:sz="4" w:space="0" w:color="auto"/>
              <w:right w:val="nil"/>
            </w:tcBorders>
            <w:shd w:val="clear" w:color="auto" w:fill="auto"/>
            <w:noWrap/>
            <w:vAlign w:val="bottom"/>
            <w:hideMark/>
          </w:tcPr>
          <w:p w14:paraId="76C3C45B" w14:textId="77777777" w:rsidR="00AC78BC" w:rsidRPr="0077602A" w:rsidRDefault="00AC78BC" w:rsidP="00AC78BC">
            <w:pPr>
              <w:spacing w:after="0" w:line="240" w:lineRule="auto"/>
              <w:jc w:val="center"/>
              <w:rPr>
                <w:rFonts w:ascii="Times New Roman" w:eastAsia="Times New Roman" w:hAnsi="Times New Roman" w:cs="Times New Roman"/>
                <w:color w:val="FF0000"/>
                <w:sz w:val="24"/>
                <w:szCs w:val="24"/>
                <w:lang w:eastAsia="zh-CN"/>
              </w:rPr>
            </w:pPr>
            <w:r w:rsidRPr="002F30CE">
              <w:rPr>
                <w:rFonts w:ascii="Times New Roman" w:eastAsia="Times New Roman" w:hAnsi="Times New Roman" w:cs="Times New Roman"/>
                <w:color w:val="000000" w:themeColor="text1"/>
                <w:sz w:val="24"/>
                <w:szCs w:val="24"/>
                <w:lang w:eastAsia="zh-CN"/>
              </w:rPr>
              <w:t>0.483</w:t>
            </w:r>
          </w:p>
        </w:tc>
      </w:tr>
    </w:tbl>
    <w:p w14:paraId="68D55450" w14:textId="77777777" w:rsidR="00AC78BC" w:rsidRPr="00CB559D" w:rsidRDefault="00AC78BC" w:rsidP="00AC78BC">
      <w:pPr>
        <w:spacing w:after="0" w:line="240" w:lineRule="auto"/>
        <w:rPr>
          <w:rFonts w:ascii="Times New Roman" w:hAnsi="Times New Roman"/>
          <w:b/>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5B106C0F" w14:textId="4D9C7ED9" w:rsidR="00AC78BC" w:rsidRPr="00810F1F" w:rsidRDefault="006B4ADE" w:rsidP="00AC78BC">
      <w:pPr>
        <w:pStyle w:val="ListParagraph"/>
        <w:numPr>
          <w:ilvl w:val="0"/>
          <w:numId w:val="32"/>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AC78BC">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p>
    <w:p w14:paraId="200E63FA" w14:textId="77777777" w:rsidR="00AC78BC" w:rsidRPr="00351B43" w:rsidRDefault="00AC78BC" w:rsidP="00AC78BC">
      <w:pPr>
        <w:pStyle w:val="ListParagraph"/>
        <w:numPr>
          <w:ilvl w:val="0"/>
          <w:numId w:val="32"/>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(baseline score</w:t>
      </w:r>
      <w:r>
        <w:rPr>
          <w:rFonts w:ascii="Times New Roman" w:hAnsi="Times New Roman" w:cs="Times New Roman"/>
          <w:sz w:val="20"/>
          <w:szCs w:val="24"/>
        </w:rPr>
        <w:t xml:space="preserve"> 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631E3034" w14:textId="77777777" w:rsidR="00AC78BC" w:rsidRPr="00351B43" w:rsidRDefault="00AC78BC" w:rsidP="00AC78BC">
      <w:pPr>
        <w:pStyle w:val="ListParagraph"/>
        <w:numPr>
          <w:ilvl w:val="0"/>
          <w:numId w:val="32"/>
        </w:numPr>
        <w:spacing w:after="0" w:line="240" w:lineRule="auto"/>
        <w:rPr>
          <w:rFonts w:ascii="Times New Roman" w:eastAsia="Times New Roman" w:hAnsi="Times New Roman" w:cs="Times New Roman"/>
          <w:sz w:val="20"/>
          <w:szCs w:val="24"/>
        </w:rPr>
      </w:pPr>
      <w:r w:rsidRPr="00351B43">
        <w:rPr>
          <w:rFonts w:ascii="Times New Roman" w:hAnsi="Times New Roman" w:cs="Times New Roman"/>
          <w:sz w:val="20"/>
          <w:szCs w:val="24"/>
        </w:rPr>
        <w:t xml:space="preserve">Even-numbered columns control for all baseline test scores (math, language, reading, and vocabulary), student gender, teacher uses ICT at home (yes/no), teacher ICT self-efficacy, and class size. </w:t>
      </w:r>
    </w:p>
    <w:p w14:paraId="182C388C" w14:textId="77777777" w:rsidR="00AC78BC" w:rsidRDefault="00AC78BC" w:rsidP="00AC78BC">
      <w:pPr>
        <w:pStyle w:val="ListParagraph"/>
        <w:numPr>
          <w:ilvl w:val="0"/>
          <w:numId w:val="32"/>
        </w:numPr>
        <w:spacing w:after="0" w:line="240" w:lineRule="auto"/>
        <w:rPr>
          <w:rFonts w:ascii="Times New Roman" w:eastAsia="Times New Roman" w:hAnsi="Times New Roman" w:cs="Times New Roman"/>
          <w:sz w:val="20"/>
          <w:szCs w:val="24"/>
        </w:rPr>
      </w:pPr>
      <w:r w:rsidRPr="00351B43">
        <w:rPr>
          <w:rFonts w:ascii="Times New Roman" w:eastAsia="Times New Roman" w:hAnsi="Times New Roman" w:cs="Times New Roman"/>
          <w:sz w:val="20"/>
          <w:szCs w:val="24"/>
        </w:rPr>
        <w:t>Cluster (class-level)-robust standard errors in parentheses.</w:t>
      </w:r>
    </w:p>
    <w:p w14:paraId="73821DC9" w14:textId="77777777" w:rsidR="00AC78BC" w:rsidRPr="00351B43" w:rsidRDefault="00AC78BC" w:rsidP="00AC78BC">
      <w:pPr>
        <w:pStyle w:val="ListParagraph"/>
        <w:numPr>
          <w:ilvl w:val="0"/>
          <w:numId w:val="32"/>
        </w:numPr>
        <w:spacing w:after="0" w:line="240" w:lineRule="auto"/>
        <w:rPr>
          <w:rFonts w:ascii="Times New Roman" w:eastAsia="Times New Roman" w:hAnsi="Times New Roman" w:cs="Times New Roman"/>
          <w:sz w:val="20"/>
          <w:szCs w:val="24"/>
        </w:rPr>
      </w:pPr>
      <w:r w:rsidRPr="00351B43">
        <w:rPr>
          <w:rFonts w:ascii="Times New Roman" w:eastAsia="Times New Roman" w:hAnsi="Times New Roman" w:cs="Times New Roman"/>
          <w:sz w:val="20"/>
          <w:szCs w:val="24"/>
        </w:rPr>
        <w:t>*** p&lt;0.01, ** p&lt;0.05, * p&lt;0.1.</w:t>
      </w:r>
    </w:p>
    <w:p w14:paraId="61BD9A6F" w14:textId="77777777" w:rsidR="00AC78BC" w:rsidRDefault="00AC78BC" w:rsidP="00AC78B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C939CEA" w14:textId="04CD12AE" w:rsidR="002016D1" w:rsidRDefault="002016D1" w:rsidP="0098132F">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Appendix Table 4: </w:t>
      </w:r>
      <w:r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Pr="00520285">
        <w:rPr>
          <w:rFonts w:ascii="Times New Roman" w:eastAsia="Times New Roman" w:hAnsi="Times New Roman" w:cs="Times New Roman"/>
          <w:b/>
          <w:bCs/>
          <w:sz w:val="24"/>
          <w:szCs w:val="24"/>
        </w:rPr>
        <w:t xml:space="preserve"> and Dosage 2X on</w:t>
      </w:r>
      <w:r w:rsidR="002758AE">
        <w:rPr>
          <w:rFonts w:ascii="Times New Roman" w:eastAsia="Times New Roman" w:hAnsi="Times New Roman" w:cs="Times New Roman"/>
          <w:b/>
          <w:bCs/>
          <w:sz w:val="24"/>
          <w:szCs w:val="24"/>
        </w:rPr>
        <w:t xml:space="preserve"> Interest in </w:t>
      </w:r>
      <w:r w:rsidRPr="00520285">
        <w:rPr>
          <w:rFonts w:ascii="Times New Roman" w:eastAsia="Times New Roman" w:hAnsi="Times New Roman" w:cs="Times New Roman"/>
          <w:b/>
          <w:bCs/>
          <w:sz w:val="24"/>
          <w:szCs w:val="24"/>
        </w:rPr>
        <w:t>Math and Language</w:t>
      </w:r>
      <w:r>
        <w:rPr>
          <w:rFonts w:ascii="Times New Roman" w:hAnsi="Times New Roman" w:cs="Times New Roman"/>
          <w:b/>
          <w:sz w:val="24"/>
          <w:szCs w:val="24"/>
        </w:rPr>
        <w:t>, by Gender</w:t>
      </w:r>
    </w:p>
    <w:tbl>
      <w:tblPr>
        <w:tblW w:w="9360" w:type="dxa"/>
        <w:tblLook w:val="04A0" w:firstRow="1" w:lastRow="0" w:firstColumn="1" w:lastColumn="0" w:noHBand="0" w:noVBand="1"/>
      </w:tblPr>
      <w:tblGrid>
        <w:gridCol w:w="3150"/>
        <w:gridCol w:w="1940"/>
        <w:gridCol w:w="1116"/>
        <w:gridCol w:w="1984"/>
        <w:gridCol w:w="1170"/>
      </w:tblGrid>
      <w:tr w:rsidR="0098132F" w:rsidRPr="00520285" w14:paraId="17B62E4E" w14:textId="77777777" w:rsidTr="0098132F">
        <w:trPr>
          <w:trHeight w:val="340"/>
        </w:trPr>
        <w:tc>
          <w:tcPr>
            <w:tcW w:w="3150" w:type="dxa"/>
            <w:tcBorders>
              <w:top w:val="single" w:sz="4" w:space="0" w:color="000000"/>
              <w:left w:val="nil"/>
              <w:bottom w:val="nil"/>
              <w:right w:val="nil"/>
            </w:tcBorders>
            <w:shd w:val="clear" w:color="auto" w:fill="auto"/>
            <w:noWrap/>
            <w:vAlign w:val="bottom"/>
            <w:hideMark/>
          </w:tcPr>
          <w:p w14:paraId="6A17234C"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w:t>
            </w:r>
          </w:p>
        </w:tc>
        <w:tc>
          <w:tcPr>
            <w:tcW w:w="1940" w:type="dxa"/>
            <w:tcBorders>
              <w:top w:val="single" w:sz="4" w:space="0" w:color="000000"/>
              <w:left w:val="nil"/>
              <w:bottom w:val="nil"/>
              <w:right w:val="nil"/>
            </w:tcBorders>
            <w:shd w:val="clear" w:color="auto" w:fill="auto"/>
            <w:noWrap/>
            <w:vAlign w:val="bottom"/>
            <w:hideMark/>
          </w:tcPr>
          <w:p w14:paraId="14B1FFC4"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(1)</w:t>
            </w:r>
          </w:p>
        </w:tc>
        <w:tc>
          <w:tcPr>
            <w:tcW w:w="1116" w:type="dxa"/>
            <w:tcBorders>
              <w:top w:val="single" w:sz="4" w:space="0" w:color="000000"/>
              <w:left w:val="nil"/>
              <w:bottom w:val="nil"/>
              <w:right w:val="nil"/>
            </w:tcBorders>
            <w:shd w:val="clear" w:color="auto" w:fill="auto"/>
            <w:noWrap/>
            <w:vAlign w:val="bottom"/>
            <w:hideMark/>
          </w:tcPr>
          <w:p w14:paraId="0BADBDED"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(2)</w:t>
            </w:r>
          </w:p>
        </w:tc>
        <w:tc>
          <w:tcPr>
            <w:tcW w:w="1984" w:type="dxa"/>
            <w:tcBorders>
              <w:top w:val="single" w:sz="4" w:space="0" w:color="000000"/>
              <w:left w:val="nil"/>
              <w:bottom w:val="nil"/>
              <w:right w:val="nil"/>
            </w:tcBorders>
            <w:shd w:val="clear" w:color="auto" w:fill="auto"/>
            <w:noWrap/>
            <w:vAlign w:val="bottom"/>
            <w:hideMark/>
          </w:tcPr>
          <w:p w14:paraId="235BD7A9"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(3)</w:t>
            </w:r>
          </w:p>
        </w:tc>
        <w:tc>
          <w:tcPr>
            <w:tcW w:w="1170" w:type="dxa"/>
            <w:tcBorders>
              <w:top w:val="single" w:sz="4" w:space="0" w:color="000000"/>
              <w:left w:val="nil"/>
              <w:bottom w:val="nil"/>
              <w:right w:val="nil"/>
            </w:tcBorders>
            <w:shd w:val="clear" w:color="auto" w:fill="auto"/>
            <w:noWrap/>
            <w:vAlign w:val="bottom"/>
            <w:hideMark/>
          </w:tcPr>
          <w:p w14:paraId="156D2878"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(4)</w:t>
            </w:r>
          </w:p>
        </w:tc>
      </w:tr>
      <w:tr w:rsidR="0098132F" w:rsidRPr="00520285" w14:paraId="5FFD1438" w14:textId="77777777" w:rsidTr="0098132F">
        <w:trPr>
          <w:trHeight w:val="340"/>
        </w:trPr>
        <w:tc>
          <w:tcPr>
            <w:tcW w:w="3150" w:type="dxa"/>
            <w:tcBorders>
              <w:top w:val="nil"/>
              <w:left w:val="nil"/>
              <w:bottom w:val="single" w:sz="4" w:space="0" w:color="auto"/>
              <w:right w:val="nil"/>
            </w:tcBorders>
            <w:shd w:val="clear" w:color="auto" w:fill="auto"/>
            <w:noWrap/>
            <w:vAlign w:val="bottom"/>
            <w:hideMark/>
          </w:tcPr>
          <w:p w14:paraId="431B2E58"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3056" w:type="dxa"/>
            <w:gridSpan w:val="2"/>
            <w:tcBorders>
              <w:top w:val="nil"/>
              <w:left w:val="nil"/>
              <w:bottom w:val="single" w:sz="4" w:space="0" w:color="000000"/>
              <w:right w:val="nil"/>
            </w:tcBorders>
            <w:shd w:val="clear" w:color="auto" w:fill="auto"/>
            <w:noWrap/>
            <w:vAlign w:val="bottom"/>
            <w:hideMark/>
          </w:tcPr>
          <w:p w14:paraId="04CDAECE" w14:textId="4A524FB6" w:rsidR="0098132F" w:rsidRPr="00520285" w:rsidRDefault="0098132F" w:rsidP="002758AE">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Math</w:t>
            </w:r>
            <w:r w:rsidR="00A7689C">
              <w:rPr>
                <w:rFonts w:ascii="Times New Roman" w:eastAsia="Times New Roman" w:hAnsi="Times New Roman" w:cs="Times New Roman"/>
                <w:sz w:val="24"/>
                <w:szCs w:val="24"/>
                <w:lang w:eastAsia="zh-CN"/>
              </w:rPr>
              <w:t xml:space="preserve"> </w:t>
            </w:r>
            <w:r w:rsidR="002758AE">
              <w:rPr>
                <w:rFonts w:ascii="Times New Roman" w:eastAsia="Times New Roman" w:hAnsi="Times New Roman" w:cs="Times New Roman"/>
                <w:sz w:val="24"/>
                <w:szCs w:val="24"/>
                <w:lang w:eastAsia="zh-CN"/>
              </w:rPr>
              <w:t>Interest</w:t>
            </w:r>
          </w:p>
        </w:tc>
        <w:tc>
          <w:tcPr>
            <w:tcW w:w="3154" w:type="dxa"/>
            <w:gridSpan w:val="2"/>
            <w:tcBorders>
              <w:top w:val="nil"/>
              <w:left w:val="nil"/>
              <w:bottom w:val="single" w:sz="4" w:space="0" w:color="000000"/>
              <w:right w:val="nil"/>
            </w:tcBorders>
            <w:shd w:val="clear" w:color="auto" w:fill="auto"/>
            <w:noWrap/>
            <w:vAlign w:val="bottom"/>
            <w:hideMark/>
          </w:tcPr>
          <w:p w14:paraId="61B7B73A" w14:textId="52C8E34A" w:rsidR="0098132F" w:rsidRPr="00520285" w:rsidRDefault="0098132F" w:rsidP="002758AE">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Language</w:t>
            </w:r>
            <w:r w:rsidR="00A7689C">
              <w:rPr>
                <w:rFonts w:ascii="Times New Roman" w:eastAsia="Times New Roman" w:hAnsi="Times New Roman" w:cs="Times New Roman"/>
                <w:sz w:val="24"/>
                <w:szCs w:val="24"/>
                <w:lang w:eastAsia="zh-CN"/>
              </w:rPr>
              <w:t xml:space="preserve"> </w:t>
            </w:r>
            <w:r w:rsidR="002758AE">
              <w:rPr>
                <w:rFonts w:ascii="Times New Roman" w:eastAsia="Times New Roman" w:hAnsi="Times New Roman" w:cs="Times New Roman"/>
                <w:sz w:val="24"/>
                <w:szCs w:val="24"/>
                <w:lang w:eastAsia="zh-CN"/>
              </w:rPr>
              <w:t>Interest</w:t>
            </w:r>
          </w:p>
        </w:tc>
      </w:tr>
      <w:tr w:rsidR="0098132F" w:rsidRPr="0077602A" w14:paraId="32DE4980" w14:textId="77777777" w:rsidTr="0098132F">
        <w:trPr>
          <w:trHeight w:val="340"/>
        </w:trPr>
        <w:tc>
          <w:tcPr>
            <w:tcW w:w="3150" w:type="dxa"/>
            <w:tcBorders>
              <w:top w:val="single" w:sz="4" w:space="0" w:color="auto"/>
              <w:left w:val="nil"/>
              <w:bottom w:val="nil"/>
              <w:right w:val="nil"/>
            </w:tcBorders>
            <w:shd w:val="clear" w:color="auto" w:fill="auto"/>
            <w:noWrap/>
            <w:vAlign w:val="bottom"/>
            <w:hideMark/>
          </w:tcPr>
          <w:p w14:paraId="0AFD949E" w14:textId="6C773101" w:rsidR="0098132F" w:rsidRPr="009B7840" w:rsidRDefault="006B4ADE"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hideMark/>
          </w:tcPr>
          <w:p w14:paraId="3D3B36EF" w14:textId="71B133C9"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w:t>
            </w:r>
            <w:r w:rsidR="00DB67B5" w:rsidRPr="00DB67B5">
              <w:rPr>
                <w:rFonts w:ascii="Times New Roman" w:eastAsia="Times New Roman" w:hAnsi="Times New Roman" w:cs="Times New Roman"/>
                <w:sz w:val="24"/>
                <w:szCs w:val="24"/>
                <w:lang w:eastAsia="zh-CN"/>
              </w:rPr>
              <w:t>079</w:t>
            </w:r>
          </w:p>
        </w:tc>
        <w:tc>
          <w:tcPr>
            <w:tcW w:w="1116" w:type="dxa"/>
            <w:tcBorders>
              <w:top w:val="nil"/>
              <w:left w:val="nil"/>
              <w:bottom w:val="nil"/>
              <w:right w:val="nil"/>
            </w:tcBorders>
            <w:shd w:val="clear" w:color="auto" w:fill="auto"/>
            <w:noWrap/>
            <w:vAlign w:val="bottom"/>
            <w:hideMark/>
          </w:tcPr>
          <w:p w14:paraId="23B737E2" w14:textId="55DEDCE7"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w:t>
            </w:r>
            <w:r w:rsidR="00DB67B5" w:rsidRPr="00DB67B5">
              <w:rPr>
                <w:rFonts w:ascii="Times New Roman" w:eastAsia="Times New Roman" w:hAnsi="Times New Roman" w:cs="Times New Roman"/>
                <w:sz w:val="24"/>
                <w:szCs w:val="24"/>
                <w:lang w:eastAsia="zh-CN"/>
              </w:rPr>
              <w:t>.071</w:t>
            </w:r>
          </w:p>
        </w:tc>
        <w:tc>
          <w:tcPr>
            <w:tcW w:w="1984" w:type="dxa"/>
            <w:tcBorders>
              <w:top w:val="nil"/>
              <w:left w:val="nil"/>
              <w:bottom w:val="nil"/>
              <w:right w:val="nil"/>
            </w:tcBorders>
            <w:shd w:val="clear" w:color="auto" w:fill="auto"/>
            <w:noWrap/>
            <w:vAlign w:val="bottom"/>
            <w:hideMark/>
          </w:tcPr>
          <w:p w14:paraId="46E79066" w14:textId="16A890F9"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93</w:t>
            </w:r>
          </w:p>
        </w:tc>
        <w:tc>
          <w:tcPr>
            <w:tcW w:w="1170" w:type="dxa"/>
            <w:tcBorders>
              <w:top w:val="nil"/>
              <w:left w:val="nil"/>
              <w:bottom w:val="nil"/>
              <w:right w:val="nil"/>
            </w:tcBorders>
            <w:shd w:val="clear" w:color="auto" w:fill="auto"/>
            <w:noWrap/>
            <w:vAlign w:val="bottom"/>
            <w:hideMark/>
          </w:tcPr>
          <w:p w14:paraId="3C9B74D8" w14:textId="0C8770A8"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82</w:t>
            </w:r>
          </w:p>
        </w:tc>
      </w:tr>
      <w:tr w:rsidR="0098132F" w:rsidRPr="0077602A" w14:paraId="0A3CD532" w14:textId="77777777" w:rsidTr="0098132F">
        <w:trPr>
          <w:trHeight w:val="340"/>
        </w:trPr>
        <w:tc>
          <w:tcPr>
            <w:tcW w:w="3150" w:type="dxa"/>
            <w:tcBorders>
              <w:top w:val="nil"/>
              <w:left w:val="nil"/>
              <w:bottom w:val="nil"/>
              <w:right w:val="nil"/>
            </w:tcBorders>
            <w:shd w:val="clear" w:color="auto" w:fill="auto"/>
            <w:noWrap/>
            <w:vAlign w:val="bottom"/>
            <w:hideMark/>
          </w:tcPr>
          <w:p w14:paraId="14B694D6"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3B788758" w14:textId="353FFE02"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51</w:t>
            </w:r>
            <w:r w:rsidRPr="00DB67B5">
              <w:rPr>
                <w:rFonts w:ascii="Times New Roman" w:eastAsia="Times New Roman" w:hAnsi="Times New Roman" w:cs="Times New Roman"/>
                <w:sz w:val="24"/>
                <w:szCs w:val="24"/>
                <w:lang w:eastAsia="zh-CN"/>
              </w:rPr>
              <w:t>)</w:t>
            </w:r>
          </w:p>
        </w:tc>
        <w:tc>
          <w:tcPr>
            <w:tcW w:w="1116" w:type="dxa"/>
            <w:tcBorders>
              <w:top w:val="nil"/>
              <w:left w:val="nil"/>
              <w:bottom w:val="nil"/>
              <w:right w:val="nil"/>
            </w:tcBorders>
            <w:shd w:val="clear" w:color="auto" w:fill="auto"/>
            <w:noWrap/>
            <w:vAlign w:val="bottom"/>
            <w:hideMark/>
          </w:tcPr>
          <w:p w14:paraId="19ED1E40" w14:textId="6541D4DE"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(0.04</w:t>
            </w:r>
            <w:r w:rsidR="00DB67B5" w:rsidRPr="00DB67B5">
              <w:rPr>
                <w:rFonts w:ascii="Times New Roman" w:eastAsia="Times New Roman" w:hAnsi="Times New Roman" w:cs="Times New Roman"/>
                <w:sz w:val="24"/>
                <w:szCs w:val="24"/>
                <w:lang w:eastAsia="zh-CN"/>
              </w:rPr>
              <w:t>9</w:t>
            </w:r>
            <w:r w:rsidRPr="00DB67B5">
              <w:rPr>
                <w:rFonts w:ascii="Times New Roman" w:eastAsia="Times New Roman" w:hAnsi="Times New Roman" w:cs="Times New Roman"/>
                <w:sz w:val="24"/>
                <w:szCs w:val="24"/>
                <w:lang w:eastAsia="zh-CN"/>
              </w:rPr>
              <w:t>)</w:t>
            </w:r>
          </w:p>
        </w:tc>
        <w:tc>
          <w:tcPr>
            <w:tcW w:w="1984" w:type="dxa"/>
            <w:tcBorders>
              <w:top w:val="nil"/>
              <w:left w:val="nil"/>
              <w:bottom w:val="nil"/>
              <w:right w:val="nil"/>
            </w:tcBorders>
            <w:shd w:val="clear" w:color="auto" w:fill="auto"/>
            <w:noWrap/>
            <w:vAlign w:val="bottom"/>
            <w:hideMark/>
          </w:tcPr>
          <w:p w14:paraId="38AE4A94" w14:textId="5775A078"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57</w:t>
            </w:r>
            <w:r w:rsidRPr="005538DD">
              <w:rPr>
                <w:rFonts w:ascii="Times New Roman" w:eastAsia="Times New Roman" w:hAnsi="Times New Roman" w:cs="Times New Roman"/>
                <w:sz w:val="24"/>
                <w:szCs w:val="24"/>
                <w:lang w:eastAsia="zh-CN"/>
              </w:rPr>
              <w:t>)</w:t>
            </w:r>
          </w:p>
        </w:tc>
        <w:tc>
          <w:tcPr>
            <w:tcW w:w="1170" w:type="dxa"/>
            <w:tcBorders>
              <w:top w:val="nil"/>
              <w:left w:val="nil"/>
              <w:bottom w:val="nil"/>
              <w:right w:val="nil"/>
            </w:tcBorders>
            <w:shd w:val="clear" w:color="auto" w:fill="auto"/>
            <w:noWrap/>
            <w:vAlign w:val="bottom"/>
            <w:hideMark/>
          </w:tcPr>
          <w:p w14:paraId="116FD4A1" w14:textId="6C090511"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56</w:t>
            </w:r>
            <w:r w:rsidRPr="005538DD">
              <w:rPr>
                <w:rFonts w:ascii="Times New Roman" w:eastAsia="Times New Roman" w:hAnsi="Times New Roman" w:cs="Times New Roman"/>
                <w:sz w:val="24"/>
                <w:szCs w:val="24"/>
                <w:lang w:eastAsia="zh-CN"/>
              </w:rPr>
              <w:t>)</w:t>
            </w:r>
          </w:p>
        </w:tc>
      </w:tr>
      <w:tr w:rsidR="0098132F" w:rsidRPr="0077602A" w14:paraId="589009A7" w14:textId="77777777" w:rsidTr="0098132F">
        <w:trPr>
          <w:trHeight w:val="340"/>
        </w:trPr>
        <w:tc>
          <w:tcPr>
            <w:tcW w:w="3150" w:type="dxa"/>
            <w:tcBorders>
              <w:top w:val="nil"/>
              <w:left w:val="nil"/>
              <w:bottom w:val="nil"/>
              <w:right w:val="nil"/>
            </w:tcBorders>
            <w:shd w:val="clear" w:color="auto" w:fill="auto"/>
            <w:noWrap/>
            <w:vAlign w:val="bottom"/>
            <w:hideMark/>
          </w:tcPr>
          <w:p w14:paraId="5ACB9530"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940" w:type="dxa"/>
            <w:tcBorders>
              <w:top w:val="nil"/>
              <w:left w:val="nil"/>
              <w:bottom w:val="nil"/>
              <w:right w:val="nil"/>
            </w:tcBorders>
            <w:shd w:val="clear" w:color="auto" w:fill="auto"/>
            <w:noWrap/>
            <w:vAlign w:val="bottom"/>
            <w:hideMark/>
          </w:tcPr>
          <w:p w14:paraId="4F272ADA" w14:textId="23DD6465"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63</w:t>
            </w:r>
          </w:p>
        </w:tc>
        <w:tc>
          <w:tcPr>
            <w:tcW w:w="1116" w:type="dxa"/>
            <w:tcBorders>
              <w:top w:val="nil"/>
              <w:left w:val="nil"/>
              <w:bottom w:val="nil"/>
              <w:right w:val="nil"/>
            </w:tcBorders>
            <w:shd w:val="clear" w:color="auto" w:fill="auto"/>
            <w:noWrap/>
            <w:vAlign w:val="bottom"/>
            <w:hideMark/>
          </w:tcPr>
          <w:p w14:paraId="2CA3D3EC" w14:textId="25FA246C"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0.07</w:t>
            </w:r>
            <w:r w:rsidR="00DB67B5" w:rsidRPr="00DB67B5">
              <w:rPr>
                <w:rFonts w:ascii="Times New Roman" w:eastAsia="Times New Roman" w:hAnsi="Times New Roman" w:cs="Times New Roman"/>
                <w:sz w:val="24"/>
                <w:szCs w:val="24"/>
                <w:lang w:eastAsia="zh-CN"/>
              </w:rPr>
              <w:t>5</w:t>
            </w:r>
          </w:p>
        </w:tc>
        <w:tc>
          <w:tcPr>
            <w:tcW w:w="1984" w:type="dxa"/>
            <w:tcBorders>
              <w:top w:val="nil"/>
              <w:left w:val="nil"/>
              <w:bottom w:val="nil"/>
              <w:right w:val="nil"/>
            </w:tcBorders>
            <w:shd w:val="clear" w:color="auto" w:fill="auto"/>
            <w:noWrap/>
            <w:vAlign w:val="bottom"/>
            <w:hideMark/>
          </w:tcPr>
          <w:p w14:paraId="2405DFB3" w14:textId="0A413E1B"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2</w:t>
            </w:r>
            <w:r w:rsidRPr="005538DD">
              <w:rPr>
                <w:rFonts w:ascii="Times New Roman" w:eastAsia="Times New Roman" w:hAnsi="Times New Roman" w:cs="Times New Roman"/>
                <w:sz w:val="24"/>
                <w:szCs w:val="24"/>
                <w:lang w:eastAsia="zh-CN"/>
              </w:rPr>
              <w:t>7</w:t>
            </w:r>
          </w:p>
        </w:tc>
        <w:tc>
          <w:tcPr>
            <w:tcW w:w="1170" w:type="dxa"/>
            <w:tcBorders>
              <w:top w:val="nil"/>
              <w:left w:val="nil"/>
              <w:bottom w:val="nil"/>
              <w:right w:val="nil"/>
            </w:tcBorders>
            <w:shd w:val="clear" w:color="auto" w:fill="auto"/>
            <w:noWrap/>
            <w:vAlign w:val="bottom"/>
            <w:hideMark/>
          </w:tcPr>
          <w:p w14:paraId="10639D23" w14:textId="7FB29DCF"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26</w:t>
            </w:r>
          </w:p>
        </w:tc>
      </w:tr>
      <w:tr w:rsidR="0098132F" w:rsidRPr="0077602A" w14:paraId="25143DEB" w14:textId="77777777" w:rsidTr="0098132F">
        <w:trPr>
          <w:trHeight w:val="340"/>
        </w:trPr>
        <w:tc>
          <w:tcPr>
            <w:tcW w:w="3150" w:type="dxa"/>
            <w:tcBorders>
              <w:top w:val="nil"/>
              <w:left w:val="nil"/>
              <w:bottom w:val="nil"/>
              <w:right w:val="nil"/>
            </w:tcBorders>
            <w:shd w:val="clear" w:color="auto" w:fill="auto"/>
            <w:noWrap/>
            <w:vAlign w:val="bottom"/>
            <w:hideMark/>
          </w:tcPr>
          <w:p w14:paraId="28CF1F84"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2CF8C83F" w14:textId="21447E84"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54</w:t>
            </w:r>
            <w:r w:rsidRPr="00DB67B5">
              <w:rPr>
                <w:rFonts w:ascii="Times New Roman" w:eastAsia="Times New Roman" w:hAnsi="Times New Roman" w:cs="Times New Roman"/>
                <w:sz w:val="24"/>
                <w:szCs w:val="24"/>
                <w:lang w:eastAsia="zh-CN"/>
              </w:rPr>
              <w:t>)</w:t>
            </w:r>
          </w:p>
        </w:tc>
        <w:tc>
          <w:tcPr>
            <w:tcW w:w="1116" w:type="dxa"/>
            <w:tcBorders>
              <w:top w:val="nil"/>
              <w:left w:val="nil"/>
              <w:bottom w:val="nil"/>
              <w:right w:val="nil"/>
            </w:tcBorders>
            <w:shd w:val="clear" w:color="auto" w:fill="auto"/>
            <w:noWrap/>
            <w:vAlign w:val="bottom"/>
            <w:hideMark/>
          </w:tcPr>
          <w:p w14:paraId="5F26E2B1" w14:textId="1683591A"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53</w:t>
            </w:r>
            <w:r w:rsidRPr="00DB67B5">
              <w:rPr>
                <w:rFonts w:ascii="Times New Roman" w:eastAsia="Times New Roman" w:hAnsi="Times New Roman" w:cs="Times New Roman"/>
                <w:sz w:val="24"/>
                <w:szCs w:val="24"/>
                <w:lang w:eastAsia="zh-CN"/>
              </w:rPr>
              <w:t>)</w:t>
            </w:r>
          </w:p>
        </w:tc>
        <w:tc>
          <w:tcPr>
            <w:tcW w:w="1984" w:type="dxa"/>
            <w:tcBorders>
              <w:top w:val="nil"/>
              <w:left w:val="nil"/>
              <w:bottom w:val="nil"/>
              <w:right w:val="nil"/>
            </w:tcBorders>
            <w:shd w:val="clear" w:color="auto" w:fill="auto"/>
            <w:noWrap/>
            <w:vAlign w:val="bottom"/>
            <w:hideMark/>
          </w:tcPr>
          <w:p w14:paraId="71D376EA" w14:textId="458A9A77"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6</w:t>
            </w:r>
            <w:r w:rsidRPr="005538DD">
              <w:rPr>
                <w:rFonts w:ascii="Times New Roman" w:eastAsia="Times New Roman" w:hAnsi="Times New Roman" w:cs="Times New Roman"/>
                <w:sz w:val="24"/>
                <w:szCs w:val="24"/>
                <w:lang w:eastAsia="zh-CN"/>
              </w:rPr>
              <w:t>1)</w:t>
            </w:r>
          </w:p>
        </w:tc>
        <w:tc>
          <w:tcPr>
            <w:tcW w:w="1170" w:type="dxa"/>
            <w:tcBorders>
              <w:top w:val="nil"/>
              <w:left w:val="nil"/>
              <w:bottom w:val="nil"/>
              <w:right w:val="nil"/>
            </w:tcBorders>
            <w:shd w:val="clear" w:color="auto" w:fill="auto"/>
            <w:noWrap/>
            <w:vAlign w:val="bottom"/>
            <w:hideMark/>
          </w:tcPr>
          <w:p w14:paraId="5885EE4F" w14:textId="52480F0A"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6</w:t>
            </w:r>
            <w:r w:rsidRPr="005538DD">
              <w:rPr>
                <w:rFonts w:ascii="Times New Roman" w:eastAsia="Times New Roman" w:hAnsi="Times New Roman" w:cs="Times New Roman"/>
                <w:sz w:val="24"/>
                <w:szCs w:val="24"/>
                <w:lang w:eastAsia="zh-CN"/>
              </w:rPr>
              <w:t>1)</w:t>
            </w:r>
          </w:p>
        </w:tc>
      </w:tr>
      <w:tr w:rsidR="0098132F" w:rsidRPr="0077602A" w14:paraId="29171BEA" w14:textId="77777777" w:rsidTr="0098132F">
        <w:trPr>
          <w:trHeight w:val="340"/>
        </w:trPr>
        <w:tc>
          <w:tcPr>
            <w:tcW w:w="3150" w:type="dxa"/>
            <w:tcBorders>
              <w:top w:val="nil"/>
              <w:left w:val="nil"/>
              <w:bottom w:val="nil"/>
              <w:right w:val="nil"/>
            </w:tcBorders>
            <w:shd w:val="clear" w:color="auto" w:fill="auto"/>
            <w:noWrap/>
            <w:vAlign w:val="bottom"/>
          </w:tcPr>
          <w:p w14:paraId="14982575"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Female</w:t>
            </w:r>
          </w:p>
        </w:tc>
        <w:tc>
          <w:tcPr>
            <w:tcW w:w="1940" w:type="dxa"/>
            <w:tcBorders>
              <w:top w:val="nil"/>
              <w:left w:val="nil"/>
              <w:bottom w:val="nil"/>
              <w:right w:val="nil"/>
            </w:tcBorders>
            <w:shd w:val="clear" w:color="auto" w:fill="auto"/>
            <w:noWrap/>
            <w:vAlign w:val="bottom"/>
          </w:tcPr>
          <w:p w14:paraId="2BE1BF1D" w14:textId="63BF5AB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11</w:t>
            </w:r>
          </w:p>
        </w:tc>
        <w:tc>
          <w:tcPr>
            <w:tcW w:w="1116" w:type="dxa"/>
            <w:tcBorders>
              <w:top w:val="nil"/>
              <w:left w:val="nil"/>
              <w:bottom w:val="nil"/>
              <w:right w:val="nil"/>
            </w:tcBorders>
            <w:shd w:val="clear" w:color="auto" w:fill="auto"/>
            <w:noWrap/>
            <w:vAlign w:val="bottom"/>
          </w:tcPr>
          <w:p w14:paraId="0E6D8B90" w14:textId="767AF9E6"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0.02</w:t>
            </w:r>
            <w:r w:rsidR="00DB67B5" w:rsidRPr="00DB67B5">
              <w:rPr>
                <w:rFonts w:ascii="Times New Roman" w:eastAsia="Times New Roman" w:hAnsi="Times New Roman" w:cs="Times New Roman"/>
                <w:sz w:val="24"/>
                <w:szCs w:val="24"/>
                <w:lang w:eastAsia="zh-CN"/>
              </w:rPr>
              <w:t>1</w:t>
            </w:r>
          </w:p>
        </w:tc>
        <w:tc>
          <w:tcPr>
            <w:tcW w:w="1984" w:type="dxa"/>
            <w:tcBorders>
              <w:top w:val="nil"/>
              <w:left w:val="nil"/>
              <w:bottom w:val="nil"/>
              <w:right w:val="nil"/>
            </w:tcBorders>
            <w:shd w:val="clear" w:color="auto" w:fill="auto"/>
            <w:noWrap/>
            <w:vAlign w:val="bottom"/>
          </w:tcPr>
          <w:p w14:paraId="1B8FC67E" w14:textId="4291E8B2"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w:t>
            </w:r>
            <w:r w:rsidR="005538DD" w:rsidRPr="005538DD">
              <w:rPr>
                <w:rFonts w:ascii="Times New Roman" w:eastAsia="Times New Roman" w:hAnsi="Times New Roman" w:cs="Times New Roman"/>
                <w:sz w:val="24"/>
                <w:szCs w:val="24"/>
                <w:lang w:eastAsia="zh-CN"/>
              </w:rPr>
              <w:t>245</w:t>
            </w:r>
            <w:r w:rsidRPr="005538DD">
              <w:rPr>
                <w:rFonts w:ascii="Times New Roman" w:eastAsia="Times New Roman" w:hAnsi="Times New Roman" w:cs="Times New Roman"/>
                <w:sz w:val="24"/>
                <w:szCs w:val="24"/>
                <w:lang w:eastAsia="zh-CN"/>
              </w:rPr>
              <w:t>***</w:t>
            </w:r>
          </w:p>
        </w:tc>
        <w:tc>
          <w:tcPr>
            <w:tcW w:w="1170" w:type="dxa"/>
            <w:tcBorders>
              <w:top w:val="nil"/>
              <w:left w:val="nil"/>
              <w:bottom w:val="nil"/>
              <w:right w:val="nil"/>
            </w:tcBorders>
            <w:shd w:val="clear" w:color="auto" w:fill="auto"/>
            <w:noWrap/>
            <w:vAlign w:val="bottom"/>
          </w:tcPr>
          <w:p w14:paraId="75BE8592" w14:textId="6FC482FB"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w:t>
            </w:r>
            <w:r w:rsidR="005538DD" w:rsidRPr="005538DD">
              <w:rPr>
                <w:rFonts w:ascii="Times New Roman" w:eastAsia="Times New Roman" w:hAnsi="Times New Roman" w:cs="Times New Roman"/>
                <w:sz w:val="24"/>
                <w:szCs w:val="24"/>
                <w:lang w:eastAsia="zh-CN"/>
              </w:rPr>
              <w:t>229</w:t>
            </w:r>
            <w:r w:rsidRPr="005538DD">
              <w:rPr>
                <w:rFonts w:ascii="Times New Roman" w:eastAsia="Times New Roman" w:hAnsi="Times New Roman" w:cs="Times New Roman"/>
                <w:sz w:val="24"/>
                <w:szCs w:val="24"/>
                <w:lang w:eastAsia="zh-CN"/>
              </w:rPr>
              <w:t>***</w:t>
            </w:r>
          </w:p>
        </w:tc>
      </w:tr>
      <w:tr w:rsidR="0098132F" w:rsidRPr="0077602A" w14:paraId="0C5DE52F" w14:textId="77777777" w:rsidTr="0098132F">
        <w:trPr>
          <w:trHeight w:val="340"/>
        </w:trPr>
        <w:tc>
          <w:tcPr>
            <w:tcW w:w="3150" w:type="dxa"/>
            <w:tcBorders>
              <w:top w:val="nil"/>
              <w:left w:val="nil"/>
              <w:bottom w:val="nil"/>
              <w:right w:val="nil"/>
            </w:tcBorders>
            <w:shd w:val="clear" w:color="auto" w:fill="auto"/>
            <w:noWrap/>
            <w:vAlign w:val="bottom"/>
          </w:tcPr>
          <w:p w14:paraId="7696ACCE" w14:textId="77777777" w:rsidR="0098132F" w:rsidRDefault="0098132F" w:rsidP="0098132F">
            <w:pPr>
              <w:spacing w:after="0" w:line="240" w:lineRule="auto"/>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0D706203" w14:textId="151647A7"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52</w:t>
            </w:r>
            <w:r w:rsidRPr="00DB67B5">
              <w:rPr>
                <w:rFonts w:ascii="Times New Roman" w:eastAsia="Times New Roman" w:hAnsi="Times New Roman" w:cs="Times New Roman"/>
                <w:sz w:val="24"/>
                <w:szCs w:val="24"/>
                <w:lang w:eastAsia="zh-CN"/>
              </w:rPr>
              <w:t>)</w:t>
            </w:r>
          </w:p>
        </w:tc>
        <w:tc>
          <w:tcPr>
            <w:tcW w:w="1116" w:type="dxa"/>
            <w:tcBorders>
              <w:top w:val="nil"/>
              <w:left w:val="nil"/>
              <w:bottom w:val="nil"/>
              <w:right w:val="nil"/>
            </w:tcBorders>
            <w:shd w:val="clear" w:color="auto" w:fill="auto"/>
            <w:noWrap/>
            <w:vAlign w:val="bottom"/>
          </w:tcPr>
          <w:p w14:paraId="2B6CB447" w14:textId="0F3816D5"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51</w:t>
            </w:r>
            <w:r w:rsidRPr="00DB67B5">
              <w:rPr>
                <w:rFonts w:ascii="Times New Roman" w:eastAsia="Times New Roman" w:hAnsi="Times New Roman" w:cs="Times New Roman"/>
                <w:sz w:val="24"/>
                <w:szCs w:val="24"/>
                <w:lang w:eastAsia="zh-CN"/>
              </w:rPr>
              <w:t>)</w:t>
            </w:r>
          </w:p>
        </w:tc>
        <w:tc>
          <w:tcPr>
            <w:tcW w:w="1984" w:type="dxa"/>
            <w:tcBorders>
              <w:top w:val="nil"/>
              <w:left w:val="nil"/>
              <w:bottom w:val="nil"/>
              <w:right w:val="nil"/>
            </w:tcBorders>
            <w:shd w:val="clear" w:color="auto" w:fill="auto"/>
            <w:noWrap/>
            <w:vAlign w:val="bottom"/>
          </w:tcPr>
          <w:p w14:paraId="044CE190" w14:textId="0493EC1D"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52</w:t>
            </w:r>
            <w:r w:rsidRPr="005538DD">
              <w:rPr>
                <w:rFonts w:ascii="Times New Roman" w:eastAsia="Times New Roman" w:hAnsi="Times New Roman" w:cs="Times New Roman"/>
                <w:sz w:val="24"/>
                <w:szCs w:val="24"/>
                <w:lang w:eastAsia="zh-CN"/>
              </w:rPr>
              <w:t>)</w:t>
            </w:r>
          </w:p>
        </w:tc>
        <w:tc>
          <w:tcPr>
            <w:tcW w:w="1170" w:type="dxa"/>
            <w:tcBorders>
              <w:top w:val="nil"/>
              <w:left w:val="nil"/>
              <w:bottom w:val="nil"/>
              <w:right w:val="nil"/>
            </w:tcBorders>
            <w:shd w:val="clear" w:color="auto" w:fill="auto"/>
            <w:noWrap/>
            <w:vAlign w:val="bottom"/>
          </w:tcPr>
          <w:p w14:paraId="1475F5A8" w14:textId="577758FF"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53</w:t>
            </w:r>
            <w:r w:rsidRPr="005538DD">
              <w:rPr>
                <w:rFonts w:ascii="Times New Roman" w:eastAsia="Times New Roman" w:hAnsi="Times New Roman" w:cs="Times New Roman"/>
                <w:sz w:val="24"/>
                <w:szCs w:val="24"/>
                <w:lang w:eastAsia="zh-CN"/>
              </w:rPr>
              <w:t>)</w:t>
            </w:r>
          </w:p>
        </w:tc>
      </w:tr>
      <w:tr w:rsidR="0098132F" w:rsidRPr="0077602A" w14:paraId="77BA7582" w14:textId="77777777" w:rsidTr="0098132F">
        <w:trPr>
          <w:trHeight w:val="340"/>
        </w:trPr>
        <w:tc>
          <w:tcPr>
            <w:tcW w:w="3150" w:type="dxa"/>
            <w:tcBorders>
              <w:top w:val="nil"/>
              <w:left w:val="nil"/>
              <w:bottom w:val="nil"/>
              <w:right w:val="nil"/>
            </w:tcBorders>
            <w:shd w:val="clear" w:color="auto" w:fill="auto"/>
            <w:noWrap/>
            <w:vAlign w:val="bottom"/>
          </w:tcPr>
          <w:p w14:paraId="092DE391" w14:textId="17AF31B0" w:rsidR="0098132F" w:rsidRPr="009B7840" w:rsidRDefault="0098132F"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 xml:space="preserve">Female * </w:t>
            </w:r>
            <w:r w:rsidR="006B4ADE">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tcPr>
          <w:p w14:paraId="407FDA96" w14:textId="004A5D17" w:rsidR="0098132F" w:rsidRPr="00DB67B5" w:rsidRDefault="00DB67B5"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w:t>
            </w:r>
            <w:r w:rsidR="0098132F" w:rsidRPr="00DB67B5">
              <w:rPr>
                <w:rFonts w:ascii="Times New Roman" w:eastAsia="Times New Roman" w:hAnsi="Times New Roman" w:cs="Times New Roman"/>
                <w:sz w:val="24"/>
                <w:szCs w:val="24"/>
                <w:lang w:eastAsia="zh-CN"/>
              </w:rPr>
              <w:t>0.0</w:t>
            </w:r>
            <w:r w:rsidRPr="00DB67B5">
              <w:rPr>
                <w:rFonts w:ascii="Times New Roman" w:eastAsia="Times New Roman" w:hAnsi="Times New Roman" w:cs="Times New Roman"/>
                <w:sz w:val="24"/>
                <w:szCs w:val="24"/>
                <w:lang w:eastAsia="zh-CN"/>
              </w:rPr>
              <w:t>07</w:t>
            </w:r>
          </w:p>
        </w:tc>
        <w:tc>
          <w:tcPr>
            <w:tcW w:w="1116" w:type="dxa"/>
            <w:tcBorders>
              <w:top w:val="nil"/>
              <w:left w:val="nil"/>
              <w:bottom w:val="nil"/>
              <w:right w:val="nil"/>
            </w:tcBorders>
            <w:shd w:val="clear" w:color="auto" w:fill="auto"/>
            <w:noWrap/>
            <w:vAlign w:val="bottom"/>
          </w:tcPr>
          <w:p w14:paraId="03F18D14" w14:textId="41CC835C" w:rsidR="0098132F" w:rsidRPr="00DB67B5" w:rsidRDefault="00DB67B5"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w:t>
            </w:r>
            <w:r w:rsidR="0098132F" w:rsidRPr="00DB67B5">
              <w:rPr>
                <w:rFonts w:ascii="Times New Roman" w:eastAsia="Times New Roman" w:hAnsi="Times New Roman" w:cs="Times New Roman"/>
                <w:sz w:val="24"/>
                <w:szCs w:val="24"/>
                <w:lang w:eastAsia="zh-CN"/>
              </w:rPr>
              <w:t>0.016</w:t>
            </w:r>
          </w:p>
        </w:tc>
        <w:tc>
          <w:tcPr>
            <w:tcW w:w="1984" w:type="dxa"/>
            <w:tcBorders>
              <w:top w:val="nil"/>
              <w:left w:val="nil"/>
              <w:bottom w:val="nil"/>
              <w:right w:val="nil"/>
            </w:tcBorders>
            <w:shd w:val="clear" w:color="auto" w:fill="auto"/>
            <w:noWrap/>
            <w:vAlign w:val="bottom"/>
          </w:tcPr>
          <w:p w14:paraId="64BDF0E9" w14:textId="37B417EB"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0.00</w:t>
            </w:r>
            <w:r w:rsidR="005538DD" w:rsidRPr="005538DD">
              <w:rPr>
                <w:rFonts w:ascii="Times New Roman" w:eastAsia="Times New Roman" w:hAnsi="Times New Roman" w:cs="Times New Roman"/>
                <w:sz w:val="24"/>
                <w:szCs w:val="24"/>
                <w:lang w:eastAsia="zh-CN"/>
              </w:rPr>
              <w:t>7</w:t>
            </w:r>
          </w:p>
        </w:tc>
        <w:tc>
          <w:tcPr>
            <w:tcW w:w="1170" w:type="dxa"/>
            <w:tcBorders>
              <w:top w:val="nil"/>
              <w:left w:val="nil"/>
              <w:bottom w:val="nil"/>
              <w:right w:val="nil"/>
            </w:tcBorders>
            <w:shd w:val="clear" w:color="auto" w:fill="auto"/>
            <w:noWrap/>
            <w:vAlign w:val="bottom"/>
          </w:tcPr>
          <w:p w14:paraId="65D000C5" w14:textId="0B803B08"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06</w:t>
            </w:r>
          </w:p>
        </w:tc>
      </w:tr>
      <w:tr w:rsidR="0098132F" w:rsidRPr="0077602A" w14:paraId="171D1E57" w14:textId="77777777" w:rsidTr="0098132F">
        <w:trPr>
          <w:trHeight w:val="340"/>
        </w:trPr>
        <w:tc>
          <w:tcPr>
            <w:tcW w:w="3150" w:type="dxa"/>
            <w:tcBorders>
              <w:top w:val="nil"/>
              <w:left w:val="nil"/>
              <w:bottom w:val="nil"/>
              <w:right w:val="nil"/>
            </w:tcBorders>
            <w:shd w:val="clear" w:color="auto" w:fill="auto"/>
            <w:noWrap/>
            <w:vAlign w:val="bottom"/>
          </w:tcPr>
          <w:p w14:paraId="473AE44D"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3955435A" w14:textId="7D3EA6B3"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68</w:t>
            </w:r>
            <w:r w:rsidRPr="00DB67B5">
              <w:rPr>
                <w:rFonts w:ascii="Times New Roman" w:eastAsia="Times New Roman" w:hAnsi="Times New Roman" w:cs="Times New Roman"/>
                <w:sz w:val="24"/>
                <w:szCs w:val="24"/>
                <w:lang w:eastAsia="zh-CN"/>
              </w:rPr>
              <w:t>)</w:t>
            </w:r>
          </w:p>
        </w:tc>
        <w:tc>
          <w:tcPr>
            <w:tcW w:w="1116" w:type="dxa"/>
            <w:tcBorders>
              <w:top w:val="nil"/>
              <w:left w:val="nil"/>
              <w:bottom w:val="nil"/>
              <w:right w:val="nil"/>
            </w:tcBorders>
            <w:shd w:val="clear" w:color="auto" w:fill="auto"/>
            <w:noWrap/>
            <w:vAlign w:val="bottom"/>
          </w:tcPr>
          <w:p w14:paraId="1705A452" w14:textId="422E28DD"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67</w:t>
            </w:r>
            <w:r w:rsidRPr="00DB67B5">
              <w:rPr>
                <w:rFonts w:ascii="Times New Roman" w:eastAsia="Times New Roman" w:hAnsi="Times New Roman" w:cs="Times New Roman"/>
                <w:sz w:val="24"/>
                <w:szCs w:val="24"/>
                <w:lang w:eastAsia="zh-CN"/>
              </w:rPr>
              <w:t>)</w:t>
            </w:r>
          </w:p>
        </w:tc>
        <w:tc>
          <w:tcPr>
            <w:tcW w:w="1984" w:type="dxa"/>
            <w:tcBorders>
              <w:top w:val="nil"/>
              <w:left w:val="nil"/>
              <w:bottom w:val="nil"/>
              <w:right w:val="nil"/>
            </w:tcBorders>
            <w:shd w:val="clear" w:color="auto" w:fill="auto"/>
            <w:noWrap/>
            <w:vAlign w:val="bottom"/>
          </w:tcPr>
          <w:p w14:paraId="4E7DA259" w14:textId="3F97A2CD"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68</w:t>
            </w:r>
            <w:r w:rsidRPr="005538DD">
              <w:rPr>
                <w:rFonts w:ascii="Times New Roman" w:eastAsia="Times New Roman" w:hAnsi="Times New Roman" w:cs="Times New Roman"/>
                <w:sz w:val="24"/>
                <w:szCs w:val="24"/>
                <w:lang w:eastAsia="zh-CN"/>
              </w:rPr>
              <w:t>)</w:t>
            </w:r>
          </w:p>
        </w:tc>
        <w:tc>
          <w:tcPr>
            <w:tcW w:w="1170" w:type="dxa"/>
            <w:tcBorders>
              <w:top w:val="nil"/>
              <w:left w:val="nil"/>
              <w:bottom w:val="nil"/>
              <w:right w:val="nil"/>
            </w:tcBorders>
            <w:shd w:val="clear" w:color="auto" w:fill="auto"/>
            <w:noWrap/>
            <w:vAlign w:val="bottom"/>
          </w:tcPr>
          <w:p w14:paraId="44CA11E4" w14:textId="55746819"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68</w:t>
            </w:r>
            <w:r w:rsidRPr="005538DD">
              <w:rPr>
                <w:rFonts w:ascii="Times New Roman" w:eastAsia="Times New Roman" w:hAnsi="Times New Roman" w:cs="Times New Roman"/>
                <w:sz w:val="24"/>
                <w:szCs w:val="24"/>
                <w:lang w:eastAsia="zh-CN"/>
              </w:rPr>
              <w:t>)</w:t>
            </w:r>
          </w:p>
        </w:tc>
      </w:tr>
      <w:tr w:rsidR="0098132F" w:rsidRPr="0077602A" w14:paraId="2CF52A19" w14:textId="77777777" w:rsidTr="0098132F">
        <w:trPr>
          <w:trHeight w:val="340"/>
        </w:trPr>
        <w:tc>
          <w:tcPr>
            <w:tcW w:w="3150" w:type="dxa"/>
            <w:tcBorders>
              <w:top w:val="nil"/>
              <w:left w:val="nil"/>
              <w:bottom w:val="nil"/>
              <w:right w:val="nil"/>
            </w:tcBorders>
            <w:shd w:val="clear" w:color="auto" w:fill="auto"/>
            <w:noWrap/>
            <w:vAlign w:val="bottom"/>
          </w:tcPr>
          <w:p w14:paraId="5321A028"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Female * Dosage 2X</w:t>
            </w:r>
          </w:p>
        </w:tc>
        <w:tc>
          <w:tcPr>
            <w:tcW w:w="1940" w:type="dxa"/>
            <w:tcBorders>
              <w:top w:val="nil"/>
              <w:left w:val="nil"/>
              <w:bottom w:val="nil"/>
              <w:right w:val="nil"/>
            </w:tcBorders>
            <w:shd w:val="clear" w:color="auto" w:fill="auto"/>
            <w:noWrap/>
            <w:vAlign w:val="bottom"/>
          </w:tcPr>
          <w:p w14:paraId="4C0A1358" w14:textId="3D5FB5BC" w:rsidR="0098132F" w:rsidRPr="00DB67B5" w:rsidRDefault="00DB67B5"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w:t>
            </w:r>
            <w:r w:rsidR="0098132F" w:rsidRPr="00DB67B5">
              <w:rPr>
                <w:rFonts w:ascii="Times New Roman" w:eastAsia="Times New Roman" w:hAnsi="Times New Roman" w:cs="Times New Roman"/>
                <w:sz w:val="24"/>
                <w:szCs w:val="24"/>
                <w:lang w:eastAsia="zh-CN"/>
              </w:rPr>
              <w:t>0.04</w:t>
            </w:r>
            <w:r w:rsidRPr="00DB67B5">
              <w:rPr>
                <w:rFonts w:ascii="Times New Roman" w:eastAsia="Times New Roman" w:hAnsi="Times New Roman" w:cs="Times New Roman"/>
                <w:sz w:val="24"/>
                <w:szCs w:val="24"/>
                <w:lang w:eastAsia="zh-CN"/>
              </w:rPr>
              <w:t>1</w:t>
            </w:r>
          </w:p>
        </w:tc>
        <w:tc>
          <w:tcPr>
            <w:tcW w:w="1116" w:type="dxa"/>
            <w:tcBorders>
              <w:top w:val="nil"/>
              <w:left w:val="nil"/>
              <w:bottom w:val="nil"/>
              <w:right w:val="nil"/>
            </w:tcBorders>
            <w:shd w:val="clear" w:color="auto" w:fill="auto"/>
            <w:noWrap/>
            <w:vAlign w:val="bottom"/>
          </w:tcPr>
          <w:p w14:paraId="3994F7A1" w14:textId="3199BAF8" w:rsidR="0098132F" w:rsidRPr="00DB67B5" w:rsidRDefault="00DB67B5"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w:t>
            </w:r>
            <w:r w:rsidR="0098132F" w:rsidRPr="00DB67B5">
              <w:rPr>
                <w:rFonts w:ascii="Times New Roman" w:eastAsia="Times New Roman" w:hAnsi="Times New Roman" w:cs="Times New Roman"/>
                <w:sz w:val="24"/>
                <w:szCs w:val="24"/>
                <w:lang w:eastAsia="zh-CN"/>
              </w:rPr>
              <w:t>0.0</w:t>
            </w:r>
            <w:r w:rsidRPr="00DB67B5">
              <w:rPr>
                <w:rFonts w:ascii="Times New Roman" w:eastAsia="Times New Roman" w:hAnsi="Times New Roman" w:cs="Times New Roman"/>
                <w:sz w:val="24"/>
                <w:szCs w:val="24"/>
                <w:lang w:eastAsia="zh-CN"/>
              </w:rPr>
              <w:t>39</w:t>
            </w:r>
          </w:p>
        </w:tc>
        <w:tc>
          <w:tcPr>
            <w:tcW w:w="1984" w:type="dxa"/>
            <w:tcBorders>
              <w:top w:val="nil"/>
              <w:left w:val="nil"/>
              <w:bottom w:val="nil"/>
              <w:right w:val="nil"/>
            </w:tcBorders>
            <w:shd w:val="clear" w:color="auto" w:fill="auto"/>
            <w:noWrap/>
            <w:vAlign w:val="bottom"/>
          </w:tcPr>
          <w:p w14:paraId="22EC9B1B" w14:textId="54DD1105"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03</w:t>
            </w:r>
          </w:p>
        </w:tc>
        <w:tc>
          <w:tcPr>
            <w:tcW w:w="1170" w:type="dxa"/>
            <w:tcBorders>
              <w:top w:val="nil"/>
              <w:left w:val="nil"/>
              <w:bottom w:val="nil"/>
              <w:right w:val="nil"/>
            </w:tcBorders>
            <w:shd w:val="clear" w:color="auto" w:fill="auto"/>
            <w:noWrap/>
            <w:vAlign w:val="bottom"/>
          </w:tcPr>
          <w:p w14:paraId="6A071673" w14:textId="77196C23"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05</w:t>
            </w:r>
          </w:p>
        </w:tc>
      </w:tr>
      <w:tr w:rsidR="0098132F" w:rsidRPr="0077602A" w14:paraId="05198104" w14:textId="77777777" w:rsidTr="0098132F">
        <w:trPr>
          <w:trHeight w:val="340"/>
        </w:trPr>
        <w:tc>
          <w:tcPr>
            <w:tcW w:w="3150" w:type="dxa"/>
            <w:tcBorders>
              <w:top w:val="nil"/>
              <w:left w:val="nil"/>
              <w:bottom w:val="nil"/>
              <w:right w:val="nil"/>
            </w:tcBorders>
            <w:shd w:val="clear" w:color="auto" w:fill="auto"/>
            <w:noWrap/>
            <w:vAlign w:val="bottom"/>
          </w:tcPr>
          <w:p w14:paraId="545CBF46"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0522B122" w14:textId="658BCE8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71</w:t>
            </w:r>
            <w:r w:rsidRPr="00DB67B5">
              <w:rPr>
                <w:rFonts w:ascii="Times New Roman" w:eastAsia="Times New Roman" w:hAnsi="Times New Roman" w:cs="Times New Roman"/>
                <w:sz w:val="24"/>
                <w:szCs w:val="24"/>
                <w:lang w:eastAsia="zh-CN"/>
              </w:rPr>
              <w:t>)</w:t>
            </w:r>
          </w:p>
        </w:tc>
        <w:tc>
          <w:tcPr>
            <w:tcW w:w="1116" w:type="dxa"/>
            <w:tcBorders>
              <w:top w:val="nil"/>
              <w:left w:val="nil"/>
              <w:bottom w:val="nil"/>
              <w:right w:val="nil"/>
            </w:tcBorders>
            <w:shd w:val="clear" w:color="auto" w:fill="auto"/>
            <w:noWrap/>
            <w:vAlign w:val="bottom"/>
          </w:tcPr>
          <w:p w14:paraId="1EF20A85" w14:textId="637D7D90"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(0.0</w:t>
            </w:r>
            <w:r w:rsidR="00DB67B5" w:rsidRPr="00DB67B5">
              <w:rPr>
                <w:rFonts w:ascii="Times New Roman" w:eastAsia="Times New Roman" w:hAnsi="Times New Roman" w:cs="Times New Roman"/>
                <w:sz w:val="24"/>
                <w:szCs w:val="24"/>
                <w:lang w:eastAsia="zh-CN"/>
              </w:rPr>
              <w:t>70</w:t>
            </w:r>
            <w:r w:rsidRPr="00DB67B5">
              <w:rPr>
                <w:rFonts w:ascii="Times New Roman" w:eastAsia="Times New Roman" w:hAnsi="Times New Roman" w:cs="Times New Roman"/>
                <w:sz w:val="24"/>
                <w:szCs w:val="24"/>
                <w:lang w:eastAsia="zh-CN"/>
              </w:rPr>
              <w:t>)</w:t>
            </w:r>
          </w:p>
        </w:tc>
        <w:tc>
          <w:tcPr>
            <w:tcW w:w="1984" w:type="dxa"/>
            <w:tcBorders>
              <w:top w:val="nil"/>
              <w:left w:val="nil"/>
              <w:bottom w:val="nil"/>
              <w:right w:val="nil"/>
            </w:tcBorders>
            <w:shd w:val="clear" w:color="auto" w:fill="auto"/>
            <w:noWrap/>
            <w:vAlign w:val="bottom"/>
          </w:tcPr>
          <w:p w14:paraId="468A4763" w14:textId="140990F7"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73</w:t>
            </w:r>
            <w:r w:rsidRPr="005538DD">
              <w:rPr>
                <w:rFonts w:ascii="Times New Roman" w:eastAsia="Times New Roman" w:hAnsi="Times New Roman" w:cs="Times New Roman"/>
                <w:sz w:val="24"/>
                <w:szCs w:val="24"/>
                <w:lang w:eastAsia="zh-CN"/>
              </w:rPr>
              <w:t>)</w:t>
            </w:r>
          </w:p>
        </w:tc>
        <w:tc>
          <w:tcPr>
            <w:tcW w:w="1170" w:type="dxa"/>
            <w:tcBorders>
              <w:top w:val="nil"/>
              <w:left w:val="nil"/>
              <w:bottom w:val="nil"/>
              <w:right w:val="nil"/>
            </w:tcBorders>
            <w:shd w:val="clear" w:color="auto" w:fill="auto"/>
            <w:noWrap/>
            <w:vAlign w:val="bottom"/>
          </w:tcPr>
          <w:p w14:paraId="41E18E36" w14:textId="1E92521B" w:rsidR="0098132F" w:rsidRPr="005538DD" w:rsidRDefault="0098132F"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(0.0</w:t>
            </w:r>
            <w:r w:rsidR="005538DD" w:rsidRPr="005538DD">
              <w:rPr>
                <w:rFonts w:ascii="Times New Roman" w:eastAsia="Times New Roman" w:hAnsi="Times New Roman" w:cs="Times New Roman"/>
                <w:sz w:val="24"/>
                <w:szCs w:val="24"/>
                <w:lang w:eastAsia="zh-CN"/>
              </w:rPr>
              <w:t>74</w:t>
            </w:r>
            <w:r w:rsidRPr="005538DD">
              <w:rPr>
                <w:rFonts w:ascii="Times New Roman" w:eastAsia="Times New Roman" w:hAnsi="Times New Roman" w:cs="Times New Roman"/>
                <w:sz w:val="24"/>
                <w:szCs w:val="24"/>
                <w:lang w:eastAsia="zh-CN"/>
              </w:rPr>
              <w:t>)</w:t>
            </w:r>
          </w:p>
        </w:tc>
      </w:tr>
      <w:tr w:rsidR="0098132F" w:rsidRPr="0077602A" w14:paraId="5458E317" w14:textId="77777777" w:rsidTr="0098132F">
        <w:trPr>
          <w:trHeight w:val="340"/>
        </w:trPr>
        <w:tc>
          <w:tcPr>
            <w:tcW w:w="3150" w:type="dxa"/>
            <w:tcBorders>
              <w:top w:val="nil"/>
              <w:left w:val="nil"/>
              <w:bottom w:val="nil"/>
              <w:right w:val="nil"/>
            </w:tcBorders>
            <w:shd w:val="clear" w:color="auto" w:fill="auto"/>
            <w:noWrap/>
            <w:vAlign w:val="bottom"/>
            <w:hideMark/>
          </w:tcPr>
          <w:p w14:paraId="1683E0F2"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940" w:type="dxa"/>
            <w:tcBorders>
              <w:top w:val="nil"/>
              <w:left w:val="nil"/>
              <w:bottom w:val="nil"/>
              <w:right w:val="nil"/>
            </w:tcBorders>
            <w:shd w:val="clear" w:color="auto" w:fill="auto"/>
            <w:noWrap/>
            <w:vAlign w:val="bottom"/>
            <w:hideMark/>
          </w:tcPr>
          <w:p w14:paraId="5C5952AB" w14:textId="77777777" w:rsidR="0098132F" w:rsidRPr="00DB67B5" w:rsidRDefault="0098132F"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NO</w:t>
            </w:r>
          </w:p>
        </w:tc>
        <w:tc>
          <w:tcPr>
            <w:tcW w:w="1116" w:type="dxa"/>
            <w:tcBorders>
              <w:top w:val="nil"/>
              <w:left w:val="nil"/>
              <w:bottom w:val="nil"/>
              <w:right w:val="nil"/>
            </w:tcBorders>
            <w:shd w:val="clear" w:color="auto" w:fill="auto"/>
            <w:noWrap/>
            <w:vAlign w:val="bottom"/>
            <w:hideMark/>
          </w:tcPr>
          <w:p w14:paraId="69C55125" w14:textId="77777777" w:rsidR="0098132F" w:rsidRPr="005538DD" w:rsidRDefault="0098132F" w:rsidP="0098132F">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YES</w:t>
            </w:r>
          </w:p>
        </w:tc>
        <w:tc>
          <w:tcPr>
            <w:tcW w:w="1984" w:type="dxa"/>
            <w:tcBorders>
              <w:top w:val="nil"/>
              <w:left w:val="nil"/>
              <w:bottom w:val="nil"/>
              <w:right w:val="nil"/>
            </w:tcBorders>
            <w:shd w:val="clear" w:color="auto" w:fill="auto"/>
            <w:noWrap/>
            <w:vAlign w:val="bottom"/>
            <w:hideMark/>
          </w:tcPr>
          <w:p w14:paraId="51C6EF47" w14:textId="77777777" w:rsidR="0098132F" w:rsidRPr="005538DD" w:rsidRDefault="0098132F" w:rsidP="0098132F">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NO</w:t>
            </w:r>
          </w:p>
        </w:tc>
        <w:tc>
          <w:tcPr>
            <w:tcW w:w="1170" w:type="dxa"/>
            <w:tcBorders>
              <w:top w:val="nil"/>
              <w:left w:val="nil"/>
              <w:bottom w:val="nil"/>
              <w:right w:val="nil"/>
            </w:tcBorders>
            <w:shd w:val="clear" w:color="auto" w:fill="auto"/>
            <w:noWrap/>
            <w:vAlign w:val="bottom"/>
            <w:hideMark/>
          </w:tcPr>
          <w:p w14:paraId="57D653C7" w14:textId="77777777" w:rsidR="0098132F" w:rsidRPr="005538DD" w:rsidRDefault="0098132F" w:rsidP="0098132F">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YES</w:t>
            </w:r>
          </w:p>
        </w:tc>
      </w:tr>
      <w:tr w:rsidR="0098132F" w:rsidRPr="0077602A" w14:paraId="4B91C7DF" w14:textId="77777777" w:rsidTr="0098132F">
        <w:trPr>
          <w:trHeight w:val="340"/>
        </w:trPr>
        <w:tc>
          <w:tcPr>
            <w:tcW w:w="3150" w:type="dxa"/>
            <w:tcBorders>
              <w:top w:val="nil"/>
              <w:left w:val="nil"/>
              <w:bottom w:val="nil"/>
              <w:right w:val="nil"/>
            </w:tcBorders>
            <w:shd w:val="clear" w:color="auto" w:fill="auto"/>
            <w:noWrap/>
            <w:vAlign w:val="bottom"/>
            <w:hideMark/>
          </w:tcPr>
          <w:p w14:paraId="710CD579"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940" w:type="dxa"/>
            <w:tcBorders>
              <w:top w:val="nil"/>
              <w:left w:val="nil"/>
              <w:bottom w:val="nil"/>
              <w:right w:val="nil"/>
            </w:tcBorders>
            <w:shd w:val="clear" w:color="auto" w:fill="auto"/>
            <w:noWrap/>
            <w:vAlign w:val="bottom"/>
            <w:hideMark/>
          </w:tcPr>
          <w:p w14:paraId="14668749" w14:textId="32E2CC51" w:rsidR="0098132F" w:rsidRPr="00DB67B5" w:rsidRDefault="00DB67B5"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5,173</w:t>
            </w:r>
          </w:p>
        </w:tc>
        <w:tc>
          <w:tcPr>
            <w:tcW w:w="1116" w:type="dxa"/>
            <w:tcBorders>
              <w:top w:val="nil"/>
              <w:left w:val="nil"/>
              <w:bottom w:val="nil"/>
              <w:right w:val="nil"/>
            </w:tcBorders>
            <w:shd w:val="clear" w:color="auto" w:fill="auto"/>
            <w:noWrap/>
            <w:vAlign w:val="bottom"/>
            <w:hideMark/>
          </w:tcPr>
          <w:p w14:paraId="3C60A69B" w14:textId="106A0402" w:rsidR="0098132F" w:rsidRPr="005538DD" w:rsidRDefault="0098132F" w:rsidP="00DB67B5">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5,</w:t>
            </w:r>
            <w:r w:rsidR="00DB67B5" w:rsidRPr="005538DD">
              <w:rPr>
                <w:rFonts w:ascii="Times New Roman" w:eastAsia="Times New Roman" w:hAnsi="Times New Roman" w:cs="Times New Roman"/>
                <w:sz w:val="24"/>
                <w:szCs w:val="24"/>
                <w:lang w:eastAsia="zh-CN"/>
              </w:rPr>
              <w:t>173</w:t>
            </w:r>
          </w:p>
        </w:tc>
        <w:tc>
          <w:tcPr>
            <w:tcW w:w="1984" w:type="dxa"/>
            <w:tcBorders>
              <w:top w:val="nil"/>
              <w:left w:val="nil"/>
              <w:bottom w:val="nil"/>
              <w:right w:val="nil"/>
            </w:tcBorders>
            <w:shd w:val="clear" w:color="auto" w:fill="auto"/>
            <w:noWrap/>
            <w:vAlign w:val="bottom"/>
            <w:hideMark/>
          </w:tcPr>
          <w:p w14:paraId="62E44CCB" w14:textId="118EBE74" w:rsidR="0098132F" w:rsidRPr="005538DD" w:rsidRDefault="005538DD"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4</w:t>
            </w:r>
            <w:r w:rsidR="0098132F" w:rsidRPr="005538DD">
              <w:rPr>
                <w:rFonts w:ascii="Times New Roman" w:eastAsia="Times New Roman" w:hAnsi="Times New Roman" w:cs="Times New Roman"/>
                <w:sz w:val="24"/>
                <w:szCs w:val="24"/>
                <w:lang w:eastAsia="zh-CN"/>
              </w:rPr>
              <w:t>,</w:t>
            </w:r>
            <w:r w:rsidRPr="005538DD">
              <w:rPr>
                <w:rFonts w:ascii="Times New Roman" w:eastAsia="Times New Roman" w:hAnsi="Times New Roman" w:cs="Times New Roman"/>
                <w:sz w:val="24"/>
                <w:szCs w:val="24"/>
                <w:lang w:eastAsia="zh-CN"/>
              </w:rPr>
              <w:t>887</w:t>
            </w:r>
          </w:p>
        </w:tc>
        <w:tc>
          <w:tcPr>
            <w:tcW w:w="1170" w:type="dxa"/>
            <w:tcBorders>
              <w:top w:val="nil"/>
              <w:left w:val="nil"/>
              <w:bottom w:val="nil"/>
              <w:right w:val="nil"/>
            </w:tcBorders>
            <w:shd w:val="clear" w:color="auto" w:fill="auto"/>
            <w:noWrap/>
            <w:vAlign w:val="bottom"/>
            <w:hideMark/>
          </w:tcPr>
          <w:p w14:paraId="6B62E255" w14:textId="397849D9" w:rsidR="0098132F" w:rsidRPr="005538DD" w:rsidRDefault="005538DD" w:rsidP="005538DD">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4</w:t>
            </w:r>
            <w:r w:rsidR="0098132F" w:rsidRPr="005538DD">
              <w:rPr>
                <w:rFonts w:ascii="Times New Roman" w:eastAsia="Times New Roman" w:hAnsi="Times New Roman" w:cs="Times New Roman"/>
                <w:sz w:val="24"/>
                <w:szCs w:val="24"/>
                <w:lang w:eastAsia="zh-CN"/>
              </w:rPr>
              <w:t>,</w:t>
            </w:r>
            <w:r w:rsidRPr="005538DD">
              <w:rPr>
                <w:rFonts w:ascii="Times New Roman" w:eastAsia="Times New Roman" w:hAnsi="Times New Roman" w:cs="Times New Roman"/>
                <w:sz w:val="24"/>
                <w:szCs w:val="24"/>
                <w:lang w:eastAsia="zh-CN"/>
              </w:rPr>
              <w:t>887</w:t>
            </w:r>
          </w:p>
        </w:tc>
      </w:tr>
      <w:tr w:rsidR="0098132F" w:rsidRPr="0077602A" w14:paraId="6C46B9F0" w14:textId="77777777" w:rsidTr="0098132F">
        <w:trPr>
          <w:trHeight w:val="340"/>
        </w:trPr>
        <w:tc>
          <w:tcPr>
            <w:tcW w:w="3150" w:type="dxa"/>
            <w:tcBorders>
              <w:top w:val="nil"/>
              <w:left w:val="nil"/>
              <w:bottom w:val="single" w:sz="4" w:space="0" w:color="auto"/>
              <w:right w:val="nil"/>
            </w:tcBorders>
            <w:shd w:val="clear" w:color="auto" w:fill="auto"/>
            <w:noWrap/>
            <w:vAlign w:val="bottom"/>
            <w:hideMark/>
          </w:tcPr>
          <w:p w14:paraId="32AD8C8E"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940" w:type="dxa"/>
            <w:tcBorders>
              <w:top w:val="nil"/>
              <w:left w:val="nil"/>
              <w:bottom w:val="single" w:sz="4" w:space="0" w:color="auto"/>
              <w:right w:val="nil"/>
            </w:tcBorders>
            <w:shd w:val="clear" w:color="auto" w:fill="auto"/>
            <w:noWrap/>
            <w:vAlign w:val="bottom"/>
            <w:hideMark/>
          </w:tcPr>
          <w:p w14:paraId="46F5F58F" w14:textId="7FDE4621"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0.</w:t>
            </w:r>
            <w:r w:rsidR="00DB67B5" w:rsidRPr="00DB67B5">
              <w:rPr>
                <w:rFonts w:ascii="Times New Roman" w:eastAsia="Times New Roman" w:hAnsi="Times New Roman" w:cs="Times New Roman"/>
                <w:sz w:val="24"/>
                <w:szCs w:val="24"/>
                <w:lang w:eastAsia="zh-CN"/>
              </w:rPr>
              <w:t>132</w:t>
            </w:r>
          </w:p>
        </w:tc>
        <w:tc>
          <w:tcPr>
            <w:tcW w:w="1116" w:type="dxa"/>
            <w:tcBorders>
              <w:top w:val="nil"/>
              <w:left w:val="nil"/>
              <w:bottom w:val="single" w:sz="4" w:space="0" w:color="auto"/>
              <w:right w:val="nil"/>
            </w:tcBorders>
            <w:shd w:val="clear" w:color="auto" w:fill="auto"/>
            <w:noWrap/>
            <w:vAlign w:val="bottom"/>
            <w:hideMark/>
          </w:tcPr>
          <w:p w14:paraId="64DA3DD9" w14:textId="43C982AF" w:rsidR="0098132F" w:rsidRPr="005538DD" w:rsidRDefault="0098132F" w:rsidP="0098132F">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w:t>
            </w:r>
            <w:r w:rsidR="005538DD" w:rsidRPr="005538DD">
              <w:rPr>
                <w:rFonts w:ascii="Times New Roman" w:eastAsia="Times New Roman" w:hAnsi="Times New Roman" w:cs="Times New Roman"/>
                <w:sz w:val="24"/>
                <w:szCs w:val="24"/>
                <w:lang w:eastAsia="zh-CN"/>
              </w:rPr>
              <w:t>.141</w:t>
            </w:r>
          </w:p>
        </w:tc>
        <w:tc>
          <w:tcPr>
            <w:tcW w:w="1984" w:type="dxa"/>
            <w:tcBorders>
              <w:top w:val="nil"/>
              <w:left w:val="nil"/>
              <w:bottom w:val="single" w:sz="4" w:space="0" w:color="auto"/>
              <w:right w:val="nil"/>
            </w:tcBorders>
            <w:shd w:val="clear" w:color="auto" w:fill="auto"/>
            <w:noWrap/>
            <w:vAlign w:val="bottom"/>
            <w:hideMark/>
          </w:tcPr>
          <w:p w14:paraId="238391F0" w14:textId="25035F1F" w:rsidR="0098132F" w:rsidRPr="005538DD" w:rsidRDefault="005538DD" w:rsidP="0098132F">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0.167</w:t>
            </w:r>
          </w:p>
        </w:tc>
        <w:tc>
          <w:tcPr>
            <w:tcW w:w="1170" w:type="dxa"/>
            <w:tcBorders>
              <w:top w:val="nil"/>
              <w:left w:val="nil"/>
              <w:bottom w:val="single" w:sz="4" w:space="0" w:color="auto"/>
              <w:right w:val="nil"/>
            </w:tcBorders>
            <w:shd w:val="clear" w:color="auto" w:fill="auto"/>
            <w:noWrap/>
            <w:vAlign w:val="bottom"/>
            <w:hideMark/>
          </w:tcPr>
          <w:p w14:paraId="09827171" w14:textId="0261C13D" w:rsidR="0098132F" w:rsidRPr="005538DD" w:rsidRDefault="005538DD" w:rsidP="0098132F">
            <w:pPr>
              <w:spacing w:after="0" w:line="240" w:lineRule="auto"/>
              <w:jc w:val="center"/>
              <w:rPr>
                <w:rFonts w:ascii="Times New Roman" w:eastAsia="Times New Roman" w:hAnsi="Times New Roman" w:cs="Times New Roman"/>
                <w:sz w:val="24"/>
                <w:szCs w:val="24"/>
                <w:lang w:eastAsia="zh-CN"/>
              </w:rPr>
            </w:pPr>
            <w:r w:rsidRPr="005538DD">
              <w:rPr>
                <w:rFonts w:ascii="Times New Roman" w:eastAsia="Times New Roman" w:hAnsi="Times New Roman" w:cs="Times New Roman"/>
                <w:sz w:val="24"/>
                <w:szCs w:val="24"/>
                <w:lang w:eastAsia="zh-CN"/>
              </w:rPr>
              <w:t>0.177</w:t>
            </w:r>
          </w:p>
        </w:tc>
      </w:tr>
    </w:tbl>
    <w:p w14:paraId="125789EE" w14:textId="77777777" w:rsidR="002016D1" w:rsidRPr="00CB559D" w:rsidRDefault="002016D1" w:rsidP="002016D1">
      <w:pPr>
        <w:spacing w:after="0" w:line="240" w:lineRule="auto"/>
        <w:rPr>
          <w:rFonts w:ascii="Times New Roman" w:hAnsi="Times New Roman"/>
          <w:b/>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4353373E" w14:textId="459E5FE0" w:rsidR="002016D1" w:rsidRPr="00191894" w:rsidRDefault="006B4ADE" w:rsidP="002016D1">
      <w:pPr>
        <w:pStyle w:val="ListParagraph"/>
        <w:numPr>
          <w:ilvl w:val="0"/>
          <w:numId w:val="35"/>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2016D1">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r w:rsidR="002016D1" w:rsidRPr="00191894">
        <w:rPr>
          <w:rFonts w:ascii="Times New Roman" w:eastAsia="Times New Roman" w:hAnsi="Times New Roman" w:cs="Times New Roman"/>
          <w:sz w:val="20"/>
          <w:szCs w:val="24"/>
        </w:rPr>
        <w:t>.</w:t>
      </w:r>
    </w:p>
    <w:p w14:paraId="6A7B1FCF" w14:textId="77777777" w:rsidR="002016D1" w:rsidRPr="00055A41" w:rsidRDefault="002016D1" w:rsidP="002016D1">
      <w:pPr>
        <w:pStyle w:val="ListParagraph"/>
        <w:numPr>
          <w:ilvl w:val="0"/>
          <w:numId w:val="35"/>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w:t>
      </w:r>
      <w:r>
        <w:rPr>
          <w:rFonts w:ascii="Times New Roman" w:hAnsi="Times New Roman" w:cs="Times New Roman"/>
          <w:sz w:val="20"/>
          <w:szCs w:val="24"/>
        </w:rPr>
        <w:t>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108043AF" w14:textId="77777777" w:rsidR="002016D1" w:rsidRPr="00055A41" w:rsidRDefault="002016D1" w:rsidP="002016D1">
      <w:pPr>
        <w:pStyle w:val="ListParagraph"/>
        <w:numPr>
          <w:ilvl w:val="0"/>
          <w:numId w:val="35"/>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 xml:space="preserve">olumns control for </w:t>
      </w:r>
      <w:r w:rsidRPr="00172D51">
        <w:rPr>
          <w:rFonts w:ascii="Times New Roman" w:hAnsi="Times New Roman" w:cs="Times New Roman"/>
          <w:sz w:val="20"/>
          <w:szCs w:val="24"/>
        </w:rPr>
        <w:t>all baseline test scores (math, language, reading, and vocabulary), student gender, teacher uses ICT at home (yes/no), teacher ICT self-efficacy, and class size</w:t>
      </w:r>
      <w:r w:rsidRPr="00055A41">
        <w:rPr>
          <w:rFonts w:ascii="Times New Roman" w:hAnsi="Times New Roman" w:cs="Times New Roman"/>
          <w:sz w:val="20"/>
          <w:szCs w:val="24"/>
        </w:rPr>
        <w:t xml:space="preserve">. </w:t>
      </w:r>
    </w:p>
    <w:p w14:paraId="23B1513D" w14:textId="77777777" w:rsidR="002016D1" w:rsidRDefault="002016D1" w:rsidP="002016D1">
      <w:pPr>
        <w:pStyle w:val="ListParagraph"/>
        <w:numPr>
          <w:ilvl w:val="0"/>
          <w:numId w:val="35"/>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648661A2" w14:textId="77777777" w:rsidR="002016D1" w:rsidRPr="00055A41" w:rsidRDefault="002016D1" w:rsidP="002016D1">
      <w:pPr>
        <w:pStyle w:val="ListParagraph"/>
        <w:numPr>
          <w:ilvl w:val="0"/>
          <w:numId w:val="35"/>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For the concavity test is last panel, statistical significance is based on a one-tailed test.</w:t>
      </w:r>
    </w:p>
    <w:p w14:paraId="125C60D7" w14:textId="77777777" w:rsidR="002016D1" w:rsidRPr="00191894" w:rsidRDefault="002016D1" w:rsidP="002016D1">
      <w:pPr>
        <w:pStyle w:val="ListParagraph"/>
        <w:numPr>
          <w:ilvl w:val="0"/>
          <w:numId w:val="35"/>
        </w:numPr>
        <w:spacing w:after="0" w:line="240" w:lineRule="auto"/>
        <w:rPr>
          <w:rFonts w:ascii="Times New Roman" w:eastAsia="Times New Roman" w:hAnsi="Times New Roman" w:cs="Times New Roman"/>
          <w:sz w:val="20"/>
          <w:szCs w:val="24"/>
        </w:rPr>
      </w:pPr>
      <w:r w:rsidRPr="00191894">
        <w:rPr>
          <w:rFonts w:ascii="Times New Roman" w:eastAsia="Times New Roman" w:hAnsi="Times New Roman" w:cs="Times New Roman"/>
          <w:sz w:val="20"/>
          <w:szCs w:val="24"/>
        </w:rPr>
        <w:t>*** p&lt;0.01, ** p&lt;0.05, * p&lt;0.1.</w:t>
      </w:r>
    </w:p>
    <w:p w14:paraId="54EC6DB3" w14:textId="77777777" w:rsidR="002016D1" w:rsidRDefault="002016D1">
      <w:pPr>
        <w:rPr>
          <w:rFonts w:ascii="Times New Roman" w:hAnsi="Times New Roman" w:cs="Times New Roman"/>
          <w:sz w:val="24"/>
          <w:szCs w:val="24"/>
        </w:rPr>
      </w:pPr>
    </w:p>
    <w:p w14:paraId="1A10707C" w14:textId="55850232" w:rsidR="002016D1" w:rsidRDefault="002016D1">
      <w:pPr>
        <w:rPr>
          <w:rFonts w:ascii="Times New Roman" w:hAnsi="Times New Roman" w:cs="Times New Roman"/>
          <w:b/>
          <w:sz w:val="24"/>
          <w:szCs w:val="24"/>
        </w:rPr>
      </w:pPr>
      <w:r>
        <w:rPr>
          <w:rFonts w:ascii="Times New Roman" w:hAnsi="Times New Roman" w:cs="Times New Roman"/>
          <w:b/>
          <w:sz w:val="24"/>
          <w:szCs w:val="24"/>
        </w:rPr>
        <w:br w:type="page"/>
      </w:r>
    </w:p>
    <w:p w14:paraId="41DA7C40" w14:textId="56049D81" w:rsidR="00AC78BC" w:rsidRDefault="00AC78BC" w:rsidP="00AC78BC">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Appendix </w:t>
      </w:r>
      <w:r w:rsidRPr="0077602A">
        <w:rPr>
          <w:rFonts w:ascii="Times New Roman" w:hAnsi="Times New Roman" w:cs="Times New Roman"/>
          <w:b/>
          <w:sz w:val="24"/>
          <w:szCs w:val="24"/>
        </w:rPr>
        <w:t xml:space="preserve">Table </w:t>
      </w:r>
      <w:r w:rsidR="002016D1">
        <w:rPr>
          <w:rFonts w:ascii="Times New Roman" w:hAnsi="Times New Roman" w:cs="Times New Roman"/>
          <w:b/>
          <w:sz w:val="24"/>
          <w:szCs w:val="24"/>
        </w:rPr>
        <w:t>5</w:t>
      </w:r>
      <w:r>
        <w:rPr>
          <w:rFonts w:ascii="Times New Roman" w:hAnsi="Times New Roman" w:cs="Times New Roman"/>
          <w:b/>
          <w:sz w:val="24"/>
          <w:szCs w:val="24"/>
        </w:rPr>
        <w:t xml:space="preserve">: Heterogeneous </w:t>
      </w:r>
      <w:r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Pr="00520285">
        <w:rPr>
          <w:rFonts w:ascii="Times New Roman" w:eastAsia="Times New Roman" w:hAnsi="Times New Roman" w:cs="Times New Roman"/>
          <w:b/>
          <w:bCs/>
          <w:sz w:val="24"/>
          <w:szCs w:val="24"/>
        </w:rPr>
        <w:t xml:space="preserve"> and Dosage 2X on Math and Language Test Scores</w:t>
      </w:r>
      <w:r>
        <w:rPr>
          <w:rFonts w:ascii="Times New Roman" w:eastAsia="Times New Roman" w:hAnsi="Times New Roman" w:cs="Times New Roman"/>
          <w:b/>
          <w:bCs/>
          <w:sz w:val="24"/>
          <w:szCs w:val="24"/>
        </w:rPr>
        <w:t>, by Student Ability (Above and Below Median Baseline Score)</w:t>
      </w:r>
    </w:p>
    <w:tbl>
      <w:tblPr>
        <w:tblW w:w="9360" w:type="dxa"/>
        <w:tblLook w:val="04A0" w:firstRow="1" w:lastRow="0" w:firstColumn="1" w:lastColumn="0" w:noHBand="0" w:noVBand="1"/>
      </w:tblPr>
      <w:tblGrid>
        <w:gridCol w:w="3150"/>
        <w:gridCol w:w="1940"/>
        <w:gridCol w:w="1116"/>
        <w:gridCol w:w="1984"/>
        <w:gridCol w:w="1170"/>
      </w:tblGrid>
      <w:tr w:rsidR="00AC78BC" w:rsidRPr="00520285" w14:paraId="2BC0064D" w14:textId="77777777" w:rsidTr="00AC78BC">
        <w:trPr>
          <w:trHeight w:val="340"/>
        </w:trPr>
        <w:tc>
          <w:tcPr>
            <w:tcW w:w="3150" w:type="dxa"/>
            <w:tcBorders>
              <w:top w:val="single" w:sz="4" w:space="0" w:color="000000"/>
              <w:left w:val="nil"/>
              <w:bottom w:val="nil"/>
              <w:right w:val="nil"/>
            </w:tcBorders>
            <w:shd w:val="clear" w:color="auto" w:fill="auto"/>
            <w:noWrap/>
            <w:vAlign w:val="bottom"/>
            <w:hideMark/>
          </w:tcPr>
          <w:p w14:paraId="4F417158"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w:t>
            </w:r>
          </w:p>
        </w:tc>
        <w:tc>
          <w:tcPr>
            <w:tcW w:w="1940" w:type="dxa"/>
            <w:tcBorders>
              <w:top w:val="single" w:sz="4" w:space="0" w:color="000000"/>
              <w:left w:val="nil"/>
              <w:bottom w:val="nil"/>
              <w:right w:val="nil"/>
            </w:tcBorders>
            <w:shd w:val="clear" w:color="auto" w:fill="auto"/>
            <w:noWrap/>
            <w:vAlign w:val="bottom"/>
            <w:hideMark/>
          </w:tcPr>
          <w:p w14:paraId="1CA62BA4"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(1)</w:t>
            </w:r>
          </w:p>
        </w:tc>
        <w:tc>
          <w:tcPr>
            <w:tcW w:w="1116" w:type="dxa"/>
            <w:tcBorders>
              <w:top w:val="single" w:sz="4" w:space="0" w:color="000000"/>
              <w:left w:val="nil"/>
              <w:bottom w:val="nil"/>
              <w:right w:val="nil"/>
            </w:tcBorders>
            <w:shd w:val="clear" w:color="auto" w:fill="auto"/>
            <w:noWrap/>
            <w:vAlign w:val="bottom"/>
            <w:hideMark/>
          </w:tcPr>
          <w:p w14:paraId="2DE4FC62"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(2)</w:t>
            </w:r>
          </w:p>
        </w:tc>
        <w:tc>
          <w:tcPr>
            <w:tcW w:w="1984" w:type="dxa"/>
            <w:tcBorders>
              <w:top w:val="single" w:sz="4" w:space="0" w:color="000000"/>
              <w:left w:val="nil"/>
              <w:bottom w:val="nil"/>
              <w:right w:val="nil"/>
            </w:tcBorders>
            <w:shd w:val="clear" w:color="auto" w:fill="auto"/>
            <w:noWrap/>
            <w:vAlign w:val="bottom"/>
            <w:hideMark/>
          </w:tcPr>
          <w:p w14:paraId="44B31238"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(3)</w:t>
            </w:r>
          </w:p>
        </w:tc>
        <w:tc>
          <w:tcPr>
            <w:tcW w:w="1170" w:type="dxa"/>
            <w:tcBorders>
              <w:top w:val="single" w:sz="4" w:space="0" w:color="000000"/>
              <w:left w:val="nil"/>
              <w:bottom w:val="nil"/>
              <w:right w:val="nil"/>
            </w:tcBorders>
            <w:shd w:val="clear" w:color="auto" w:fill="auto"/>
            <w:noWrap/>
            <w:vAlign w:val="bottom"/>
            <w:hideMark/>
          </w:tcPr>
          <w:p w14:paraId="24CEC749"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(4)</w:t>
            </w:r>
          </w:p>
        </w:tc>
      </w:tr>
      <w:tr w:rsidR="00AC78BC" w:rsidRPr="00520285" w14:paraId="65F4B523" w14:textId="77777777" w:rsidTr="00AC78BC">
        <w:trPr>
          <w:trHeight w:val="340"/>
        </w:trPr>
        <w:tc>
          <w:tcPr>
            <w:tcW w:w="3150" w:type="dxa"/>
            <w:tcBorders>
              <w:top w:val="nil"/>
              <w:left w:val="nil"/>
              <w:bottom w:val="single" w:sz="4" w:space="0" w:color="auto"/>
              <w:right w:val="nil"/>
            </w:tcBorders>
            <w:shd w:val="clear" w:color="auto" w:fill="auto"/>
            <w:noWrap/>
            <w:vAlign w:val="bottom"/>
            <w:hideMark/>
          </w:tcPr>
          <w:p w14:paraId="00BE7618" w14:textId="77777777" w:rsidR="00AC78BC" w:rsidRPr="009B7840" w:rsidRDefault="00AC78BC" w:rsidP="00AC78BC">
            <w:pPr>
              <w:spacing w:after="0" w:line="240" w:lineRule="auto"/>
              <w:jc w:val="center"/>
              <w:rPr>
                <w:rFonts w:ascii="Times New Roman" w:eastAsia="Times New Roman" w:hAnsi="Times New Roman" w:cs="Times New Roman"/>
                <w:szCs w:val="24"/>
                <w:lang w:eastAsia="zh-CN"/>
              </w:rPr>
            </w:pPr>
          </w:p>
        </w:tc>
        <w:tc>
          <w:tcPr>
            <w:tcW w:w="3056" w:type="dxa"/>
            <w:gridSpan w:val="2"/>
            <w:tcBorders>
              <w:top w:val="nil"/>
              <w:left w:val="nil"/>
              <w:bottom w:val="single" w:sz="4" w:space="0" w:color="000000"/>
              <w:right w:val="nil"/>
            </w:tcBorders>
            <w:shd w:val="clear" w:color="auto" w:fill="auto"/>
            <w:noWrap/>
            <w:vAlign w:val="bottom"/>
            <w:hideMark/>
          </w:tcPr>
          <w:p w14:paraId="25C51A16"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Math Test Score</w:t>
            </w:r>
          </w:p>
        </w:tc>
        <w:tc>
          <w:tcPr>
            <w:tcW w:w="3154" w:type="dxa"/>
            <w:gridSpan w:val="2"/>
            <w:tcBorders>
              <w:top w:val="nil"/>
              <w:left w:val="nil"/>
              <w:bottom w:val="single" w:sz="4" w:space="0" w:color="000000"/>
              <w:right w:val="nil"/>
            </w:tcBorders>
            <w:shd w:val="clear" w:color="auto" w:fill="auto"/>
            <w:noWrap/>
            <w:vAlign w:val="bottom"/>
            <w:hideMark/>
          </w:tcPr>
          <w:p w14:paraId="15868DA5" w14:textId="77777777" w:rsidR="00AC78BC" w:rsidRPr="00520285" w:rsidRDefault="00AC78BC" w:rsidP="00AC78BC">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Language Test Score</w:t>
            </w:r>
          </w:p>
        </w:tc>
      </w:tr>
      <w:tr w:rsidR="009928C0" w:rsidRPr="0077602A" w14:paraId="24E182E1" w14:textId="77777777" w:rsidTr="00AC78BC">
        <w:trPr>
          <w:trHeight w:val="340"/>
        </w:trPr>
        <w:tc>
          <w:tcPr>
            <w:tcW w:w="3150" w:type="dxa"/>
            <w:tcBorders>
              <w:top w:val="single" w:sz="4" w:space="0" w:color="auto"/>
              <w:left w:val="nil"/>
              <w:bottom w:val="nil"/>
              <w:right w:val="nil"/>
            </w:tcBorders>
            <w:shd w:val="clear" w:color="auto" w:fill="auto"/>
            <w:noWrap/>
            <w:vAlign w:val="bottom"/>
            <w:hideMark/>
          </w:tcPr>
          <w:p w14:paraId="77D5FF21" w14:textId="52799773" w:rsidR="009928C0" w:rsidRPr="009B7840" w:rsidRDefault="006B4ADE" w:rsidP="009928C0">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hideMark/>
          </w:tcPr>
          <w:p w14:paraId="67A97D70" w14:textId="3F0B0B0F"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0.162***</w:t>
            </w:r>
          </w:p>
        </w:tc>
        <w:tc>
          <w:tcPr>
            <w:tcW w:w="1116" w:type="dxa"/>
            <w:tcBorders>
              <w:top w:val="nil"/>
              <w:left w:val="nil"/>
              <w:bottom w:val="nil"/>
              <w:right w:val="nil"/>
            </w:tcBorders>
            <w:shd w:val="clear" w:color="auto" w:fill="auto"/>
            <w:noWrap/>
            <w:vAlign w:val="bottom"/>
            <w:hideMark/>
          </w:tcPr>
          <w:p w14:paraId="6C3E139E" w14:textId="06F55900"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0.167***</w:t>
            </w:r>
          </w:p>
        </w:tc>
        <w:tc>
          <w:tcPr>
            <w:tcW w:w="1984" w:type="dxa"/>
            <w:tcBorders>
              <w:top w:val="nil"/>
              <w:left w:val="nil"/>
              <w:bottom w:val="nil"/>
              <w:right w:val="nil"/>
            </w:tcBorders>
            <w:shd w:val="clear" w:color="auto" w:fill="auto"/>
            <w:noWrap/>
            <w:vAlign w:val="bottom"/>
            <w:hideMark/>
          </w:tcPr>
          <w:p w14:paraId="24837DC0" w14:textId="53524EB9"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0.070</w:t>
            </w:r>
          </w:p>
        </w:tc>
        <w:tc>
          <w:tcPr>
            <w:tcW w:w="1170" w:type="dxa"/>
            <w:tcBorders>
              <w:top w:val="nil"/>
              <w:left w:val="nil"/>
              <w:bottom w:val="nil"/>
              <w:right w:val="nil"/>
            </w:tcBorders>
            <w:shd w:val="clear" w:color="auto" w:fill="auto"/>
            <w:noWrap/>
            <w:vAlign w:val="bottom"/>
            <w:hideMark/>
          </w:tcPr>
          <w:p w14:paraId="637BF136" w14:textId="5FB96432"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0.083</w:t>
            </w:r>
          </w:p>
        </w:tc>
      </w:tr>
      <w:tr w:rsidR="009928C0" w:rsidRPr="0077602A" w14:paraId="4928BADC" w14:textId="77777777" w:rsidTr="00AC78BC">
        <w:trPr>
          <w:trHeight w:val="340"/>
        </w:trPr>
        <w:tc>
          <w:tcPr>
            <w:tcW w:w="3150" w:type="dxa"/>
            <w:tcBorders>
              <w:top w:val="nil"/>
              <w:left w:val="nil"/>
              <w:bottom w:val="nil"/>
              <w:right w:val="nil"/>
            </w:tcBorders>
            <w:shd w:val="clear" w:color="auto" w:fill="auto"/>
            <w:noWrap/>
            <w:vAlign w:val="bottom"/>
            <w:hideMark/>
          </w:tcPr>
          <w:p w14:paraId="7A66B88B" w14:textId="77777777" w:rsidR="009928C0" w:rsidRPr="009B7840" w:rsidRDefault="009928C0" w:rsidP="009928C0">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51C29F49" w14:textId="19A25703"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(0.054)</w:t>
            </w:r>
          </w:p>
        </w:tc>
        <w:tc>
          <w:tcPr>
            <w:tcW w:w="1116" w:type="dxa"/>
            <w:tcBorders>
              <w:top w:val="nil"/>
              <w:left w:val="nil"/>
              <w:bottom w:val="nil"/>
              <w:right w:val="nil"/>
            </w:tcBorders>
            <w:shd w:val="clear" w:color="auto" w:fill="auto"/>
            <w:noWrap/>
            <w:vAlign w:val="bottom"/>
            <w:hideMark/>
          </w:tcPr>
          <w:p w14:paraId="326597DA" w14:textId="48E22AF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(0.51)</w:t>
            </w:r>
          </w:p>
        </w:tc>
        <w:tc>
          <w:tcPr>
            <w:tcW w:w="1984" w:type="dxa"/>
            <w:tcBorders>
              <w:top w:val="nil"/>
              <w:left w:val="nil"/>
              <w:bottom w:val="nil"/>
              <w:right w:val="nil"/>
            </w:tcBorders>
            <w:shd w:val="clear" w:color="auto" w:fill="auto"/>
            <w:noWrap/>
            <w:vAlign w:val="bottom"/>
            <w:hideMark/>
          </w:tcPr>
          <w:p w14:paraId="7E7F41FC" w14:textId="5EAAEB1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(0.051)</w:t>
            </w:r>
          </w:p>
        </w:tc>
        <w:tc>
          <w:tcPr>
            <w:tcW w:w="1170" w:type="dxa"/>
            <w:tcBorders>
              <w:top w:val="nil"/>
              <w:left w:val="nil"/>
              <w:bottom w:val="nil"/>
              <w:right w:val="nil"/>
            </w:tcBorders>
            <w:shd w:val="clear" w:color="auto" w:fill="auto"/>
            <w:noWrap/>
            <w:vAlign w:val="bottom"/>
            <w:hideMark/>
          </w:tcPr>
          <w:p w14:paraId="73135ECC" w14:textId="28D30F42"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(0.049)</w:t>
            </w:r>
          </w:p>
        </w:tc>
      </w:tr>
      <w:tr w:rsidR="009928C0" w:rsidRPr="0077602A" w14:paraId="0945D038" w14:textId="77777777" w:rsidTr="00AC78BC">
        <w:trPr>
          <w:trHeight w:val="340"/>
        </w:trPr>
        <w:tc>
          <w:tcPr>
            <w:tcW w:w="3150" w:type="dxa"/>
            <w:tcBorders>
              <w:top w:val="nil"/>
              <w:left w:val="nil"/>
              <w:bottom w:val="nil"/>
              <w:right w:val="nil"/>
            </w:tcBorders>
            <w:shd w:val="clear" w:color="auto" w:fill="auto"/>
            <w:noWrap/>
            <w:vAlign w:val="bottom"/>
            <w:hideMark/>
          </w:tcPr>
          <w:p w14:paraId="3A95626A" w14:textId="77777777" w:rsidR="009928C0" w:rsidRPr="009B7840" w:rsidRDefault="009928C0" w:rsidP="009928C0">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940" w:type="dxa"/>
            <w:tcBorders>
              <w:top w:val="nil"/>
              <w:left w:val="nil"/>
              <w:bottom w:val="nil"/>
              <w:right w:val="nil"/>
            </w:tcBorders>
            <w:shd w:val="clear" w:color="auto" w:fill="auto"/>
            <w:noWrap/>
            <w:vAlign w:val="bottom"/>
            <w:hideMark/>
          </w:tcPr>
          <w:p w14:paraId="0FED43D8" w14:textId="7462C63B"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0.142***</w:t>
            </w:r>
          </w:p>
        </w:tc>
        <w:tc>
          <w:tcPr>
            <w:tcW w:w="1116" w:type="dxa"/>
            <w:tcBorders>
              <w:top w:val="nil"/>
              <w:left w:val="nil"/>
              <w:bottom w:val="nil"/>
              <w:right w:val="nil"/>
            </w:tcBorders>
            <w:shd w:val="clear" w:color="auto" w:fill="auto"/>
            <w:noWrap/>
            <w:vAlign w:val="bottom"/>
            <w:hideMark/>
          </w:tcPr>
          <w:p w14:paraId="1C5065F3" w14:textId="389CFCC0"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0.140***</w:t>
            </w:r>
          </w:p>
        </w:tc>
        <w:tc>
          <w:tcPr>
            <w:tcW w:w="1984" w:type="dxa"/>
            <w:tcBorders>
              <w:top w:val="nil"/>
              <w:left w:val="nil"/>
              <w:bottom w:val="nil"/>
              <w:right w:val="nil"/>
            </w:tcBorders>
            <w:shd w:val="clear" w:color="auto" w:fill="auto"/>
            <w:noWrap/>
            <w:vAlign w:val="bottom"/>
            <w:hideMark/>
          </w:tcPr>
          <w:p w14:paraId="5363E2C2" w14:textId="00FC9621"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-0.060</w:t>
            </w:r>
          </w:p>
        </w:tc>
        <w:tc>
          <w:tcPr>
            <w:tcW w:w="1170" w:type="dxa"/>
            <w:tcBorders>
              <w:top w:val="nil"/>
              <w:left w:val="nil"/>
              <w:bottom w:val="nil"/>
              <w:right w:val="nil"/>
            </w:tcBorders>
            <w:shd w:val="clear" w:color="auto" w:fill="auto"/>
            <w:noWrap/>
            <w:vAlign w:val="bottom"/>
            <w:hideMark/>
          </w:tcPr>
          <w:p w14:paraId="39FF1141" w14:textId="3C54440A"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-0.039</w:t>
            </w:r>
          </w:p>
        </w:tc>
      </w:tr>
      <w:tr w:rsidR="009928C0" w:rsidRPr="0077602A" w14:paraId="3F3F4FE6" w14:textId="77777777" w:rsidTr="00AC78BC">
        <w:trPr>
          <w:trHeight w:val="340"/>
        </w:trPr>
        <w:tc>
          <w:tcPr>
            <w:tcW w:w="3150" w:type="dxa"/>
            <w:tcBorders>
              <w:top w:val="nil"/>
              <w:left w:val="nil"/>
              <w:bottom w:val="nil"/>
              <w:right w:val="nil"/>
            </w:tcBorders>
            <w:shd w:val="clear" w:color="auto" w:fill="auto"/>
            <w:noWrap/>
            <w:vAlign w:val="bottom"/>
            <w:hideMark/>
          </w:tcPr>
          <w:p w14:paraId="5651B382" w14:textId="77777777" w:rsidR="009928C0" w:rsidRPr="009B7840" w:rsidRDefault="009928C0" w:rsidP="009928C0">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176060CA" w14:textId="5FC9398F"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(0.054)</w:t>
            </w:r>
          </w:p>
        </w:tc>
        <w:tc>
          <w:tcPr>
            <w:tcW w:w="1116" w:type="dxa"/>
            <w:tcBorders>
              <w:top w:val="nil"/>
              <w:left w:val="nil"/>
              <w:bottom w:val="nil"/>
              <w:right w:val="nil"/>
            </w:tcBorders>
            <w:shd w:val="clear" w:color="auto" w:fill="auto"/>
            <w:noWrap/>
            <w:vAlign w:val="bottom"/>
            <w:hideMark/>
          </w:tcPr>
          <w:p w14:paraId="676DE1B3" w14:textId="5C6EB2AF"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(0.051)</w:t>
            </w:r>
          </w:p>
        </w:tc>
        <w:tc>
          <w:tcPr>
            <w:tcW w:w="1984" w:type="dxa"/>
            <w:tcBorders>
              <w:top w:val="nil"/>
              <w:left w:val="nil"/>
              <w:bottom w:val="nil"/>
              <w:right w:val="nil"/>
            </w:tcBorders>
            <w:shd w:val="clear" w:color="auto" w:fill="auto"/>
            <w:noWrap/>
            <w:vAlign w:val="bottom"/>
            <w:hideMark/>
          </w:tcPr>
          <w:p w14:paraId="7D787254" w14:textId="64202761"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(0.045)</w:t>
            </w:r>
          </w:p>
        </w:tc>
        <w:tc>
          <w:tcPr>
            <w:tcW w:w="1170" w:type="dxa"/>
            <w:tcBorders>
              <w:top w:val="nil"/>
              <w:left w:val="nil"/>
              <w:bottom w:val="nil"/>
              <w:right w:val="nil"/>
            </w:tcBorders>
            <w:shd w:val="clear" w:color="auto" w:fill="auto"/>
            <w:noWrap/>
            <w:vAlign w:val="bottom"/>
            <w:hideMark/>
          </w:tcPr>
          <w:p w14:paraId="10C70CB6" w14:textId="7979130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(0.044)</w:t>
            </w:r>
          </w:p>
        </w:tc>
      </w:tr>
      <w:tr w:rsidR="009928C0" w:rsidRPr="0077602A" w14:paraId="5FA9288D" w14:textId="77777777" w:rsidTr="00AC78BC">
        <w:trPr>
          <w:trHeight w:val="340"/>
        </w:trPr>
        <w:tc>
          <w:tcPr>
            <w:tcW w:w="3150" w:type="dxa"/>
            <w:tcBorders>
              <w:top w:val="nil"/>
              <w:left w:val="nil"/>
              <w:bottom w:val="nil"/>
              <w:right w:val="nil"/>
            </w:tcBorders>
            <w:shd w:val="clear" w:color="auto" w:fill="auto"/>
            <w:noWrap/>
            <w:vAlign w:val="bottom"/>
          </w:tcPr>
          <w:p w14:paraId="7AE903B7" w14:textId="3F60D610" w:rsidR="009928C0" w:rsidRPr="009B7840" w:rsidRDefault="009928C0" w:rsidP="009928C0">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High Ability (&gt;50%)</w:t>
            </w:r>
          </w:p>
        </w:tc>
        <w:tc>
          <w:tcPr>
            <w:tcW w:w="1940" w:type="dxa"/>
            <w:tcBorders>
              <w:top w:val="nil"/>
              <w:left w:val="nil"/>
              <w:bottom w:val="nil"/>
              <w:right w:val="nil"/>
            </w:tcBorders>
            <w:shd w:val="clear" w:color="auto" w:fill="auto"/>
            <w:noWrap/>
            <w:vAlign w:val="bottom"/>
          </w:tcPr>
          <w:p w14:paraId="58408987" w14:textId="7D9BD6C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0.216***</w:t>
            </w:r>
          </w:p>
        </w:tc>
        <w:tc>
          <w:tcPr>
            <w:tcW w:w="1116" w:type="dxa"/>
            <w:tcBorders>
              <w:top w:val="nil"/>
              <w:left w:val="nil"/>
              <w:bottom w:val="nil"/>
              <w:right w:val="nil"/>
            </w:tcBorders>
            <w:shd w:val="clear" w:color="auto" w:fill="auto"/>
            <w:noWrap/>
            <w:vAlign w:val="bottom"/>
          </w:tcPr>
          <w:p w14:paraId="3EE8D83C" w14:textId="20E4609B"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0.176***</w:t>
            </w:r>
          </w:p>
        </w:tc>
        <w:tc>
          <w:tcPr>
            <w:tcW w:w="1984" w:type="dxa"/>
            <w:tcBorders>
              <w:top w:val="nil"/>
              <w:left w:val="nil"/>
              <w:bottom w:val="nil"/>
              <w:right w:val="nil"/>
            </w:tcBorders>
            <w:shd w:val="clear" w:color="auto" w:fill="auto"/>
            <w:noWrap/>
            <w:vAlign w:val="bottom"/>
          </w:tcPr>
          <w:p w14:paraId="05BC479F" w14:textId="5F1615D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0.035</w:t>
            </w:r>
          </w:p>
        </w:tc>
        <w:tc>
          <w:tcPr>
            <w:tcW w:w="1170" w:type="dxa"/>
            <w:tcBorders>
              <w:top w:val="nil"/>
              <w:left w:val="nil"/>
              <w:bottom w:val="nil"/>
              <w:right w:val="nil"/>
            </w:tcBorders>
            <w:shd w:val="clear" w:color="auto" w:fill="auto"/>
            <w:noWrap/>
            <w:vAlign w:val="bottom"/>
          </w:tcPr>
          <w:p w14:paraId="23145FBA" w14:textId="3FEFC9B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-0.026</w:t>
            </w:r>
          </w:p>
        </w:tc>
      </w:tr>
      <w:tr w:rsidR="009928C0" w:rsidRPr="0077602A" w14:paraId="2A815592" w14:textId="77777777" w:rsidTr="00AC78BC">
        <w:trPr>
          <w:trHeight w:val="340"/>
        </w:trPr>
        <w:tc>
          <w:tcPr>
            <w:tcW w:w="3150" w:type="dxa"/>
            <w:tcBorders>
              <w:top w:val="nil"/>
              <w:left w:val="nil"/>
              <w:bottom w:val="nil"/>
              <w:right w:val="nil"/>
            </w:tcBorders>
            <w:shd w:val="clear" w:color="auto" w:fill="auto"/>
            <w:noWrap/>
            <w:vAlign w:val="bottom"/>
          </w:tcPr>
          <w:p w14:paraId="77859C16" w14:textId="77777777" w:rsidR="009928C0" w:rsidRDefault="009928C0" w:rsidP="009928C0">
            <w:pPr>
              <w:spacing w:after="0" w:line="240" w:lineRule="auto"/>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5BC1E34A" w14:textId="17AAF184"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(0.053)</w:t>
            </w:r>
          </w:p>
        </w:tc>
        <w:tc>
          <w:tcPr>
            <w:tcW w:w="1116" w:type="dxa"/>
            <w:tcBorders>
              <w:top w:val="nil"/>
              <w:left w:val="nil"/>
              <w:bottom w:val="nil"/>
              <w:right w:val="nil"/>
            </w:tcBorders>
            <w:shd w:val="clear" w:color="auto" w:fill="auto"/>
            <w:noWrap/>
            <w:vAlign w:val="bottom"/>
          </w:tcPr>
          <w:p w14:paraId="38396BEB" w14:textId="62F6971C"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(0.050)</w:t>
            </w:r>
          </w:p>
        </w:tc>
        <w:tc>
          <w:tcPr>
            <w:tcW w:w="1984" w:type="dxa"/>
            <w:tcBorders>
              <w:top w:val="nil"/>
              <w:left w:val="nil"/>
              <w:bottom w:val="nil"/>
              <w:right w:val="nil"/>
            </w:tcBorders>
            <w:shd w:val="clear" w:color="auto" w:fill="auto"/>
            <w:noWrap/>
            <w:vAlign w:val="bottom"/>
          </w:tcPr>
          <w:p w14:paraId="0DEDEEA4" w14:textId="65C74599"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(0.049)</w:t>
            </w:r>
          </w:p>
        </w:tc>
        <w:tc>
          <w:tcPr>
            <w:tcW w:w="1170" w:type="dxa"/>
            <w:tcBorders>
              <w:top w:val="nil"/>
              <w:left w:val="nil"/>
              <w:bottom w:val="nil"/>
              <w:right w:val="nil"/>
            </w:tcBorders>
            <w:shd w:val="clear" w:color="auto" w:fill="auto"/>
            <w:noWrap/>
            <w:vAlign w:val="bottom"/>
          </w:tcPr>
          <w:p w14:paraId="7BE8BC00" w14:textId="4E9E38C3"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(0.045)</w:t>
            </w:r>
          </w:p>
        </w:tc>
      </w:tr>
      <w:tr w:rsidR="009928C0" w:rsidRPr="0077602A" w14:paraId="00838CA3" w14:textId="77777777" w:rsidTr="00AC78BC">
        <w:trPr>
          <w:trHeight w:val="340"/>
        </w:trPr>
        <w:tc>
          <w:tcPr>
            <w:tcW w:w="3150" w:type="dxa"/>
            <w:tcBorders>
              <w:top w:val="nil"/>
              <w:left w:val="nil"/>
              <w:bottom w:val="nil"/>
              <w:right w:val="nil"/>
            </w:tcBorders>
            <w:shd w:val="clear" w:color="auto" w:fill="auto"/>
            <w:noWrap/>
            <w:vAlign w:val="bottom"/>
          </w:tcPr>
          <w:p w14:paraId="3EBC8866" w14:textId="1A455908" w:rsidR="009928C0" w:rsidRPr="009B7840" w:rsidRDefault="009928C0" w:rsidP="009928C0">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 xml:space="preserve">High Ability * </w:t>
            </w:r>
            <w:r w:rsidR="006B4ADE">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tcPr>
          <w:p w14:paraId="61C97A08" w14:textId="55B0D19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-0.119*</w:t>
            </w:r>
          </w:p>
        </w:tc>
        <w:tc>
          <w:tcPr>
            <w:tcW w:w="1116" w:type="dxa"/>
            <w:tcBorders>
              <w:top w:val="nil"/>
              <w:left w:val="nil"/>
              <w:bottom w:val="nil"/>
              <w:right w:val="nil"/>
            </w:tcBorders>
            <w:shd w:val="clear" w:color="auto" w:fill="auto"/>
            <w:noWrap/>
            <w:vAlign w:val="bottom"/>
          </w:tcPr>
          <w:p w14:paraId="095B81F7" w14:textId="703B941A"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-0.142**</w:t>
            </w:r>
          </w:p>
        </w:tc>
        <w:tc>
          <w:tcPr>
            <w:tcW w:w="1984" w:type="dxa"/>
            <w:tcBorders>
              <w:top w:val="nil"/>
              <w:left w:val="nil"/>
              <w:bottom w:val="nil"/>
              <w:right w:val="nil"/>
            </w:tcBorders>
            <w:shd w:val="clear" w:color="auto" w:fill="auto"/>
            <w:noWrap/>
            <w:vAlign w:val="bottom"/>
          </w:tcPr>
          <w:p w14:paraId="16959A47" w14:textId="75080873"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-0.043</w:t>
            </w:r>
          </w:p>
        </w:tc>
        <w:tc>
          <w:tcPr>
            <w:tcW w:w="1170" w:type="dxa"/>
            <w:tcBorders>
              <w:top w:val="nil"/>
              <w:left w:val="nil"/>
              <w:bottom w:val="nil"/>
              <w:right w:val="nil"/>
            </w:tcBorders>
            <w:shd w:val="clear" w:color="auto" w:fill="auto"/>
            <w:noWrap/>
            <w:vAlign w:val="bottom"/>
          </w:tcPr>
          <w:p w14:paraId="044C5C74" w14:textId="3C53F847"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-0.061</w:t>
            </w:r>
          </w:p>
        </w:tc>
      </w:tr>
      <w:tr w:rsidR="009928C0" w:rsidRPr="0077602A" w14:paraId="76975667" w14:textId="77777777" w:rsidTr="00AC78BC">
        <w:trPr>
          <w:trHeight w:val="340"/>
        </w:trPr>
        <w:tc>
          <w:tcPr>
            <w:tcW w:w="3150" w:type="dxa"/>
            <w:tcBorders>
              <w:top w:val="nil"/>
              <w:left w:val="nil"/>
              <w:bottom w:val="nil"/>
              <w:right w:val="nil"/>
            </w:tcBorders>
            <w:shd w:val="clear" w:color="auto" w:fill="auto"/>
            <w:noWrap/>
            <w:vAlign w:val="bottom"/>
          </w:tcPr>
          <w:p w14:paraId="51B6E90F" w14:textId="77777777" w:rsidR="009928C0" w:rsidRPr="009B7840" w:rsidRDefault="009928C0" w:rsidP="009928C0">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7117C5DB" w14:textId="5194ECCB"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(0.067)</w:t>
            </w:r>
          </w:p>
        </w:tc>
        <w:tc>
          <w:tcPr>
            <w:tcW w:w="1116" w:type="dxa"/>
            <w:tcBorders>
              <w:top w:val="nil"/>
              <w:left w:val="nil"/>
              <w:bottom w:val="nil"/>
              <w:right w:val="nil"/>
            </w:tcBorders>
            <w:shd w:val="clear" w:color="auto" w:fill="auto"/>
            <w:noWrap/>
            <w:vAlign w:val="bottom"/>
          </w:tcPr>
          <w:p w14:paraId="380E4CF5" w14:textId="7A3CE96B"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(0.065)</w:t>
            </w:r>
          </w:p>
        </w:tc>
        <w:tc>
          <w:tcPr>
            <w:tcW w:w="1984" w:type="dxa"/>
            <w:tcBorders>
              <w:top w:val="nil"/>
              <w:left w:val="nil"/>
              <w:bottom w:val="nil"/>
              <w:right w:val="nil"/>
            </w:tcBorders>
            <w:shd w:val="clear" w:color="auto" w:fill="auto"/>
            <w:noWrap/>
            <w:vAlign w:val="bottom"/>
          </w:tcPr>
          <w:p w14:paraId="17AB2A26" w14:textId="0DF4D334"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(0.058)</w:t>
            </w:r>
          </w:p>
        </w:tc>
        <w:tc>
          <w:tcPr>
            <w:tcW w:w="1170" w:type="dxa"/>
            <w:tcBorders>
              <w:top w:val="nil"/>
              <w:left w:val="nil"/>
              <w:bottom w:val="nil"/>
              <w:right w:val="nil"/>
            </w:tcBorders>
            <w:shd w:val="clear" w:color="auto" w:fill="auto"/>
            <w:noWrap/>
            <w:vAlign w:val="bottom"/>
          </w:tcPr>
          <w:p w14:paraId="1C7CB0CC" w14:textId="1E3E78F4"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(0.056)</w:t>
            </w:r>
          </w:p>
        </w:tc>
      </w:tr>
      <w:tr w:rsidR="009928C0" w:rsidRPr="0077602A" w14:paraId="108FE78D" w14:textId="77777777" w:rsidTr="00AC78BC">
        <w:trPr>
          <w:trHeight w:val="340"/>
        </w:trPr>
        <w:tc>
          <w:tcPr>
            <w:tcW w:w="3150" w:type="dxa"/>
            <w:tcBorders>
              <w:top w:val="nil"/>
              <w:left w:val="nil"/>
              <w:bottom w:val="nil"/>
              <w:right w:val="nil"/>
            </w:tcBorders>
            <w:shd w:val="clear" w:color="auto" w:fill="auto"/>
            <w:noWrap/>
            <w:vAlign w:val="bottom"/>
          </w:tcPr>
          <w:p w14:paraId="26DA9485" w14:textId="34DF87AC" w:rsidR="009928C0" w:rsidRPr="009B7840" w:rsidRDefault="009928C0" w:rsidP="009928C0">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High Ability * Dosage 2X</w:t>
            </w:r>
          </w:p>
        </w:tc>
        <w:tc>
          <w:tcPr>
            <w:tcW w:w="1940" w:type="dxa"/>
            <w:tcBorders>
              <w:top w:val="nil"/>
              <w:left w:val="nil"/>
              <w:bottom w:val="nil"/>
              <w:right w:val="nil"/>
            </w:tcBorders>
            <w:shd w:val="clear" w:color="auto" w:fill="auto"/>
            <w:noWrap/>
            <w:vAlign w:val="bottom"/>
          </w:tcPr>
          <w:p w14:paraId="2A8089C2" w14:textId="3F229153"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-0.097</w:t>
            </w:r>
          </w:p>
        </w:tc>
        <w:tc>
          <w:tcPr>
            <w:tcW w:w="1116" w:type="dxa"/>
            <w:tcBorders>
              <w:top w:val="nil"/>
              <w:left w:val="nil"/>
              <w:bottom w:val="nil"/>
              <w:right w:val="nil"/>
            </w:tcBorders>
            <w:shd w:val="clear" w:color="auto" w:fill="auto"/>
            <w:noWrap/>
            <w:vAlign w:val="bottom"/>
          </w:tcPr>
          <w:p w14:paraId="2031B058" w14:textId="7B7773C9"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-0.103*</w:t>
            </w:r>
          </w:p>
        </w:tc>
        <w:tc>
          <w:tcPr>
            <w:tcW w:w="1984" w:type="dxa"/>
            <w:tcBorders>
              <w:top w:val="nil"/>
              <w:left w:val="nil"/>
              <w:bottom w:val="nil"/>
              <w:right w:val="nil"/>
            </w:tcBorders>
            <w:shd w:val="clear" w:color="auto" w:fill="auto"/>
            <w:noWrap/>
            <w:vAlign w:val="bottom"/>
          </w:tcPr>
          <w:p w14:paraId="2D46E3C8" w14:textId="4D68F1B2"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0.067</w:t>
            </w:r>
          </w:p>
        </w:tc>
        <w:tc>
          <w:tcPr>
            <w:tcW w:w="1170" w:type="dxa"/>
            <w:tcBorders>
              <w:top w:val="nil"/>
              <w:left w:val="nil"/>
              <w:bottom w:val="nil"/>
              <w:right w:val="nil"/>
            </w:tcBorders>
            <w:shd w:val="clear" w:color="auto" w:fill="auto"/>
            <w:noWrap/>
            <w:vAlign w:val="bottom"/>
          </w:tcPr>
          <w:p w14:paraId="139D31E5" w14:textId="67C3213F"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0.058</w:t>
            </w:r>
          </w:p>
        </w:tc>
      </w:tr>
      <w:tr w:rsidR="009928C0" w:rsidRPr="0077602A" w14:paraId="3D07EF40" w14:textId="77777777" w:rsidTr="00AC78BC">
        <w:trPr>
          <w:trHeight w:val="340"/>
        </w:trPr>
        <w:tc>
          <w:tcPr>
            <w:tcW w:w="3150" w:type="dxa"/>
            <w:tcBorders>
              <w:top w:val="nil"/>
              <w:left w:val="nil"/>
              <w:bottom w:val="nil"/>
              <w:right w:val="nil"/>
            </w:tcBorders>
            <w:shd w:val="clear" w:color="auto" w:fill="auto"/>
            <w:noWrap/>
            <w:vAlign w:val="bottom"/>
          </w:tcPr>
          <w:p w14:paraId="7BB2B907" w14:textId="77777777" w:rsidR="009928C0" w:rsidRPr="009B7840" w:rsidRDefault="009928C0" w:rsidP="009928C0">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12713336" w14:textId="658A6D69"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(0.06</w:t>
            </w:r>
            <w:r w:rsidR="0098132F">
              <w:rPr>
                <w:rFonts w:ascii="Times New Roman" w:hAnsi="Times New Roman" w:cs="Times New Roman"/>
                <w:sz w:val="24"/>
                <w:szCs w:val="24"/>
              </w:rPr>
              <w:t>0</w:t>
            </w:r>
            <w:r w:rsidRPr="009928C0">
              <w:rPr>
                <w:rFonts w:ascii="Times New Roman" w:hAnsi="Times New Roman" w:cs="Times New Roman"/>
                <w:sz w:val="24"/>
                <w:szCs w:val="24"/>
              </w:rPr>
              <w:t>)</w:t>
            </w:r>
          </w:p>
        </w:tc>
        <w:tc>
          <w:tcPr>
            <w:tcW w:w="1116" w:type="dxa"/>
            <w:tcBorders>
              <w:top w:val="nil"/>
              <w:left w:val="nil"/>
              <w:bottom w:val="nil"/>
              <w:right w:val="nil"/>
            </w:tcBorders>
            <w:shd w:val="clear" w:color="auto" w:fill="auto"/>
            <w:noWrap/>
            <w:vAlign w:val="bottom"/>
          </w:tcPr>
          <w:p w14:paraId="1BC6673A" w14:textId="1A6A93B2"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(0.059)</w:t>
            </w:r>
          </w:p>
        </w:tc>
        <w:tc>
          <w:tcPr>
            <w:tcW w:w="1984" w:type="dxa"/>
            <w:tcBorders>
              <w:top w:val="nil"/>
              <w:left w:val="nil"/>
              <w:bottom w:val="nil"/>
              <w:right w:val="nil"/>
            </w:tcBorders>
            <w:shd w:val="clear" w:color="auto" w:fill="auto"/>
            <w:noWrap/>
            <w:vAlign w:val="bottom"/>
          </w:tcPr>
          <w:p w14:paraId="2572CFEC" w14:textId="6AE59576"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(0.052)</w:t>
            </w:r>
          </w:p>
        </w:tc>
        <w:tc>
          <w:tcPr>
            <w:tcW w:w="1170" w:type="dxa"/>
            <w:tcBorders>
              <w:top w:val="nil"/>
              <w:left w:val="nil"/>
              <w:bottom w:val="nil"/>
              <w:right w:val="nil"/>
            </w:tcBorders>
            <w:shd w:val="clear" w:color="auto" w:fill="auto"/>
            <w:noWrap/>
            <w:vAlign w:val="bottom"/>
          </w:tcPr>
          <w:p w14:paraId="409F5EE3" w14:textId="1A330292"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(0.051)</w:t>
            </w:r>
          </w:p>
        </w:tc>
      </w:tr>
      <w:tr w:rsidR="00AC78BC" w:rsidRPr="0077602A" w14:paraId="34DAA6BD" w14:textId="77777777" w:rsidTr="00AC78BC">
        <w:trPr>
          <w:trHeight w:val="340"/>
        </w:trPr>
        <w:tc>
          <w:tcPr>
            <w:tcW w:w="3150" w:type="dxa"/>
            <w:tcBorders>
              <w:top w:val="nil"/>
              <w:left w:val="nil"/>
              <w:bottom w:val="nil"/>
              <w:right w:val="nil"/>
            </w:tcBorders>
            <w:shd w:val="clear" w:color="auto" w:fill="auto"/>
            <w:noWrap/>
            <w:vAlign w:val="bottom"/>
            <w:hideMark/>
          </w:tcPr>
          <w:p w14:paraId="33F9AFDB" w14:textId="77777777" w:rsidR="00AC78BC" w:rsidRPr="009B7840" w:rsidRDefault="00AC78BC" w:rsidP="00AC78BC">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940" w:type="dxa"/>
            <w:tcBorders>
              <w:top w:val="nil"/>
              <w:left w:val="nil"/>
              <w:bottom w:val="nil"/>
              <w:right w:val="nil"/>
            </w:tcBorders>
            <w:shd w:val="clear" w:color="auto" w:fill="auto"/>
            <w:noWrap/>
            <w:vAlign w:val="bottom"/>
            <w:hideMark/>
          </w:tcPr>
          <w:p w14:paraId="0CDC29DF" w14:textId="77777777" w:rsidR="00AC78BC" w:rsidRPr="009928C0" w:rsidRDefault="00AC78BC" w:rsidP="00AC78BC">
            <w:pPr>
              <w:spacing w:after="0" w:line="240" w:lineRule="auto"/>
              <w:jc w:val="center"/>
              <w:rPr>
                <w:rFonts w:ascii="Times New Roman" w:eastAsia="Times New Roman" w:hAnsi="Times New Roman" w:cs="Times New Roman"/>
                <w:sz w:val="24"/>
                <w:szCs w:val="24"/>
                <w:lang w:eastAsia="zh-CN"/>
              </w:rPr>
            </w:pPr>
            <w:r w:rsidRPr="009928C0">
              <w:rPr>
                <w:rFonts w:ascii="Times New Roman" w:eastAsia="Times New Roman" w:hAnsi="Times New Roman" w:cs="Times New Roman"/>
                <w:sz w:val="24"/>
                <w:szCs w:val="24"/>
                <w:lang w:eastAsia="zh-CN"/>
              </w:rPr>
              <w:t>NO</w:t>
            </w:r>
          </w:p>
        </w:tc>
        <w:tc>
          <w:tcPr>
            <w:tcW w:w="1116" w:type="dxa"/>
            <w:tcBorders>
              <w:top w:val="nil"/>
              <w:left w:val="nil"/>
              <w:bottom w:val="nil"/>
              <w:right w:val="nil"/>
            </w:tcBorders>
            <w:shd w:val="clear" w:color="auto" w:fill="auto"/>
            <w:noWrap/>
            <w:vAlign w:val="bottom"/>
            <w:hideMark/>
          </w:tcPr>
          <w:p w14:paraId="753F0429" w14:textId="77777777" w:rsidR="00AC78BC" w:rsidRPr="009928C0" w:rsidRDefault="00AC78BC" w:rsidP="00AC78BC">
            <w:pPr>
              <w:spacing w:after="0" w:line="240" w:lineRule="auto"/>
              <w:jc w:val="center"/>
              <w:rPr>
                <w:rFonts w:ascii="Times New Roman" w:eastAsia="Times New Roman" w:hAnsi="Times New Roman" w:cs="Times New Roman"/>
                <w:sz w:val="24"/>
                <w:szCs w:val="24"/>
                <w:lang w:eastAsia="zh-CN"/>
              </w:rPr>
            </w:pPr>
            <w:r w:rsidRPr="009928C0">
              <w:rPr>
                <w:rFonts w:ascii="Times New Roman" w:eastAsia="Times New Roman" w:hAnsi="Times New Roman" w:cs="Times New Roman"/>
                <w:sz w:val="24"/>
                <w:szCs w:val="24"/>
                <w:lang w:eastAsia="zh-CN"/>
              </w:rPr>
              <w:t>YES</w:t>
            </w:r>
          </w:p>
        </w:tc>
        <w:tc>
          <w:tcPr>
            <w:tcW w:w="1984" w:type="dxa"/>
            <w:tcBorders>
              <w:top w:val="nil"/>
              <w:left w:val="nil"/>
              <w:bottom w:val="nil"/>
              <w:right w:val="nil"/>
            </w:tcBorders>
            <w:shd w:val="clear" w:color="auto" w:fill="auto"/>
            <w:noWrap/>
            <w:vAlign w:val="bottom"/>
            <w:hideMark/>
          </w:tcPr>
          <w:p w14:paraId="0D8F82EC" w14:textId="77777777" w:rsidR="00AC78BC" w:rsidRPr="009928C0" w:rsidRDefault="00AC78BC" w:rsidP="00AC78BC">
            <w:pPr>
              <w:spacing w:after="0" w:line="240" w:lineRule="auto"/>
              <w:jc w:val="center"/>
              <w:rPr>
                <w:rFonts w:ascii="Times New Roman" w:eastAsia="Times New Roman" w:hAnsi="Times New Roman" w:cs="Times New Roman"/>
                <w:sz w:val="24"/>
                <w:szCs w:val="24"/>
                <w:lang w:eastAsia="zh-CN"/>
              </w:rPr>
            </w:pPr>
            <w:r w:rsidRPr="009928C0">
              <w:rPr>
                <w:rFonts w:ascii="Times New Roman" w:eastAsia="Times New Roman" w:hAnsi="Times New Roman" w:cs="Times New Roman"/>
                <w:sz w:val="24"/>
                <w:szCs w:val="24"/>
                <w:lang w:eastAsia="zh-CN"/>
              </w:rPr>
              <w:t>NO</w:t>
            </w:r>
          </w:p>
        </w:tc>
        <w:tc>
          <w:tcPr>
            <w:tcW w:w="1170" w:type="dxa"/>
            <w:tcBorders>
              <w:top w:val="nil"/>
              <w:left w:val="nil"/>
              <w:bottom w:val="nil"/>
              <w:right w:val="nil"/>
            </w:tcBorders>
            <w:shd w:val="clear" w:color="auto" w:fill="auto"/>
            <w:noWrap/>
            <w:vAlign w:val="bottom"/>
            <w:hideMark/>
          </w:tcPr>
          <w:p w14:paraId="559E4C1C" w14:textId="77777777" w:rsidR="00AC78BC" w:rsidRPr="009928C0" w:rsidRDefault="00AC78BC" w:rsidP="00AC78BC">
            <w:pPr>
              <w:spacing w:after="0" w:line="240" w:lineRule="auto"/>
              <w:jc w:val="center"/>
              <w:rPr>
                <w:rFonts w:ascii="Times New Roman" w:eastAsia="Times New Roman" w:hAnsi="Times New Roman" w:cs="Times New Roman"/>
                <w:sz w:val="24"/>
                <w:szCs w:val="24"/>
                <w:lang w:eastAsia="zh-CN"/>
              </w:rPr>
            </w:pPr>
            <w:r w:rsidRPr="009928C0">
              <w:rPr>
                <w:rFonts w:ascii="Times New Roman" w:eastAsia="Times New Roman" w:hAnsi="Times New Roman" w:cs="Times New Roman"/>
                <w:sz w:val="24"/>
                <w:szCs w:val="24"/>
                <w:lang w:eastAsia="zh-CN"/>
              </w:rPr>
              <w:t>YES</w:t>
            </w:r>
          </w:p>
        </w:tc>
      </w:tr>
      <w:tr w:rsidR="009928C0" w:rsidRPr="0077602A" w14:paraId="7EDE1DE9" w14:textId="77777777" w:rsidTr="00AC78BC">
        <w:trPr>
          <w:trHeight w:val="340"/>
        </w:trPr>
        <w:tc>
          <w:tcPr>
            <w:tcW w:w="3150" w:type="dxa"/>
            <w:tcBorders>
              <w:top w:val="nil"/>
              <w:left w:val="nil"/>
              <w:bottom w:val="nil"/>
              <w:right w:val="nil"/>
            </w:tcBorders>
            <w:shd w:val="clear" w:color="auto" w:fill="auto"/>
            <w:noWrap/>
            <w:vAlign w:val="bottom"/>
            <w:hideMark/>
          </w:tcPr>
          <w:p w14:paraId="433B6EF6" w14:textId="77777777" w:rsidR="009928C0" w:rsidRPr="009B7840" w:rsidRDefault="009928C0" w:rsidP="009928C0">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940" w:type="dxa"/>
            <w:tcBorders>
              <w:top w:val="nil"/>
              <w:left w:val="nil"/>
              <w:bottom w:val="nil"/>
              <w:right w:val="nil"/>
            </w:tcBorders>
            <w:shd w:val="clear" w:color="auto" w:fill="auto"/>
            <w:noWrap/>
            <w:vAlign w:val="bottom"/>
            <w:hideMark/>
          </w:tcPr>
          <w:p w14:paraId="5A1CA616" w14:textId="32D3D2E5"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5,482</w:t>
            </w:r>
          </w:p>
        </w:tc>
        <w:tc>
          <w:tcPr>
            <w:tcW w:w="1116" w:type="dxa"/>
            <w:tcBorders>
              <w:top w:val="nil"/>
              <w:left w:val="nil"/>
              <w:bottom w:val="nil"/>
              <w:right w:val="nil"/>
            </w:tcBorders>
            <w:shd w:val="clear" w:color="auto" w:fill="auto"/>
            <w:noWrap/>
            <w:vAlign w:val="bottom"/>
            <w:hideMark/>
          </w:tcPr>
          <w:p w14:paraId="181C8837" w14:textId="7265972A"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5,482</w:t>
            </w:r>
          </w:p>
        </w:tc>
        <w:tc>
          <w:tcPr>
            <w:tcW w:w="1984" w:type="dxa"/>
            <w:tcBorders>
              <w:top w:val="nil"/>
              <w:left w:val="nil"/>
              <w:bottom w:val="nil"/>
              <w:right w:val="nil"/>
            </w:tcBorders>
            <w:shd w:val="clear" w:color="auto" w:fill="auto"/>
            <w:noWrap/>
            <w:vAlign w:val="bottom"/>
            <w:hideMark/>
          </w:tcPr>
          <w:p w14:paraId="19A260E0" w14:textId="4731402F"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5,317</w:t>
            </w:r>
          </w:p>
        </w:tc>
        <w:tc>
          <w:tcPr>
            <w:tcW w:w="1170" w:type="dxa"/>
            <w:tcBorders>
              <w:top w:val="nil"/>
              <w:left w:val="nil"/>
              <w:bottom w:val="nil"/>
              <w:right w:val="nil"/>
            </w:tcBorders>
            <w:shd w:val="clear" w:color="auto" w:fill="auto"/>
            <w:noWrap/>
            <w:vAlign w:val="bottom"/>
            <w:hideMark/>
          </w:tcPr>
          <w:p w14:paraId="056B4260" w14:textId="667D9E91"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5,317</w:t>
            </w:r>
          </w:p>
        </w:tc>
      </w:tr>
      <w:tr w:rsidR="009928C0" w:rsidRPr="0077602A" w14:paraId="3FDA745C" w14:textId="77777777" w:rsidTr="00AC78BC">
        <w:trPr>
          <w:trHeight w:val="340"/>
        </w:trPr>
        <w:tc>
          <w:tcPr>
            <w:tcW w:w="3150" w:type="dxa"/>
            <w:tcBorders>
              <w:top w:val="nil"/>
              <w:left w:val="nil"/>
              <w:bottom w:val="single" w:sz="4" w:space="0" w:color="auto"/>
              <w:right w:val="nil"/>
            </w:tcBorders>
            <w:shd w:val="clear" w:color="auto" w:fill="auto"/>
            <w:noWrap/>
            <w:vAlign w:val="bottom"/>
            <w:hideMark/>
          </w:tcPr>
          <w:p w14:paraId="2A2E66F6" w14:textId="77777777" w:rsidR="009928C0" w:rsidRPr="009B7840" w:rsidRDefault="009928C0" w:rsidP="009928C0">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940" w:type="dxa"/>
            <w:tcBorders>
              <w:top w:val="nil"/>
              <w:left w:val="nil"/>
              <w:bottom w:val="single" w:sz="4" w:space="0" w:color="auto"/>
              <w:right w:val="nil"/>
            </w:tcBorders>
            <w:shd w:val="clear" w:color="auto" w:fill="auto"/>
            <w:noWrap/>
            <w:vAlign w:val="bottom"/>
            <w:hideMark/>
          </w:tcPr>
          <w:p w14:paraId="5130B3D2" w14:textId="340BA7CE"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0.373</w:t>
            </w:r>
          </w:p>
        </w:tc>
        <w:tc>
          <w:tcPr>
            <w:tcW w:w="1116" w:type="dxa"/>
            <w:tcBorders>
              <w:top w:val="nil"/>
              <w:left w:val="nil"/>
              <w:bottom w:val="single" w:sz="4" w:space="0" w:color="auto"/>
              <w:right w:val="nil"/>
            </w:tcBorders>
            <w:shd w:val="clear" w:color="auto" w:fill="auto"/>
            <w:noWrap/>
            <w:vAlign w:val="bottom"/>
            <w:hideMark/>
          </w:tcPr>
          <w:p w14:paraId="546F71EE" w14:textId="0362E838"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0.433</w:t>
            </w:r>
          </w:p>
        </w:tc>
        <w:tc>
          <w:tcPr>
            <w:tcW w:w="1984" w:type="dxa"/>
            <w:tcBorders>
              <w:top w:val="nil"/>
              <w:left w:val="nil"/>
              <w:bottom w:val="single" w:sz="4" w:space="0" w:color="auto"/>
              <w:right w:val="nil"/>
            </w:tcBorders>
            <w:shd w:val="clear" w:color="auto" w:fill="auto"/>
            <w:noWrap/>
            <w:vAlign w:val="bottom"/>
            <w:hideMark/>
          </w:tcPr>
          <w:p w14:paraId="52728DDA" w14:textId="59BF867E"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0.447</w:t>
            </w:r>
          </w:p>
        </w:tc>
        <w:tc>
          <w:tcPr>
            <w:tcW w:w="1170" w:type="dxa"/>
            <w:tcBorders>
              <w:top w:val="nil"/>
              <w:left w:val="nil"/>
              <w:bottom w:val="single" w:sz="4" w:space="0" w:color="auto"/>
              <w:right w:val="nil"/>
            </w:tcBorders>
            <w:shd w:val="clear" w:color="auto" w:fill="auto"/>
            <w:noWrap/>
            <w:vAlign w:val="bottom"/>
            <w:hideMark/>
          </w:tcPr>
          <w:p w14:paraId="0FB8CE99" w14:textId="0647D4D8" w:rsidR="009928C0" w:rsidRPr="009928C0" w:rsidRDefault="009928C0" w:rsidP="009928C0">
            <w:pPr>
              <w:spacing w:after="0" w:line="240" w:lineRule="auto"/>
              <w:jc w:val="center"/>
              <w:rPr>
                <w:rFonts w:ascii="Times New Roman" w:eastAsia="Times New Roman" w:hAnsi="Times New Roman" w:cs="Times New Roman"/>
                <w:sz w:val="24"/>
                <w:szCs w:val="24"/>
                <w:lang w:eastAsia="zh-CN"/>
              </w:rPr>
            </w:pPr>
            <w:r w:rsidRPr="009928C0">
              <w:rPr>
                <w:rFonts w:ascii="Times New Roman" w:hAnsi="Times New Roman" w:cs="Times New Roman"/>
                <w:sz w:val="24"/>
                <w:szCs w:val="24"/>
              </w:rPr>
              <w:t>0.497</w:t>
            </w:r>
          </w:p>
        </w:tc>
      </w:tr>
    </w:tbl>
    <w:p w14:paraId="4CB5D14B" w14:textId="77777777" w:rsidR="00AC78BC" w:rsidRDefault="00AC78BC" w:rsidP="00AC78BC">
      <w:pPr>
        <w:spacing w:after="0" w:line="240" w:lineRule="auto"/>
        <w:rPr>
          <w:rFonts w:ascii="Times New Roman" w:hAnsi="Times New Roman"/>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762B189D" w14:textId="3AF23F13" w:rsidR="00AC78BC" w:rsidRPr="00810F1F" w:rsidRDefault="006B4ADE" w:rsidP="00AC78BC">
      <w:pPr>
        <w:pStyle w:val="ListParagraph"/>
        <w:numPr>
          <w:ilvl w:val="0"/>
          <w:numId w:val="24"/>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AC78BC">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p>
    <w:p w14:paraId="6E5C2E3A" w14:textId="77777777" w:rsidR="00AC78BC" w:rsidRPr="00055A41" w:rsidRDefault="00AC78BC" w:rsidP="00AC78BC">
      <w:pPr>
        <w:pStyle w:val="ListParagraph"/>
        <w:numPr>
          <w:ilvl w:val="0"/>
          <w:numId w:val="24"/>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(baseline score</w:t>
      </w:r>
      <w:r>
        <w:rPr>
          <w:rFonts w:ascii="Times New Roman" w:hAnsi="Times New Roman" w:cs="Times New Roman"/>
          <w:sz w:val="20"/>
          <w:szCs w:val="24"/>
        </w:rPr>
        <w:t xml:space="preserve"> 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61665630" w14:textId="77777777" w:rsidR="00AC78BC" w:rsidRPr="00055A41" w:rsidRDefault="00AC78BC" w:rsidP="00AC78BC">
      <w:pPr>
        <w:pStyle w:val="ListParagraph"/>
        <w:numPr>
          <w:ilvl w:val="0"/>
          <w:numId w:val="24"/>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 xml:space="preserve">olumns control for </w:t>
      </w:r>
      <w:r w:rsidRPr="00172D51">
        <w:rPr>
          <w:rFonts w:ascii="Times New Roman" w:hAnsi="Times New Roman" w:cs="Times New Roman"/>
          <w:sz w:val="20"/>
          <w:szCs w:val="24"/>
        </w:rPr>
        <w:t>all baseline test scores (math, language, reading, and vocabulary), student gender, teacher uses ICT at home (yes/no), teacher ICT self-efficacy, and class size</w:t>
      </w:r>
      <w:r w:rsidRPr="00055A41">
        <w:rPr>
          <w:rFonts w:ascii="Times New Roman" w:hAnsi="Times New Roman" w:cs="Times New Roman"/>
          <w:sz w:val="20"/>
          <w:szCs w:val="24"/>
        </w:rPr>
        <w:t xml:space="preserve">. </w:t>
      </w:r>
    </w:p>
    <w:p w14:paraId="2E0557AA" w14:textId="77777777" w:rsidR="00AC78BC" w:rsidRPr="00055A41" w:rsidRDefault="00AC78BC" w:rsidP="00AC78BC">
      <w:pPr>
        <w:pStyle w:val="ListParagraph"/>
        <w:numPr>
          <w:ilvl w:val="0"/>
          <w:numId w:val="24"/>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1E00E1A3" w14:textId="77777777" w:rsidR="00AC78BC" w:rsidRPr="00055A41" w:rsidRDefault="00AC78BC" w:rsidP="00AC78BC">
      <w:pPr>
        <w:pStyle w:val="ListParagraph"/>
        <w:numPr>
          <w:ilvl w:val="0"/>
          <w:numId w:val="24"/>
        </w:numPr>
        <w:spacing w:after="0" w:line="240" w:lineRule="auto"/>
        <w:rPr>
          <w:rFonts w:ascii="Times New Roman" w:eastAsia="Times New Roman" w:hAnsi="Times New Roman" w:cs="Times New Roman"/>
          <w:sz w:val="20"/>
          <w:szCs w:val="24"/>
        </w:rPr>
      </w:pPr>
      <w:r w:rsidRPr="00C4535D">
        <w:rPr>
          <w:rFonts w:ascii="Times New Roman" w:eastAsia="Times New Roman" w:hAnsi="Times New Roman" w:cs="Times New Roman"/>
          <w:sz w:val="20"/>
          <w:szCs w:val="24"/>
        </w:rPr>
        <w:t>*** p&lt;0.01, ** p&lt;0.05, * p&lt;0.1</w:t>
      </w:r>
      <w:r>
        <w:rPr>
          <w:rFonts w:ascii="Times New Roman" w:eastAsia="Times New Roman" w:hAnsi="Times New Roman" w:cs="Times New Roman"/>
          <w:sz w:val="20"/>
          <w:szCs w:val="24"/>
        </w:rPr>
        <w:t>.</w:t>
      </w:r>
    </w:p>
    <w:p w14:paraId="22DCEBA1" w14:textId="77777777" w:rsidR="00AC78BC" w:rsidRDefault="00AC78BC" w:rsidP="00AC78BC">
      <w:pPr>
        <w:spacing w:after="0" w:line="240" w:lineRule="auto"/>
        <w:rPr>
          <w:rFonts w:ascii="Times New Roman" w:hAnsi="Times New Roman" w:cs="Times New Roman"/>
          <w:b/>
          <w:sz w:val="24"/>
          <w:szCs w:val="24"/>
        </w:rPr>
      </w:pPr>
    </w:p>
    <w:p w14:paraId="2525FD9C" w14:textId="77777777" w:rsidR="00AC78BC" w:rsidRPr="00AC78BC" w:rsidRDefault="00AC78BC" w:rsidP="009822E5">
      <w:pPr>
        <w:spacing w:after="0" w:line="240" w:lineRule="auto"/>
        <w:contextualSpacing/>
        <w:rPr>
          <w:rFonts w:ascii="Times New Roman" w:hAnsi="Times New Roman" w:cs="Times New Roman"/>
          <w:sz w:val="24"/>
          <w:szCs w:val="24"/>
        </w:rPr>
      </w:pPr>
    </w:p>
    <w:p w14:paraId="401F9B2D" w14:textId="77777777" w:rsidR="00AC78BC" w:rsidRDefault="00AC78BC">
      <w:pPr>
        <w:rPr>
          <w:rFonts w:ascii="Times New Roman" w:hAnsi="Times New Roman" w:cs="Times New Roman"/>
          <w:b/>
          <w:sz w:val="24"/>
          <w:szCs w:val="24"/>
        </w:rPr>
      </w:pPr>
      <w:r>
        <w:rPr>
          <w:rFonts w:ascii="Times New Roman" w:hAnsi="Times New Roman" w:cs="Times New Roman"/>
          <w:b/>
          <w:sz w:val="24"/>
          <w:szCs w:val="24"/>
        </w:rPr>
        <w:br w:type="page"/>
      </w:r>
    </w:p>
    <w:p w14:paraId="599A5A7F" w14:textId="41AAC270" w:rsidR="002016D1" w:rsidRDefault="002016D1" w:rsidP="0098132F">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Appendix Table 6: </w:t>
      </w:r>
      <w:r w:rsidRPr="00520285">
        <w:rPr>
          <w:rFonts w:ascii="Times New Roman" w:eastAsia="Times New Roman" w:hAnsi="Times New Roman" w:cs="Times New Roman"/>
          <w:b/>
          <w:bCs/>
          <w:sz w:val="24"/>
          <w:szCs w:val="24"/>
        </w:rPr>
        <w:t xml:space="preserve">Effects of CAL </w:t>
      </w:r>
      <w:r w:rsidR="006B4ADE">
        <w:rPr>
          <w:rFonts w:ascii="Times New Roman" w:eastAsia="Times New Roman" w:hAnsi="Times New Roman" w:cs="Times New Roman"/>
          <w:b/>
          <w:bCs/>
          <w:sz w:val="24"/>
          <w:szCs w:val="24"/>
        </w:rPr>
        <w:t>Dosage 1X</w:t>
      </w:r>
      <w:r w:rsidRPr="00520285">
        <w:rPr>
          <w:rFonts w:ascii="Times New Roman" w:eastAsia="Times New Roman" w:hAnsi="Times New Roman" w:cs="Times New Roman"/>
          <w:b/>
          <w:bCs/>
          <w:sz w:val="24"/>
          <w:szCs w:val="24"/>
        </w:rPr>
        <w:t xml:space="preserve"> and Dosage 2X on </w:t>
      </w:r>
      <w:r w:rsidR="002758AE">
        <w:rPr>
          <w:rFonts w:ascii="Times New Roman" w:eastAsia="Times New Roman" w:hAnsi="Times New Roman" w:cs="Times New Roman"/>
          <w:b/>
          <w:bCs/>
          <w:sz w:val="24"/>
          <w:szCs w:val="24"/>
        </w:rPr>
        <w:t xml:space="preserve">Interest in </w:t>
      </w:r>
      <w:r w:rsidRPr="00520285">
        <w:rPr>
          <w:rFonts w:ascii="Times New Roman" w:eastAsia="Times New Roman" w:hAnsi="Times New Roman" w:cs="Times New Roman"/>
          <w:b/>
          <w:bCs/>
          <w:sz w:val="24"/>
          <w:szCs w:val="24"/>
        </w:rPr>
        <w:t>Math and Language</w:t>
      </w:r>
      <w:r>
        <w:rPr>
          <w:rFonts w:ascii="Times New Roman" w:hAnsi="Times New Roman" w:cs="Times New Roman"/>
          <w:b/>
          <w:sz w:val="24"/>
          <w:szCs w:val="24"/>
        </w:rPr>
        <w:t>, by Student Ability (Above and Below Baseline Median Score)</w:t>
      </w:r>
    </w:p>
    <w:tbl>
      <w:tblPr>
        <w:tblW w:w="9360" w:type="dxa"/>
        <w:tblLook w:val="04A0" w:firstRow="1" w:lastRow="0" w:firstColumn="1" w:lastColumn="0" w:noHBand="0" w:noVBand="1"/>
      </w:tblPr>
      <w:tblGrid>
        <w:gridCol w:w="3150"/>
        <w:gridCol w:w="1940"/>
        <w:gridCol w:w="1116"/>
        <w:gridCol w:w="1984"/>
        <w:gridCol w:w="1170"/>
      </w:tblGrid>
      <w:tr w:rsidR="0098132F" w:rsidRPr="00520285" w14:paraId="71980479" w14:textId="77777777" w:rsidTr="0098132F">
        <w:trPr>
          <w:trHeight w:val="340"/>
        </w:trPr>
        <w:tc>
          <w:tcPr>
            <w:tcW w:w="3150" w:type="dxa"/>
            <w:tcBorders>
              <w:top w:val="single" w:sz="4" w:space="0" w:color="000000"/>
              <w:left w:val="nil"/>
              <w:bottom w:val="nil"/>
              <w:right w:val="nil"/>
            </w:tcBorders>
            <w:shd w:val="clear" w:color="auto" w:fill="auto"/>
            <w:noWrap/>
            <w:vAlign w:val="bottom"/>
            <w:hideMark/>
          </w:tcPr>
          <w:p w14:paraId="7CBF8506"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 </w:t>
            </w:r>
          </w:p>
        </w:tc>
        <w:tc>
          <w:tcPr>
            <w:tcW w:w="1940" w:type="dxa"/>
            <w:tcBorders>
              <w:top w:val="single" w:sz="4" w:space="0" w:color="000000"/>
              <w:left w:val="nil"/>
              <w:bottom w:val="nil"/>
              <w:right w:val="nil"/>
            </w:tcBorders>
            <w:shd w:val="clear" w:color="auto" w:fill="auto"/>
            <w:noWrap/>
            <w:vAlign w:val="bottom"/>
            <w:hideMark/>
          </w:tcPr>
          <w:p w14:paraId="5A5F3FD9"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(1)</w:t>
            </w:r>
          </w:p>
        </w:tc>
        <w:tc>
          <w:tcPr>
            <w:tcW w:w="1116" w:type="dxa"/>
            <w:tcBorders>
              <w:top w:val="single" w:sz="4" w:space="0" w:color="000000"/>
              <w:left w:val="nil"/>
              <w:bottom w:val="nil"/>
              <w:right w:val="nil"/>
            </w:tcBorders>
            <w:shd w:val="clear" w:color="auto" w:fill="auto"/>
            <w:noWrap/>
            <w:vAlign w:val="bottom"/>
            <w:hideMark/>
          </w:tcPr>
          <w:p w14:paraId="13214DAA"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(2)</w:t>
            </w:r>
          </w:p>
        </w:tc>
        <w:tc>
          <w:tcPr>
            <w:tcW w:w="1984" w:type="dxa"/>
            <w:tcBorders>
              <w:top w:val="single" w:sz="4" w:space="0" w:color="000000"/>
              <w:left w:val="nil"/>
              <w:bottom w:val="nil"/>
              <w:right w:val="nil"/>
            </w:tcBorders>
            <w:shd w:val="clear" w:color="auto" w:fill="auto"/>
            <w:noWrap/>
            <w:vAlign w:val="bottom"/>
            <w:hideMark/>
          </w:tcPr>
          <w:p w14:paraId="7FAD2076"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(3)</w:t>
            </w:r>
          </w:p>
        </w:tc>
        <w:tc>
          <w:tcPr>
            <w:tcW w:w="1170" w:type="dxa"/>
            <w:tcBorders>
              <w:top w:val="single" w:sz="4" w:space="0" w:color="000000"/>
              <w:left w:val="nil"/>
              <w:bottom w:val="nil"/>
              <w:right w:val="nil"/>
            </w:tcBorders>
            <w:shd w:val="clear" w:color="auto" w:fill="auto"/>
            <w:noWrap/>
            <w:vAlign w:val="bottom"/>
            <w:hideMark/>
          </w:tcPr>
          <w:p w14:paraId="2FC3476E" w14:textId="77777777" w:rsidR="0098132F" w:rsidRPr="00520285" w:rsidRDefault="0098132F" w:rsidP="0098132F">
            <w:pPr>
              <w:spacing w:after="0" w:line="240" w:lineRule="auto"/>
              <w:jc w:val="center"/>
              <w:rPr>
                <w:rFonts w:ascii="Times New Roman" w:eastAsia="Times New Roman" w:hAnsi="Times New Roman" w:cs="Times New Roman"/>
                <w:sz w:val="24"/>
                <w:szCs w:val="24"/>
                <w:lang w:eastAsia="zh-CN"/>
              </w:rPr>
            </w:pPr>
            <w:r w:rsidRPr="00520285">
              <w:rPr>
                <w:rFonts w:ascii="Times New Roman" w:eastAsia="Times New Roman" w:hAnsi="Times New Roman" w:cs="Times New Roman"/>
                <w:sz w:val="24"/>
                <w:szCs w:val="24"/>
                <w:lang w:eastAsia="zh-CN"/>
              </w:rPr>
              <w:t>(4)</w:t>
            </w:r>
          </w:p>
        </w:tc>
      </w:tr>
      <w:tr w:rsidR="0098132F" w:rsidRPr="00520285" w14:paraId="015E6F88" w14:textId="77777777" w:rsidTr="0098132F">
        <w:trPr>
          <w:trHeight w:val="340"/>
        </w:trPr>
        <w:tc>
          <w:tcPr>
            <w:tcW w:w="3150" w:type="dxa"/>
            <w:tcBorders>
              <w:top w:val="nil"/>
              <w:left w:val="nil"/>
              <w:bottom w:val="single" w:sz="4" w:space="0" w:color="auto"/>
              <w:right w:val="nil"/>
            </w:tcBorders>
            <w:shd w:val="clear" w:color="auto" w:fill="auto"/>
            <w:noWrap/>
            <w:vAlign w:val="bottom"/>
            <w:hideMark/>
          </w:tcPr>
          <w:p w14:paraId="6FF09B07"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3056" w:type="dxa"/>
            <w:gridSpan w:val="2"/>
            <w:tcBorders>
              <w:top w:val="nil"/>
              <w:left w:val="nil"/>
              <w:bottom w:val="single" w:sz="4" w:space="0" w:color="000000"/>
              <w:right w:val="nil"/>
            </w:tcBorders>
            <w:shd w:val="clear" w:color="auto" w:fill="auto"/>
            <w:noWrap/>
            <w:vAlign w:val="bottom"/>
            <w:hideMark/>
          </w:tcPr>
          <w:p w14:paraId="7C784C28" w14:textId="4EF22238" w:rsidR="0098132F" w:rsidRPr="00520285" w:rsidRDefault="0098132F" w:rsidP="002758AE">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Math</w:t>
            </w:r>
            <w:r w:rsidR="00A7689C">
              <w:rPr>
                <w:rFonts w:ascii="Times New Roman" w:eastAsia="Times New Roman" w:hAnsi="Times New Roman" w:cs="Times New Roman"/>
                <w:sz w:val="24"/>
                <w:szCs w:val="24"/>
                <w:lang w:eastAsia="zh-CN"/>
              </w:rPr>
              <w:t xml:space="preserve"> </w:t>
            </w:r>
            <w:r w:rsidR="002758AE">
              <w:rPr>
                <w:rFonts w:ascii="Times New Roman" w:eastAsia="Times New Roman" w:hAnsi="Times New Roman" w:cs="Times New Roman"/>
                <w:sz w:val="24"/>
                <w:szCs w:val="24"/>
                <w:lang w:eastAsia="zh-CN"/>
              </w:rPr>
              <w:t>Interest</w:t>
            </w:r>
          </w:p>
        </w:tc>
        <w:tc>
          <w:tcPr>
            <w:tcW w:w="3154" w:type="dxa"/>
            <w:gridSpan w:val="2"/>
            <w:tcBorders>
              <w:top w:val="nil"/>
              <w:left w:val="nil"/>
              <w:bottom w:val="single" w:sz="4" w:space="0" w:color="000000"/>
              <w:right w:val="nil"/>
            </w:tcBorders>
            <w:shd w:val="clear" w:color="auto" w:fill="auto"/>
            <w:noWrap/>
            <w:vAlign w:val="bottom"/>
            <w:hideMark/>
          </w:tcPr>
          <w:p w14:paraId="2E0E9B09" w14:textId="3A17AEE3" w:rsidR="0098132F" w:rsidRPr="00520285" w:rsidRDefault="0098132F" w:rsidP="002758AE">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Language</w:t>
            </w:r>
            <w:r w:rsidR="00A7689C">
              <w:rPr>
                <w:rFonts w:ascii="Times New Roman" w:eastAsia="Times New Roman" w:hAnsi="Times New Roman" w:cs="Times New Roman"/>
                <w:sz w:val="24"/>
                <w:szCs w:val="24"/>
                <w:lang w:eastAsia="zh-CN"/>
              </w:rPr>
              <w:t xml:space="preserve"> </w:t>
            </w:r>
            <w:r w:rsidR="002758AE">
              <w:rPr>
                <w:rFonts w:ascii="Times New Roman" w:eastAsia="Times New Roman" w:hAnsi="Times New Roman" w:cs="Times New Roman"/>
                <w:sz w:val="24"/>
                <w:szCs w:val="24"/>
                <w:lang w:eastAsia="zh-CN"/>
              </w:rPr>
              <w:t>Interest</w:t>
            </w:r>
          </w:p>
        </w:tc>
      </w:tr>
      <w:tr w:rsidR="0098132F" w:rsidRPr="009928C0" w14:paraId="359BA2BF" w14:textId="77777777" w:rsidTr="0098132F">
        <w:trPr>
          <w:trHeight w:val="340"/>
        </w:trPr>
        <w:tc>
          <w:tcPr>
            <w:tcW w:w="3150" w:type="dxa"/>
            <w:tcBorders>
              <w:top w:val="single" w:sz="4" w:space="0" w:color="auto"/>
              <w:left w:val="nil"/>
              <w:bottom w:val="nil"/>
              <w:right w:val="nil"/>
            </w:tcBorders>
            <w:shd w:val="clear" w:color="auto" w:fill="auto"/>
            <w:noWrap/>
            <w:vAlign w:val="bottom"/>
            <w:hideMark/>
          </w:tcPr>
          <w:p w14:paraId="1EE95DEB" w14:textId="5D8EB93B" w:rsidR="0098132F" w:rsidRPr="009B7840" w:rsidRDefault="006B4ADE"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hideMark/>
          </w:tcPr>
          <w:p w14:paraId="79C4CBF9" w14:textId="3615BB40"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0.123**</w:t>
            </w:r>
          </w:p>
        </w:tc>
        <w:tc>
          <w:tcPr>
            <w:tcW w:w="1116" w:type="dxa"/>
            <w:tcBorders>
              <w:top w:val="nil"/>
              <w:left w:val="nil"/>
              <w:bottom w:val="nil"/>
              <w:right w:val="nil"/>
            </w:tcBorders>
            <w:shd w:val="clear" w:color="auto" w:fill="auto"/>
            <w:noWrap/>
            <w:vAlign w:val="bottom"/>
            <w:hideMark/>
          </w:tcPr>
          <w:p w14:paraId="0DD1FF5E" w14:textId="3CC27891"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w:t>
            </w:r>
            <w:r w:rsidR="004E68B9" w:rsidRPr="004E68B9">
              <w:rPr>
                <w:rFonts w:ascii="Times New Roman" w:hAnsi="Times New Roman" w:cs="Times New Roman"/>
                <w:sz w:val="24"/>
                <w:szCs w:val="24"/>
              </w:rPr>
              <w:t>120</w:t>
            </w:r>
            <w:r w:rsidRPr="004E68B9">
              <w:rPr>
                <w:rFonts w:ascii="Times New Roman" w:hAnsi="Times New Roman" w:cs="Times New Roman"/>
                <w:sz w:val="24"/>
                <w:szCs w:val="24"/>
              </w:rPr>
              <w:t>**</w:t>
            </w:r>
          </w:p>
        </w:tc>
        <w:tc>
          <w:tcPr>
            <w:tcW w:w="1984" w:type="dxa"/>
            <w:tcBorders>
              <w:top w:val="nil"/>
              <w:left w:val="nil"/>
              <w:bottom w:val="nil"/>
              <w:right w:val="nil"/>
            </w:tcBorders>
            <w:shd w:val="clear" w:color="auto" w:fill="auto"/>
            <w:noWrap/>
            <w:vAlign w:val="bottom"/>
            <w:hideMark/>
          </w:tcPr>
          <w:p w14:paraId="4C3E643B" w14:textId="0E5415BE"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86*</w:t>
            </w:r>
          </w:p>
        </w:tc>
        <w:tc>
          <w:tcPr>
            <w:tcW w:w="1170" w:type="dxa"/>
            <w:tcBorders>
              <w:top w:val="nil"/>
              <w:left w:val="nil"/>
              <w:bottom w:val="nil"/>
              <w:right w:val="nil"/>
            </w:tcBorders>
            <w:shd w:val="clear" w:color="auto" w:fill="auto"/>
            <w:noWrap/>
            <w:vAlign w:val="bottom"/>
            <w:hideMark/>
          </w:tcPr>
          <w:p w14:paraId="10981649" w14:textId="5689AA31"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0.08</w:t>
            </w:r>
            <w:r w:rsidR="00DB67B5" w:rsidRPr="00DB67B5">
              <w:rPr>
                <w:rFonts w:ascii="Times New Roman" w:hAnsi="Times New Roman" w:cs="Times New Roman"/>
                <w:sz w:val="24"/>
                <w:szCs w:val="24"/>
              </w:rPr>
              <w:t>1</w:t>
            </w:r>
          </w:p>
        </w:tc>
      </w:tr>
      <w:tr w:rsidR="0098132F" w:rsidRPr="009928C0" w14:paraId="647C5F9F" w14:textId="77777777" w:rsidTr="0098132F">
        <w:trPr>
          <w:trHeight w:val="340"/>
        </w:trPr>
        <w:tc>
          <w:tcPr>
            <w:tcW w:w="3150" w:type="dxa"/>
            <w:tcBorders>
              <w:top w:val="nil"/>
              <w:left w:val="nil"/>
              <w:bottom w:val="nil"/>
              <w:right w:val="nil"/>
            </w:tcBorders>
            <w:shd w:val="clear" w:color="auto" w:fill="auto"/>
            <w:noWrap/>
            <w:vAlign w:val="bottom"/>
            <w:hideMark/>
          </w:tcPr>
          <w:p w14:paraId="2EBF4404"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7AA123FE" w14:textId="7B34A6E3"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(0.053)</w:t>
            </w:r>
          </w:p>
        </w:tc>
        <w:tc>
          <w:tcPr>
            <w:tcW w:w="1116" w:type="dxa"/>
            <w:tcBorders>
              <w:top w:val="nil"/>
              <w:left w:val="nil"/>
              <w:bottom w:val="nil"/>
              <w:right w:val="nil"/>
            </w:tcBorders>
            <w:shd w:val="clear" w:color="auto" w:fill="auto"/>
            <w:noWrap/>
            <w:vAlign w:val="bottom"/>
            <w:hideMark/>
          </w:tcPr>
          <w:p w14:paraId="12EEBF9D" w14:textId="16365580"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(0.5</w:t>
            </w:r>
            <w:r w:rsidR="004E68B9" w:rsidRPr="004E68B9">
              <w:rPr>
                <w:rFonts w:ascii="Times New Roman" w:hAnsi="Times New Roman" w:cs="Times New Roman"/>
                <w:sz w:val="24"/>
                <w:szCs w:val="24"/>
              </w:rPr>
              <w:t>2</w:t>
            </w:r>
            <w:r w:rsidRPr="004E68B9">
              <w:rPr>
                <w:rFonts w:ascii="Times New Roman" w:hAnsi="Times New Roman" w:cs="Times New Roman"/>
                <w:sz w:val="24"/>
                <w:szCs w:val="24"/>
              </w:rPr>
              <w:t>)</w:t>
            </w:r>
          </w:p>
        </w:tc>
        <w:tc>
          <w:tcPr>
            <w:tcW w:w="1984" w:type="dxa"/>
            <w:tcBorders>
              <w:top w:val="nil"/>
              <w:left w:val="nil"/>
              <w:bottom w:val="nil"/>
              <w:right w:val="nil"/>
            </w:tcBorders>
            <w:shd w:val="clear" w:color="auto" w:fill="auto"/>
            <w:noWrap/>
            <w:vAlign w:val="bottom"/>
            <w:hideMark/>
          </w:tcPr>
          <w:p w14:paraId="6C3992B8" w14:textId="7F572E0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(0.05</w:t>
            </w:r>
            <w:r w:rsidR="00DB67B5" w:rsidRPr="00DB67B5">
              <w:rPr>
                <w:rFonts w:ascii="Times New Roman" w:hAnsi="Times New Roman" w:cs="Times New Roman"/>
                <w:sz w:val="24"/>
                <w:szCs w:val="24"/>
              </w:rPr>
              <w:t>2</w:t>
            </w:r>
            <w:r w:rsidRPr="00DB67B5">
              <w:rPr>
                <w:rFonts w:ascii="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14:paraId="77BE8EE2" w14:textId="782FCDD7"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52</w:t>
            </w:r>
            <w:r w:rsidRPr="00DB67B5">
              <w:rPr>
                <w:rFonts w:ascii="Times New Roman" w:hAnsi="Times New Roman" w:cs="Times New Roman"/>
                <w:sz w:val="24"/>
                <w:szCs w:val="24"/>
              </w:rPr>
              <w:t>)</w:t>
            </w:r>
          </w:p>
        </w:tc>
      </w:tr>
      <w:tr w:rsidR="0098132F" w:rsidRPr="009928C0" w14:paraId="4506DC24" w14:textId="77777777" w:rsidTr="0098132F">
        <w:trPr>
          <w:trHeight w:val="340"/>
        </w:trPr>
        <w:tc>
          <w:tcPr>
            <w:tcW w:w="3150" w:type="dxa"/>
            <w:tcBorders>
              <w:top w:val="nil"/>
              <w:left w:val="nil"/>
              <w:bottom w:val="nil"/>
              <w:right w:val="nil"/>
            </w:tcBorders>
            <w:shd w:val="clear" w:color="auto" w:fill="auto"/>
            <w:noWrap/>
            <w:vAlign w:val="bottom"/>
            <w:hideMark/>
          </w:tcPr>
          <w:p w14:paraId="126D49C8"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Dosage 2X</w:t>
            </w:r>
          </w:p>
        </w:tc>
        <w:tc>
          <w:tcPr>
            <w:tcW w:w="1940" w:type="dxa"/>
            <w:tcBorders>
              <w:top w:val="nil"/>
              <w:left w:val="nil"/>
              <w:bottom w:val="nil"/>
              <w:right w:val="nil"/>
            </w:tcBorders>
            <w:shd w:val="clear" w:color="auto" w:fill="auto"/>
            <w:noWrap/>
            <w:vAlign w:val="bottom"/>
            <w:hideMark/>
          </w:tcPr>
          <w:p w14:paraId="05B42A2B" w14:textId="5DBE1388"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0.078</w:t>
            </w:r>
          </w:p>
        </w:tc>
        <w:tc>
          <w:tcPr>
            <w:tcW w:w="1116" w:type="dxa"/>
            <w:tcBorders>
              <w:top w:val="nil"/>
              <w:left w:val="nil"/>
              <w:bottom w:val="nil"/>
              <w:right w:val="nil"/>
            </w:tcBorders>
            <w:shd w:val="clear" w:color="auto" w:fill="auto"/>
            <w:noWrap/>
            <w:vAlign w:val="bottom"/>
            <w:hideMark/>
          </w:tcPr>
          <w:p w14:paraId="6BC2630C" w14:textId="716C563C"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w:t>
            </w:r>
            <w:r w:rsidR="004E68B9" w:rsidRPr="004E68B9">
              <w:rPr>
                <w:rFonts w:ascii="Times New Roman" w:hAnsi="Times New Roman" w:cs="Times New Roman"/>
                <w:sz w:val="24"/>
                <w:szCs w:val="24"/>
              </w:rPr>
              <w:t>089</w:t>
            </w:r>
            <w:r w:rsidRPr="004E68B9">
              <w:rPr>
                <w:rFonts w:ascii="Times New Roman" w:hAnsi="Times New Roman" w:cs="Times New Roman"/>
                <w:sz w:val="24"/>
                <w:szCs w:val="24"/>
              </w:rPr>
              <w:t>*</w:t>
            </w:r>
          </w:p>
        </w:tc>
        <w:tc>
          <w:tcPr>
            <w:tcW w:w="1984" w:type="dxa"/>
            <w:tcBorders>
              <w:top w:val="nil"/>
              <w:left w:val="nil"/>
              <w:bottom w:val="nil"/>
              <w:right w:val="nil"/>
            </w:tcBorders>
            <w:shd w:val="clear" w:color="auto" w:fill="auto"/>
            <w:noWrap/>
            <w:vAlign w:val="bottom"/>
            <w:hideMark/>
          </w:tcPr>
          <w:p w14:paraId="1B5EC2BD" w14:textId="4F797821"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40</w:t>
            </w:r>
          </w:p>
        </w:tc>
        <w:tc>
          <w:tcPr>
            <w:tcW w:w="1170" w:type="dxa"/>
            <w:tcBorders>
              <w:top w:val="nil"/>
              <w:left w:val="nil"/>
              <w:bottom w:val="nil"/>
              <w:right w:val="nil"/>
            </w:tcBorders>
            <w:shd w:val="clear" w:color="auto" w:fill="auto"/>
            <w:noWrap/>
            <w:vAlign w:val="bottom"/>
            <w:hideMark/>
          </w:tcPr>
          <w:p w14:paraId="1D619E69" w14:textId="4552E054"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-0.03</w:t>
            </w:r>
            <w:r w:rsidR="00DB67B5" w:rsidRPr="00DB67B5">
              <w:rPr>
                <w:rFonts w:ascii="Times New Roman" w:hAnsi="Times New Roman" w:cs="Times New Roman"/>
                <w:sz w:val="24"/>
                <w:szCs w:val="24"/>
              </w:rPr>
              <w:t>1</w:t>
            </w:r>
          </w:p>
        </w:tc>
      </w:tr>
      <w:tr w:rsidR="0098132F" w:rsidRPr="009928C0" w14:paraId="7AB76235" w14:textId="77777777" w:rsidTr="0098132F">
        <w:trPr>
          <w:trHeight w:val="340"/>
        </w:trPr>
        <w:tc>
          <w:tcPr>
            <w:tcW w:w="3150" w:type="dxa"/>
            <w:tcBorders>
              <w:top w:val="nil"/>
              <w:left w:val="nil"/>
              <w:bottom w:val="nil"/>
              <w:right w:val="nil"/>
            </w:tcBorders>
            <w:shd w:val="clear" w:color="auto" w:fill="auto"/>
            <w:noWrap/>
            <w:vAlign w:val="bottom"/>
            <w:hideMark/>
          </w:tcPr>
          <w:p w14:paraId="33381B2F"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hideMark/>
          </w:tcPr>
          <w:p w14:paraId="0A77A634" w14:textId="328A9DFB"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(0.049)</w:t>
            </w:r>
          </w:p>
        </w:tc>
        <w:tc>
          <w:tcPr>
            <w:tcW w:w="1116" w:type="dxa"/>
            <w:tcBorders>
              <w:top w:val="nil"/>
              <w:left w:val="nil"/>
              <w:bottom w:val="nil"/>
              <w:right w:val="nil"/>
            </w:tcBorders>
            <w:shd w:val="clear" w:color="auto" w:fill="auto"/>
            <w:noWrap/>
            <w:vAlign w:val="bottom"/>
            <w:hideMark/>
          </w:tcPr>
          <w:p w14:paraId="2B2FE159" w14:textId="4E147779"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(0.0</w:t>
            </w:r>
            <w:r w:rsidR="004E68B9" w:rsidRPr="004E68B9">
              <w:rPr>
                <w:rFonts w:ascii="Times New Roman" w:hAnsi="Times New Roman" w:cs="Times New Roman"/>
                <w:sz w:val="24"/>
                <w:szCs w:val="24"/>
              </w:rPr>
              <w:t>48</w:t>
            </w:r>
            <w:r w:rsidRPr="004E68B9">
              <w:rPr>
                <w:rFonts w:ascii="Times New Roman" w:hAnsi="Times New Roman" w:cs="Times New Roman"/>
                <w:sz w:val="24"/>
                <w:szCs w:val="24"/>
              </w:rPr>
              <w:t>)</w:t>
            </w:r>
          </w:p>
        </w:tc>
        <w:tc>
          <w:tcPr>
            <w:tcW w:w="1984" w:type="dxa"/>
            <w:tcBorders>
              <w:top w:val="nil"/>
              <w:left w:val="nil"/>
              <w:bottom w:val="nil"/>
              <w:right w:val="nil"/>
            </w:tcBorders>
            <w:shd w:val="clear" w:color="auto" w:fill="auto"/>
            <w:noWrap/>
            <w:vAlign w:val="bottom"/>
            <w:hideMark/>
          </w:tcPr>
          <w:p w14:paraId="66E4DF9B" w14:textId="0F6C63FE"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56</w:t>
            </w:r>
            <w:r w:rsidRPr="00DB67B5">
              <w:rPr>
                <w:rFonts w:ascii="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14:paraId="75633A10" w14:textId="3211D42A"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56</w:t>
            </w:r>
            <w:r w:rsidRPr="00DB67B5">
              <w:rPr>
                <w:rFonts w:ascii="Times New Roman" w:hAnsi="Times New Roman" w:cs="Times New Roman"/>
                <w:sz w:val="24"/>
                <w:szCs w:val="24"/>
              </w:rPr>
              <w:t>)</w:t>
            </w:r>
          </w:p>
        </w:tc>
      </w:tr>
      <w:tr w:rsidR="0098132F" w:rsidRPr="009928C0" w14:paraId="61624AED" w14:textId="77777777" w:rsidTr="0098132F">
        <w:trPr>
          <w:trHeight w:val="340"/>
        </w:trPr>
        <w:tc>
          <w:tcPr>
            <w:tcW w:w="3150" w:type="dxa"/>
            <w:tcBorders>
              <w:top w:val="nil"/>
              <w:left w:val="nil"/>
              <w:bottom w:val="nil"/>
              <w:right w:val="nil"/>
            </w:tcBorders>
            <w:shd w:val="clear" w:color="auto" w:fill="auto"/>
            <w:noWrap/>
            <w:vAlign w:val="bottom"/>
          </w:tcPr>
          <w:p w14:paraId="683F88C2"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High Ability (&gt;50%)</w:t>
            </w:r>
          </w:p>
        </w:tc>
        <w:tc>
          <w:tcPr>
            <w:tcW w:w="1940" w:type="dxa"/>
            <w:tcBorders>
              <w:top w:val="nil"/>
              <w:left w:val="nil"/>
              <w:bottom w:val="nil"/>
              <w:right w:val="nil"/>
            </w:tcBorders>
            <w:shd w:val="clear" w:color="auto" w:fill="auto"/>
            <w:noWrap/>
            <w:vAlign w:val="bottom"/>
          </w:tcPr>
          <w:p w14:paraId="686E5DE7" w14:textId="50800E61"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0.178**</w:t>
            </w:r>
          </w:p>
        </w:tc>
        <w:tc>
          <w:tcPr>
            <w:tcW w:w="1116" w:type="dxa"/>
            <w:tcBorders>
              <w:top w:val="nil"/>
              <w:left w:val="nil"/>
              <w:bottom w:val="nil"/>
              <w:right w:val="nil"/>
            </w:tcBorders>
            <w:shd w:val="clear" w:color="auto" w:fill="auto"/>
            <w:noWrap/>
            <w:vAlign w:val="bottom"/>
          </w:tcPr>
          <w:p w14:paraId="6D15688B" w14:textId="4BA884BB" w:rsidR="0098132F" w:rsidRPr="004E68B9" w:rsidRDefault="0098132F" w:rsidP="0098132F">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0.089</w:t>
            </w:r>
          </w:p>
        </w:tc>
        <w:tc>
          <w:tcPr>
            <w:tcW w:w="1984" w:type="dxa"/>
            <w:tcBorders>
              <w:top w:val="nil"/>
              <w:left w:val="nil"/>
              <w:bottom w:val="nil"/>
              <w:right w:val="nil"/>
            </w:tcBorders>
            <w:shd w:val="clear" w:color="auto" w:fill="auto"/>
            <w:noWrap/>
            <w:vAlign w:val="bottom"/>
          </w:tcPr>
          <w:p w14:paraId="69587F79" w14:textId="280D6F4B"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87*</w:t>
            </w:r>
          </w:p>
        </w:tc>
        <w:tc>
          <w:tcPr>
            <w:tcW w:w="1170" w:type="dxa"/>
            <w:tcBorders>
              <w:top w:val="nil"/>
              <w:left w:val="nil"/>
              <w:bottom w:val="nil"/>
              <w:right w:val="nil"/>
            </w:tcBorders>
            <w:shd w:val="clear" w:color="auto" w:fill="auto"/>
            <w:noWrap/>
            <w:vAlign w:val="bottom"/>
          </w:tcPr>
          <w:p w14:paraId="031F4337" w14:textId="252B9F68"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11</w:t>
            </w:r>
          </w:p>
        </w:tc>
      </w:tr>
      <w:tr w:rsidR="0098132F" w:rsidRPr="009928C0" w14:paraId="3AA3370D" w14:textId="77777777" w:rsidTr="0098132F">
        <w:trPr>
          <w:trHeight w:val="340"/>
        </w:trPr>
        <w:tc>
          <w:tcPr>
            <w:tcW w:w="3150" w:type="dxa"/>
            <w:tcBorders>
              <w:top w:val="nil"/>
              <w:left w:val="nil"/>
              <w:bottom w:val="nil"/>
              <w:right w:val="nil"/>
            </w:tcBorders>
            <w:shd w:val="clear" w:color="auto" w:fill="auto"/>
            <w:noWrap/>
            <w:vAlign w:val="bottom"/>
          </w:tcPr>
          <w:p w14:paraId="12E15DEA" w14:textId="77777777" w:rsidR="0098132F" w:rsidRDefault="0098132F" w:rsidP="0098132F">
            <w:pPr>
              <w:spacing w:after="0" w:line="240" w:lineRule="auto"/>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6ADC8F21" w14:textId="0A69D6F5"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(0.052)</w:t>
            </w:r>
          </w:p>
        </w:tc>
        <w:tc>
          <w:tcPr>
            <w:tcW w:w="1116" w:type="dxa"/>
            <w:tcBorders>
              <w:top w:val="nil"/>
              <w:left w:val="nil"/>
              <w:bottom w:val="nil"/>
              <w:right w:val="nil"/>
            </w:tcBorders>
            <w:shd w:val="clear" w:color="auto" w:fill="auto"/>
            <w:noWrap/>
            <w:vAlign w:val="bottom"/>
          </w:tcPr>
          <w:p w14:paraId="2A6BDCE0" w14:textId="27F04D79" w:rsidR="0098132F" w:rsidRPr="004E68B9" w:rsidRDefault="0098132F" w:rsidP="0098132F">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(0.059)</w:t>
            </w:r>
          </w:p>
        </w:tc>
        <w:tc>
          <w:tcPr>
            <w:tcW w:w="1984" w:type="dxa"/>
            <w:tcBorders>
              <w:top w:val="nil"/>
              <w:left w:val="nil"/>
              <w:bottom w:val="nil"/>
              <w:right w:val="nil"/>
            </w:tcBorders>
            <w:shd w:val="clear" w:color="auto" w:fill="auto"/>
            <w:noWrap/>
            <w:vAlign w:val="bottom"/>
          </w:tcPr>
          <w:p w14:paraId="070548D5" w14:textId="77777777" w:rsidR="0098132F" w:rsidRPr="00DB67B5" w:rsidRDefault="0098132F"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(0.049)</w:t>
            </w:r>
          </w:p>
        </w:tc>
        <w:tc>
          <w:tcPr>
            <w:tcW w:w="1170" w:type="dxa"/>
            <w:tcBorders>
              <w:top w:val="nil"/>
              <w:left w:val="nil"/>
              <w:bottom w:val="nil"/>
              <w:right w:val="nil"/>
            </w:tcBorders>
            <w:shd w:val="clear" w:color="auto" w:fill="auto"/>
            <w:noWrap/>
            <w:vAlign w:val="bottom"/>
          </w:tcPr>
          <w:p w14:paraId="70C7C37B" w14:textId="57BA3FC6"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58</w:t>
            </w:r>
            <w:r w:rsidRPr="00DB67B5">
              <w:rPr>
                <w:rFonts w:ascii="Times New Roman" w:hAnsi="Times New Roman" w:cs="Times New Roman"/>
                <w:sz w:val="24"/>
                <w:szCs w:val="24"/>
              </w:rPr>
              <w:t>)</w:t>
            </w:r>
          </w:p>
        </w:tc>
      </w:tr>
      <w:tr w:rsidR="0098132F" w:rsidRPr="009928C0" w14:paraId="57D5EFBD" w14:textId="77777777" w:rsidTr="0098132F">
        <w:trPr>
          <w:trHeight w:val="340"/>
        </w:trPr>
        <w:tc>
          <w:tcPr>
            <w:tcW w:w="3150" w:type="dxa"/>
            <w:tcBorders>
              <w:top w:val="nil"/>
              <w:left w:val="nil"/>
              <w:bottom w:val="nil"/>
              <w:right w:val="nil"/>
            </w:tcBorders>
            <w:shd w:val="clear" w:color="auto" w:fill="auto"/>
            <w:noWrap/>
            <w:vAlign w:val="bottom"/>
          </w:tcPr>
          <w:p w14:paraId="2283C0D2" w14:textId="07050489" w:rsidR="0098132F" w:rsidRPr="009B7840" w:rsidRDefault="0098132F"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 xml:space="preserve">High Ability * </w:t>
            </w:r>
            <w:r w:rsidR="006B4ADE">
              <w:rPr>
                <w:rFonts w:ascii="Times New Roman" w:eastAsia="Times New Roman" w:hAnsi="Times New Roman" w:cs="Times New Roman"/>
                <w:szCs w:val="24"/>
                <w:lang w:eastAsia="zh-CN"/>
              </w:rPr>
              <w:t>Dosage 1X</w:t>
            </w:r>
          </w:p>
        </w:tc>
        <w:tc>
          <w:tcPr>
            <w:tcW w:w="1940" w:type="dxa"/>
            <w:tcBorders>
              <w:top w:val="nil"/>
              <w:left w:val="nil"/>
              <w:bottom w:val="nil"/>
              <w:right w:val="nil"/>
            </w:tcBorders>
            <w:shd w:val="clear" w:color="auto" w:fill="auto"/>
            <w:noWrap/>
            <w:vAlign w:val="bottom"/>
          </w:tcPr>
          <w:p w14:paraId="3388FCA0" w14:textId="012FA202"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-0.094</w:t>
            </w:r>
          </w:p>
        </w:tc>
        <w:tc>
          <w:tcPr>
            <w:tcW w:w="1116" w:type="dxa"/>
            <w:tcBorders>
              <w:top w:val="nil"/>
              <w:left w:val="nil"/>
              <w:bottom w:val="nil"/>
              <w:right w:val="nil"/>
            </w:tcBorders>
            <w:shd w:val="clear" w:color="auto" w:fill="auto"/>
            <w:noWrap/>
            <w:vAlign w:val="bottom"/>
          </w:tcPr>
          <w:p w14:paraId="295052C7" w14:textId="4417D3A3"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-0.1</w:t>
            </w:r>
            <w:r w:rsidR="004E68B9" w:rsidRPr="004E68B9">
              <w:rPr>
                <w:rFonts w:ascii="Times New Roman" w:hAnsi="Times New Roman" w:cs="Times New Roman"/>
                <w:sz w:val="24"/>
                <w:szCs w:val="24"/>
              </w:rPr>
              <w:t>05</w:t>
            </w:r>
          </w:p>
        </w:tc>
        <w:tc>
          <w:tcPr>
            <w:tcW w:w="1984" w:type="dxa"/>
            <w:tcBorders>
              <w:top w:val="nil"/>
              <w:left w:val="nil"/>
              <w:bottom w:val="nil"/>
              <w:right w:val="nil"/>
            </w:tcBorders>
            <w:shd w:val="clear" w:color="auto" w:fill="auto"/>
            <w:noWrap/>
            <w:vAlign w:val="bottom"/>
          </w:tcPr>
          <w:p w14:paraId="09846F2B" w14:textId="65372F73"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07</w:t>
            </w:r>
          </w:p>
        </w:tc>
        <w:tc>
          <w:tcPr>
            <w:tcW w:w="1170" w:type="dxa"/>
            <w:tcBorders>
              <w:top w:val="nil"/>
              <w:left w:val="nil"/>
              <w:bottom w:val="nil"/>
              <w:right w:val="nil"/>
            </w:tcBorders>
            <w:shd w:val="clear" w:color="auto" w:fill="auto"/>
            <w:noWrap/>
            <w:vAlign w:val="bottom"/>
          </w:tcPr>
          <w:p w14:paraId="38A9740D" w14:textId="12A1F69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2</w:t>
            </w:r>
            <w:r w:rsidRPr="00DB67B5">
              <w:rPr>
                <w:rFonts w:ascii="Times New Roman" w:hAnsi="Times New Roman" w:cs="Times New Roman"/>
                <w:sz w:val="24"/>
                <w:szCs w:val="24"/>
              </w:rPr>
              <w:t>1</w:t>
            </w:r>
          </w:p>
        </w:tc>
      </w:tr>
      <w:tr w:rsidR="0098132F" w:rsidRPr="009928C0" w14:paraId="041844B0" w14:textId="77777777" w:rsidTr="0098132F">
        <w:trPr>
          <w:trHeight w:val="340"/>
        </w:trPr>
        <w:tc>
          <w:tcPr>
            <w:tcW w:w="3150" w:type="dxa"/>
            <w:tcBorders>
              <w:top w:val="nil"/>
              <w:left w:val="nil"/>
              <w:bottom w:val="nil"/>
              <w:right w:val="nil"/>
            </w:tcBorders>
            <w:shd w:val="clear" w:color="auto" w:fill="auto"/>
            <w:noWrap/>
            <w:vAlign w:val="bottom"/>
          </w:tcPr>
          <w:p w14:paraId="455AF768"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4DD23123" w14:textId="51109D77"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(0.073)</w:t>
            </w:r>
          </w:p>
        </w:tc>
        <w:tc>
          <w:tcPr>
            <w:tcW w:w="1116" w:type="dxa"/>
            <w:tcBorders>
              <w:top w:val="nil"/>
              <w:left w:val="nil"/>
              <w:bottom w:val="nil"/>
              <w:right w:val="nil"/>
            </w:tcBorders>
            <w:shd w:val="clear" w:color="auto" w:fill="auto"/>
            <w:noWrap/>
            <w:vAlign w:val="bottom"/>
          </w:tcPr>
          <w:p w14:paraId="13B3FC2F" w14:textId="0F46E4EB"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(0.0</w:t>
            </w:r>
            <w:r w:rsidR="004E68B9" w:rsidRPr="004E68B9">
              <w:rPr>
                <w:rFonts w:ascii="Times New Roman" w:hAnsi="Times New Roman" w:cs="Times New Roman"/>
                <w:sz w:val="24"/>
                <w:szCs w:val="24"/>
              </w:rPr>
              <w:t>73</w:t>
            </w:r>
            <w:r w:rsidRPr="004E68B9">
              <w:rPr>
                <w:rFonts w:ascii="Times New Roman" w:hAnsi="Times New Roman" w:cs="Times New Roman"/>
                <w:sz w:val="24"/>
                <w:szCs w:val="24"/>
              </w:rPr>
              <w:t>)</w:t>
            </w:r>
          </w:p>
        </w:tc>
        <w:tc>
          <w:tcPr>
            <w:tcW w:w="1984" w:type="dxa"/>
            <w:tcBorders>
              <w:top w:val="nil"/>
              <w:left w:val="nil"/>
              <w:bottom w:val="nil"/>
              <w:right w:val="nil"/>
            </w:tcBorders>
            <w:shd w:val="clear" w:color="auto" w:fill="auto"/>
            <w:noWrap/>
            <w:vAlign w:val="bottom"/>
          </w:tcPr>
          <w:p w14:paraId="7ADE6333" w14:textId="38F7BBDE"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64</w:t>
            </w:r>
            <w:r w:rsidRPr="00DB67B5">
              <w:rPr>
                <w:rFonts w:ascii="Times New Roman" w:hAnsi="Times New Roman" w:cs="Times New Roman"/>
                <w:sz w:val="24"/>
                <w:szCs w:val="24"/>
              </w:rPr>
              <w:t>)</w:t>
            </w:r>
          </w:p>
        </w:tc>
        <w:tc>
          <w:tcPr>
            <w:tcW w:w="1170" w:type="dxa"/>
            <w:tcBorders>
              <w:top w:val="nil"/>
              <w:left w:val="nil"/>
              <w:bottom w:val="nil"/>
              <w:right w:val="nil"/>
            </w:tcBorders>
            <w:shd w:val="clear" w:color="auto" w:fill="auto"/>
            <w:noWrap/>
            <w:vAlign w:val="bottom"/>
          </w:tcPr>
          <w:p w14:paraId="40908A59" w14:textId="36C9B694"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(0.06</w:t>
            </w:r>
            <w:r w:rsidR="00DB67B5" w:rsidRPr="00DB67B5">
              <w:rPr>
                <w:rFonts w:ascii="Times New Roman" w:hAnsi="Times New Roman" w:cs="Times New Roman"/>
                <w:sz w:val="24"/>
                <w:szCs w:val="24"/>
              </w:rPr>
              <w:t>5</w:t>
            </w:r>
            <w:r w:rsidRPr="00DB67B5">
              <w:rPr>
                <w:rFonts w:ascii="Times New Roman" w:hAnsi="Times New Roman" w:cs="Times New Roman"/>
                <w:sz w:val="24"/>
                <w:szCs w:val="24"/>
              </w:rPr>
              <w:t>)</w:t>
            </w:r>
          </w:p>
        </w:tc>
      </w:tr>
      <w:tr w:rsidR="0098132F" w:rsidRPr="009928C0" w14:paraId="0B3BB2BE" w14:textId="77777777" w:rsidTr="0098132F">
        <w:trPr>
          <w:trHeight w:val="340"/>
        </w:trPr>
        <w:tc>
          <w:tcPr>
            <w:tcW w:w="3150" w:type="dxa"/>
            <w:tcBorders>
              <w:top w:val="nil"/>
              <w:left w:val="nil"/>
              <w:bottom w:val="nil"/>
              <w:right w:val="nil"/>
            </w:tcBorders>
            <w:shd w:val="clear" w:color="auto" w:fill="auto"/>
            <w:noWrap/>
            <w:vAlign w:val="bottom"/>
          </w:tcPr>
          <w:p w14:paraId="320FCAF0"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t>High Ability * Dosage 2X</w:t>
            </w:r>
          </w:p>
        </w:tc>
        <w:tc>
          <w:tcPr>
            <w:tcW w:w="1940" w:type="dxa"/>
            <w:tcBorders>
              <w:top w:val="nil"/>
              <w:left w:val="nil"/>
              <w:bottom w:val="nil"/>
              <w:right w:val="nil"/>
            </w:tcBorders>
            <w:shd w:val="clear" w:color="auto" w:fill="auto"/>
            <w:noWrap/>
            <w:vAlign w:val="bottom"/>
          </w:tcPr>
          <w:p w14:paraId="22E9191A" w14:textId="18ED5757"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-0.069</w:t>
            </w:r>
          </w:p>
        </w:tc>
        <w:tc>
          <w:tcPr>
            <w:tcW w:w="1116" w:type="dxa"/>
            <w:tcBorders>
              <w:top w:val="nil"/>
              <w:left w:val="nil"/>
              <w:bottom w:val="nil"/>
              <w:right w:val="nil"/>
            </w:tcBorders>
            <w:shd w:val="clear" w:color="auto" w:fill="auto"/>
            <w:noWrap/>
            <w:vAlign w:val="bottom"/>
          </w:tcPr>
          <w:p w14:paraId="6374D1F6" w14:textId="42006B07"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w:t>
            </w:r>
            <w:r w:rsidR="004E68B9" w:rsidRPr="004E68B9">
              <w:rPr>
                <w:rFonts w:ascii="Times New Roman" w:hAnsi="Times New Roman" w:cs="Times New Roman"/>
                <w:sz w:val="24"/>
                <w:szCs w:val="24"/>
              </w:rPr>
              <w:t>071</w:t>
            </w:r>
          </w:p>
        </w:tc>
        <w:tc>
          <w:tcPr>
            <w:tcW w:w="1984" w:type="dxa"/>
            <w:tcBorders>
              <w:top w:val="nil"/>
              <w:left w:val="nil"/>
              <w:bottom w:val="nil"/>
              <w:right w:val="nil"/>
            </w:tcBorders>
            <w:shd w:val="clear" w:color="auto" w:fill="auto"/>
            <w:noWrap/>
            <w:vAlign w:val="bottom"/>
          </w:tcPr>
          <w:p w14:paraId="13A7AA34" w14:textId="53F7F06A"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83</w:t>
            </w:r>
          </w:p>
        </w:tc>
        <w:tc>
          <w:tcPr>
            <w:tcW w:w="1170" w:type="dxa"/>
            <w:tcBorders>
              <w:top w:val="nil"/>
              <w:left w:val="nil"/>
              <w:bottom w:val="nil"/>
              <w:right w:val="nil"/>
            </w:tcBorders>
            <w:shd w:val="clear" w:color="auto" w:fill="auto"/>
            <w:noWrap/>
            <w:vAlign w:val="bottom"/>
          </w:tcPr>
          <w:p w14:paraId="22394C95" w14:textId="2080EC6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81</w:t>
            </w:r>
          </w:p>
        </w:tc>
      </w:tr>
      <w:tr w:rsidR="0098132F" w:rsidRPr="009928C0" w14:paraId="5B7A9195" w14:textId="77777777" w:rsidTr="0098132F">
        <w:trPr>
          <w:trHeight w:val="340"/>
        </w:trPr>
        <w:tc>
          <w:tcPr>
            <w:tcW w:w="3150" w:type="dxa"/>
            <w:tcBorders>
              <w:top w:val="nil"/>
              <w:left w:val="nil"/>
              <w:bottom w:val="nil"/>
              <w:right w:val="nil"/>
            </w:tcBorders>
            <w:shd w:val="clear" w:color="auto" w:fill="auto"/>
            <w:noWrap/>
            <w:vAlign w:val="bottom"/>
          </w:tcPr>
          <w:p w14:paraId="0C44E8DC" w14:textId="77777777" w:rsidR="0098132F" w:rsidRPr="009B7840" w:rsidRDefault="0098132F" w:rsidP="0098132F">
            <w:pPr>
              <w:spacing w:after="0" w:line="240" w:lineRule="auto"/>
              <w:jc w:val="center"/>
              <w:rPr>
                <w:rFonts w:ascii="Times New Roman" w:eastAsia="Times New Roman" w:hAnsi="Times New Roman" w:cs="Times New Roman"/>
                <w:szCs w:val="24"/>
                <w:lang w:eastAsia="zh-CN"/>
              </w:rPr>
            </w:pPr>
          </w:p>
        </w:tc>
        <w:tc>
          <w:tcPr>
            <w:tcW w:w="1940" w:type="dxa"/>
            <w:tcBorders>
              <w:top w:val="nil"/>
              <w:left w:val="nil"/>
              <w:bottom w:val="nil"/>
              <w:right w:val="nil"/>
            </w:tcBorders>
            <w:shd w:val="clear" w:color="auto" w:fill="auto"/>
            <w:noWrap/>
            <w:vAlign w:val="bottom"/>
          </w:tcPr>
          <w:p w14:paraId="4AA5FE7D" w14:textId="3C17C598"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(0.066)</w:t>
            </w:r>
          </w:p>
        </w:tc>
        <w:tc>
          <w:tcPr>
            <w:tcW w:w="1116" w:type="dxa"/>
            <w:tcBorders>
              <w:top w:val="nil"/>
              <w:left w:val="nil"/>
              <w:bottom w:val="nil"/>
              <w:right w:val="nil"/>
            </w:tcBorders>
            <w:shd w:val="clear" w:color="auto" w:fill="auto"/>
            <w:noWrap/>
            <w:vAlign w:val="bottom"/>
          </w:tcPr>
          <w:p w14:paraId="5D20CE96" w14:textId="51BBEC75" w:rsidR="0098132F" w:rsidRPr="004E68B9" w:rsidRDefault="0098132F" w:rsidP="004E68B9">
            <w:pPr>
              <w:spacing w:after="0" w:line="240" w:lineRule="auto"/>
              <w:jc w:val="center"/>
              <w:rPr>
                <w:rFonts w:ascii="Times New Roman" w:eastAsia="Times New Roman" w:hAnsi="Times New Roman" w:cs="Times New Roman"/>
                <w:sz w:val="24"/>
                <w:szCs w:val="24"/>
                <w:lang w:eastAsia="zh-CN"/>
              </w:rPr>
            </w:pPr>
            <w:r w:rsidRPr="004E68B9">
              <w:rPr>
                <w:rFonts w:ascii="Times New Roman" w:hAnsi="Times New Roman" w:cs="Times New Roman"/>
                <w:sz w:val="24"/>
                <w:szCs w:val="24"/>
              </w:rPr>
              <w:t>(0.0</w:t>
            </w:r>
            <w:r w:rsidR="004E68B9" w:rsidRPr="004E68B9">
              <w:rPr>
                <w:rFonts w:ascii="Times New Roman" w:hAnsi="Times New Roman" w:cs="Times New Roman"/>
                <w:sz w:val="24"/>
                <w:szCs w:val="24"/>
              </w:rPr>
              <w:t>66</w:t>
            </w:r>
            <w:r w:rsidRPr="004E68B9">
              <w:rPr>
                <w:rFonts w:ascii="Times New Roman" w:hAnsi="Times New Roman" w:cs="Times New Roman"/>
                <w:sz w:val="24"/>
                <w:szCs w:val="24"/>
              </w:rPr>
              <w:t>)</w:t>
            </w:r>
          </w:p>
        </w:tc>
        <w:tc>
          <w:tcPr>
            <w:tcW w:w="1984" w:type="dxa"/>
            <w:tcBorders>
              <w:top w:val="nil"/>
              <w:left w:val="nil"/>
              <w:bottom w:val="nil"/>
              <w:right w:val="nil"/>
            </w:tcBorders>
            <w:shd w:val="clear" w:color="auto" w:fill="auto"/>
            <w:noWrap/>
            <w:vAlign w:val="bottom"/>
          </w:tcPr>
          <w:p w14:paraId="4EA22DC7" w14:textId="1C02220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69</w:t>
            </w:r>
            <w:r w:rsidRPr="00DB67B5">
              <w:rPr>
                <w:rFonts w:ascii="Times New Roman" w:hAnsi="Times New Roman" w:cs="Times New Roman"/>
                <w:sz w:val="24"/>
                <w:szCs w:val="24"/>
              </w:rPr>
              <w:t>)</w:t>
            </w:r>
          </w:p>
        </w:tc>
        <w:tc>
          <w:tcPr>
            <w:tcW w:w="1170" w:type="dxa"/>
            <w:tcBorders>
              <w:top w:val="nil"/>
              <w:left w:val="nil"/>
              <w:bottom w:val="nil"/>
              <w:right w:val="nil"/>
            </w:tcBorders>
            <w:shd w:val="clear" w:color="auto" w:fill="auto"/>
            <w:noWrap/>
            <w:vAlign w:val="bottom"/>
          </w:tcPr>
          <w:p w14:paraId="3EC30A9A" w14:textId="07E0C901"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(0.0</w:t>
            </w:r>
            <w:r w:rsidR="00DB67B5" w:rsidRPr="00DB67B5">
              <w:rPr>
                <w:rFonts w:ascii="Times New Roman" w:hAnsi="Times New Roman" w:cs="Times New Roman"/>
                <w:sz w:val="24"/>
                <w:szCs w:val="24"/>
              </w:rPr>
              <w:t>68</w:t>
            </w:r>
            <w:r w:rsidRPr="00DB67B5">
              <w:rPr>
                <w:rFonts w:ascii="Times New Roman" w:hAnsi="Times New Roman" w:cs="Times New Roman"/>
                <w:sz w:val="24"/>
                <w:szCs w:val="24"/>
              </w:rPr>
              <w:t>)</w:t>
            </w:r>
          </w:p>
        </w:tc>
      </w:tr>
      <w:tr w:rsidR="0098132F" w:rsidRPr="009928C0" w14:paraId="7E3B99C8" w14:textId="77777777" w:rsidTr="0098132F">
        <w:trPr>
          <w:trHeight w:val="340"/>
        </w:trPr>
        <w:tc>
          <w:tcPr>
            <w:tcW w:w="3150" w:type="dxa"/>
            <w:tcBorders>
              <w:top w:val="nil"/>
              <w:left w:val="nil"/>
              <w:bottom w:val="nil"/>
              <w:right w:val="nil"/>
            </w:tcBorders>
            <w:shd w:val="clear" w:color="auto" w:fill="auto"/>
            <w:noWrap/>
            <w:vAlign w:val="bottom"/>
            <w:hideMark/>
          </w:tcPr>
          <w:p w14:paraId="436F7CB9"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Extra Covariates</w:t>
            </w:r>
          </w:p>
        </w:tc>
        <w:tc>
          <w:tcPr>
            <w:tcW w:w="1940" w:type="dxa"/>
            <w:tcBorders>
              <w:top w:val="nil"/>
              <w:left w:val="nil"/>
              <w:bottom w:val="nil"/>
              <w:right w:val="nil"/>
            </w:tcBorders>
            <w:shd w:val="clear" w:color="auto" w:fill="auto"/>
            <w:noWrap/>
            <w:vAlign w:val="bottom"/>
            <w:hideMark/>
          </w:tcPr>
          <w:p w14:paraId="27109B74" w14:textId="77777777"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eastAsia="Times New Roman" w:hAnsi="Times New Roman" w:cs="Times New Roman"/>
                <w:sz w:val="24"/>
                <w:szCs w:val="24"/>
                <w:lang w:eastAsia="zh-CN"/>
              </w:rPr>
              <w:t>NO</w:t>
            </w:r>
          </w:p>
        </w:tc>
        <w:tc>
          <w:tcPr>
            <w:tcW w:w="1116" w:type="dxa"/>
            <w:tcBorders>
              <w:top w:val="nil"/>
              <w:left w:val="nil"/>
              <w:bottom w:val="nil"/>
              <w:right w:val="nil"/>
            </w:tcBorders>
            <w:shd w:val="clear" w:color="auto" w:fill="auto"/>
            <w:noWrap/>
            <w:vAlign w:val="bottom"/>
            <w:hideMark/>
          </w:tcPr>
          <w:p w14:paraId="4328673D" w14:textId="77777777" w:rsidR="0098132F" w:rsidRPr="004E68B9" w:rsidRDefault="0098132F" w:rsidP="0098132F">
            <w:pPr>
              <w:spacing w:after="0" w:line="240" w:lineRule="auto"/>
              <w:jc w:val="center"/>
              <w:rPr>
                <w:rFonts w:ascii="Times New Roman" w:eastAsia="Times New Roman" w:hAnsi="Times New Roman" w:cs="Times New Roman"/>
                <w:sz w:val="24"/>
                <w:szCs w:val="24"/>
                <w:lang w:eastAsia="zh-CN"/>
              </w:rPr>
            </w:pPr>
            <w:r w:rsidRPr="004E68B9">
              <w:rPr>
                <w:rFonts w:ascii="Times New Roman" w:eastAsia="Times New Roman" w:hAnsi="Times New Roman" w:cs="Times New Roman"/>
                <w:sz w:val="24"/>
                <w:szCs w:val="24"/>
                <w:lang w:eastAsia="zh-CN"/>
              </w:rPr>
              <w:t>YES</w:t>
            </w:r>
          </w:p>
        </w:tc>
        <w:tc>
          <w:tcPr>
            <w:tcW w:w="1984" w:type="dxa"/>
            <w:tcBorders>
              <w:top w:val="nil"/>
              <w:left w:val="nil"/>
              <w:bottom w:val="nil"/>
              <w:right w:val="nil"/>
            </w:tcBorders>
            <w:shd w:val="clear" w:color="auto" w:fill="auto"/>
            <w:noWrap/>
            <w:vAlign w:val="bottom"/>
            <w:hideMark/>
          </w:tcPr>
          <w:p w14:paraId="000D6E8C" w14:textId="77777777" w:rsidR="0098132F" w:rsidRPr="00DB67B5" w:rsidRDefault="0098132F"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NO</w:t>
            </w:r>
          </w:p>
        </w:tc>
        <w:tc>
          <w:tcPr>
            <w:tcW w:w="1170" w:type="dxa"/>
            <w:tcBorders>
              <w:top w:val="nil"/>
              <w:left w:val="nil"/>
              <w:bottom w:val="nil"/>
              <w:right w:val="nil"/>
            </w:tcBorders>
            <w:shd w:val="clear" w:color="auto" w:fill="auto"/>
            <w:noWrap/>
            <w:vAlign w:val="bottom"/>
            <w:hideMark/>
          </w:tcPr>
          <w:p w14:paraId="1E56AD1B" w14:textId="77777777" w:rsidR="0098132F" w:rsidRPr="00DB67B5" w:rsidRDefault="0098132F"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eastAsia="Times New Roman" w:hAnsi="Times New Roman" w:cs="Times New Roman"/>
                <w:sz w:val="24"/>
                <w:szCs w:val="24"/>
                <w:lang w:eastAsia="zh-CN"/>
              </w:rPr>
              <w:t>YES</w:t>
            </w:r>
          </w:p>
        </w:tc>
      </w:tr>
      <w:tr w:rsidR="0098132F" w:rsidRPr="009928C0" w14:paraId="4BA2AB4E" w14:textId="77777777" w:rsidTr="0098132F">
        <w:trPr>
          <w:trHeight w:val="340"/>
        </w:trPr>
        <w:tc>
          <w:tcPr>
            <w:tcW w:w="3150" w:type="dxa"/>
            <w:tcBorders>
              <w:top w:val="nil"/>
              <w:left w:val="nil"/>
              <w:bottom w:val="nil"/>
              <w:right w:val="nil"/>
            </w:tcBorders>
            <w:shd w:val="clear" w:color="auto" w:fill="auto"/>
            <w:noWrap/>
            <w:vAlign w:val="bottom"/>
            <w:hideMark/>
          </w:tcPr>
          <w:p w14:paraId="4F87853E"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Observations</w:t>
            </w:r>
          </w:p>
        </w:tc>
        <w:tc>
          <w:tcPr>
            <w:tcW w:w="1940" w:type="dxa"/>
            <w:tcBorders>
              <w:top w:val="nil"/>
              <w:left w:val="nil"/>
              <w:bottom w:val="nil"/>
              <w:right w:val="nil"/>
            </w:tcBorders>
            <w:shd w:val="clear" w:color="auto" w:fill="auto"/>
            <w:noWrap/>
            <w:vAlign w:val="bottom"/>
            <w:hideMark/>
          </w:tcPr>
          <w:p w14:paraId="1D0F7178" w14:textId="2B8D9EBB"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5,053</w:t>
            </w:r>
          </w:p>
        </w:tc>
        <w:tc>
          <w:tcPr>
            <w:tcW w:w="1116" w:type="dxa"/>
            <w:tcBorders>
              <w:top w:val="nil"/>
              <w:left w:val="nil"/>
              <w:bottom w:val="nil"/>
              <w:right w:val="nil"/>
            </w:tcBorders>
            <w:shd w:val="clear" w:color="auto" w:fill="auto"/>
            <w:noWrap/>
            <w:vAlign w:val="bottom"/>
            <w:hideMark/>
          </w:tcPr>
          <w:p w14:paraId="7480C92E" w14:textId="31658691" w:rsidR="0098132F" w:rsidRPr="0098132F" w:rsidRDefault="0098132F" w:rsidP="0098132F">
            <w:pPr>
              <w:spacing w:after="0" w:line="240" w:lineRule="auto"/>
              <w:jc w:val="center"/>
              <w:rPr>
                <w:rFonts w:ascii="Times New Roman" w:eastAsia="Times New Roman" w:hAnsi="Times New Roman" w:cs="Times New Roman"/>
                <w:color w:val="FF0000"/>
                <w:sz w:val="24"/>
                <w:szCs w:val="24"/>
                <w:lang w:eastAsia="zh-CN"/>
              </w:rPr>
            </w:pPr>
            <w:r w:rsidRPr="0098132F">
              <w:rPr>
                <w:rFonts w:ascii="Times New Roman" w:hAnsi="Times New Roman" w:cs="Times New Roman"/>
                <w:sz w:val="24"/>
                <w:szCs w:val="24"/>
              </w:rPr>
              <w:t>5,053</w:t>
            </w:r>
          </w:p>
        </w:tc>
        <w:tc>
          <w:tcPr>
            <w:tcW w:w="1984" w:type="dxa"/>
            <w:tcBorders>
              <w:top w:val="nil"/>
              <w:left w:val="nil"/>
              <w:bottom w:val="nil"/>
              <w:right w:val="nil"/>
            </w:tcBorders>
            <w:shd w:val="clear" w:color="auto" w:fill="auto"/>
            <w:noWrap/>
            <w:vAlign w:val="bottom"/>
            <w:hideMark/>
          </w:tcPr>
          <w:p w14:paraId="0BB2D995" w14:textId="3E9AE6B7" w:rsidR="0098132F" w:rsidRPr="00DB67B5" w:rsidRDefault="00DB67B5"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4</w:t>
            </w:r>
            <w:r w:rsidR="0098132F" w:rsidRPr="00DB67B5">
              <w:rPr>
                <w:rFonts w:ascii="Times New Roman" w:hAnsi="Times New Roman" w:cs="Times New Roman"/>
                <w:sz w:val="24"/>
                <w:szCs w:val="24"/>
              </w:rPr>
              <w:t>,</w:t>
            </w:r>
            <w:r w:rsidRPr="00DB67B5">
              <w:rPr>
                <w:rFonts w:ascii="Times New Roman" w:hAnsi="Times New Roman" w:cs="Times New Roman"/>
                <w:sz w:val="24"/>
                <w:szCs w:val="24"/>
              </w:rPr>
              <w:t>696</w:t>
            </w:r>
          </w:p>
        </w:tc>
        <w:tc>
          <w:tcPr>
            <w:tcW w:w="1170" w:type="dxa"/>
            <w:tcBorders>
              <w:top w:val="nil"/>
              <w:left w:val="nil"/>
              <w:bottom w:val="nil"/>
              <w:right w:val="nil"/>
            </w:tcBorders>
            <w:shd w:val="clear" w:color="auto" w:fill="auto"/>
            <w:noWrap/>
            <w:vAlign w:val="bottom"/>
            <w:hideMark/>
          </w:tcPr>
          <w:p w14:paraId="6751E3F2" w14:textId="4FFC275F" w:rsidR="0098132F" w:rsidRPr="00DB67B5" w:rsidRDefault="00DB67B5"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4</w:t>
            </w:r>
            <w:r w:rsidR="0098132F" w:rsidRPr="00DB67B5">
              <w:rPr>
                <w:rFonts w:ascii="Times New Roman" w:hAnsi="Times New Roman" w:cs="Times New Roman"/>
                <w:sz w:val="24"/>
                <w:szCs w:val="24"/>
              </w:rPr>
              <w:t>,</w:t>
            </w:r>
            <w:r w:rsidRPr="00DB67B5">
              <w:rPr>
                <w:rFonts w:ascii="Times New Roman" w:hAnsi="Times New Roman" w:cs="Times New Roman"/>
                <w:sz w:val="24"/>
                <w:szCs w:val="24"/>
              </w:rPr>
              <w:t>696</w:t>
            </w:r>
          </w:p>
        </w:tc>
      </w:tr>
      <w:tr w:rsidR="0098132F" w:rsidRPr="009928C0" w14:paraId="733B4D95" w14:textId="77777777" w:rsidTr="0098132F">
        <w:trPr>
          <w:trHeight w:val="340"/>
        </w:trPr>
        <w:tc>
          <w:tcPr>
            <w:tcW w:w="3150" w:type="dxa"/>
            <w:tcBorders>
              <w:top w:val="nil"/>
              <w:left w:val="nil"/>
              <w:bottom w:val="single" w:sz="4" w:space="0" w:color="auto"/>
              <w:right w:val="nil"/>
            </w:tcBorders>
            <w:shd w:val="clear" w:color="auto" w:fill="auto"/>
            <w:noWrap/>
            <w:vAlign w:val="bottom"/>
            <w:hideMark/>
          </w:tcPr>
          <w:p w14:paraId="3A92BADC" w14:textId="77777777" w:rsidR="0098132F" w:rsidRPr="009B7840" w:rsidRDefault="0098132F" w:rsidP="0098132F">
            <w:pPr>
              <w:spacing w:after="0" w:line="240" w:lineRule="auto"/>
              <w:rPr>
                <w:rFonts w:ascii="Times New Roman" w:eastAsia="Times New Roman" w:hAnsi="Times New Roman" w:cs="Times New Roman"/>
                <w:szCs w:val="24"/>
                <w:lang w:eastAsia="zh-CN"/>
              </w:rPr>
            </w:pPr>
            <w:r w:rsidRPr="009B7840">
              <w:rPr>
                <w:rFonts w:ascii="Times New Roman" w:eastAsia="Times New Roman" w:hAnsi="Times New Roman" w:cs="Times New Roman"/>
                <w:szCs w:val="24"/>
                <w:lang w:eastAsia="zh-CN"/>
              </w:rPr>
              <w:t>R-squared</w:t>
            </w:r>
          </w:p>
        </w:tc>
        <w:tc>
          <w:tcPr>
            <w:tcW w:w="1940" w:type="dxa"/>
            <w:tcBorders>
              <w:top w:val="nil"/>
              <w:left w:val="nil"/>
              <w:bottom w:val="single" w:sz="4" w:space="0" w:color="auto"/>
              <w:right w:val="nil"/>
            </w:tcBorders>
            <w:shd w:val="clear" w:color="auto" w:fill="auto"/>
            <w:noWrap/>
            <w:vAlign w:val="bottom"/>
            <w:hideMark/>
          </w:tcPr>
          <w:p w14:paraId="2A175680" w14:textId="351F84FB" w:rsidR="0098132F" w:rsidRPr="0098132F" w:rsidRDefault="0098132F" w:rsidP="0098132F">
            <w:pPr>
              <w:spacing w:after="0" w:line="240" w:lineRule="auto"/>
              <w:jc w:val="center"/>
              <w:rPr>
                <w:rFonts w:ascii="Times New Roman" w:eastAsia="Times New Roman" w:hAnsi="Times New Roman" w:cs="Times New Roman"/>
                <w:sz w:val="24"/>
                <w:szCs w:val="24"/>
                <w:lang w:eastAsia="zh-CN"/>
              </w:rPr>
            </w:pPr>
            <w:r w:rsidRPr="0098132F">
              <w:rPr>
                <w:rFonts w:ascii="Times New Roman" w:hAnsi="Times New Roman" w:cs="Times New Roman"/>
                <w:sz w:val="24"/>
                <w:szCs w:val="24"/>
              </w:rPr>
              <w:t>0.134</w:t>
            </w:r>
          </w:p>
        </w:tc>
        <w:tc>
          <w:tcPr>
            <w:tcW w:w="1116" w:type="dxa"/>
            <w:tcBorders>
              <w:top w:val="nil"/>
              <w:left w:val="nil"/>
              <w:bottom w:val="single" w:sz="4" w:space="0" w:color="auto"/>
              <w:right w:val="nil"/>
            </w:tcBorders>
            <w:shd w:val="clear" w:color="auto" w:fill="auto"/>
            <w:noWrap/>
            <w:vAlign w:val="bottom"/>
            <w:hideMark/>
          </w:tcPr>
          <w:p w14:paraId="5C5E3867" w14:textId="6E3F757C" w:rsidR="0098132F" w:rsidRPr="0098132F" w:rsidRDefault="0098132F" w:rsidP="0098132F">
            <w:pPr>
              <w:spacing w:after="0" w:line="240" w:lineRule="auto"/>
              <w:jc w:val="center"/>
              <w:rPr>
                <w:rFonts w:ascii="Times New Roman" w:eastAsia="Times New Roman" w:hAnsi="Times New Roman" w:cs="Times New Roman"/>
                <w:color w:val="FF0000"/>
                <w:sz w:val="24"/>
                <w:szCs w:val="24"/>
                <w:lang w:eastAsia="zh-CN"/>
              </w:rPr>
            </w:pPr>
            <w:r w:rsidRPr="0098132F">
              <w:rPr>
                <w:rFonts w:ascii="Times New Roman" w:hAnsi="Times New Roman" w:cs="Times New Roman"/>
                <w:sz w:val="24"/>
                <w:szCs w:val="24"/>
              </w:rPr>
              <w:t>0.1</w:t>
            </w:r>
            <w:r>
              <w:rPr>
                <w:rFonts w:ascii="Times New Roman" w:hAnsi="Times New Roman" w:cs="Times New Roman"/>
                <w:sz w:val="24"/>
                <w:szCs w:val="24"/>
              </w:rPr>
              <w:t>40</w:t>
            </w:r>
          </w:p>
        </w:tc>
        <w:tc>
          <w:tcPr>
            <w:tcW w:w="1984" w:type="dxa"/>
            <w:tcBorders>
              <w:top w:val="nil"/>
              <w:left w:val="nil"/>
              <w:bottom w:val="single" w:sz="4" w:space="0" w:color="auto"/>
              <w:right w:val="nil"/>
            </w:tcBorders>
            <w:shd w:val="clear" w:color="auto" w:fill="auto"/>
            <w:noWrap/>
            <w:vAlign w:val="bottom"/>
            <w:hideMark/>
          </w:tcPr>
          <w:p w14:paraId="25A6A155" w14:textId="01ECE5DF" w:rsidR="0098132F" w:rsidRPr="00DB67B5" w:rsidRDefault="0098132F" w:rsidP="00DB67B5">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w:t>
            </w:r>
            <w:r w:rsidR="00DB67B5" w:rsidRPr="00DB67B5">
              <w:rPr>
                <w:rFonts w:ascii="Times New Roman" w:hAnsi="Times New Roman" w:cs="Times New Roman"/>
                <w:sz w:val="24"/>
                <w:szCs w:val="24"/>
              </w:rPr>
              <w:t>154</w:t>
            </w:r>
          </w:p>
        </w:tc>
        <w:tc>
          <w:tcPr>
            <w:tcW w:w="1170" w:type="dxa"/>
            <w:tcBorders>
              <w:top w:val="nil"/>
              <w:left w:val="nil"/>
              <w:bottom w:val="single" w:sz="4" w:space="0" w:color="auto"/>
              <w:right w:val="nil"/>
            </w:tcBorders>
            <w:shd w:val="clear" w:color="auto" w:fill="auto"/>
            <w:noWrap/>
            <w:vAlign w:val="bottom"/>
            <w:hideMark/>
          </w:tcPr>
          <w:p w14:paraId="04881286" w14:textId="236B513E" w:rsidR="0098132F" w:rsidRPr="00DB67B5" w:rsidRDefault="0098132F" w:rsidP="0098132F">
            <w:pPr>
              <w:spacing w:after="0" w:line="240" w:lineRule="auto"/>
              <w:jc w:val="center"/>
              <w:rPr>
                <w:rFonts w:ascii="Times New Roman" w:eastAsia="Times New Roman" w:hAnsi="Times New Roman" w:cs="Times New Roman"/>
                <w:sz w:val="24"/>
                <w:szCs w:val="24"/>
                <w:lang w:eastAsia="zh-CN"/>
              </w:rPr>
            </w:pPr>
            <w:r w:rsidRPr="00DB67B5">
              <w:rPr>
                <w:rFonts w:ascii="Times New Roman" w:hAnsi="Times New Roman" w:cs="Times New Roman"/>
                <w:sz w:val="24"/>
                <w:szCs w:val="24"/>
              </w:rPr>
              <w:t>0</w:t>
            </w:r>
            <w:r w:rsidR="00DB67B5" w:rsidRPr="00DB67B5">
              <w:rPr>
                <w:rFonts w:ascii="Times New Roman" w:hAnsi="Times New Roman" w:cs="Times New Roman"/>
                <w:sz w:val="24"/>
                <w:szCs w:val="24"/>
              </w:rPr>
              <w:t>.17</w:t>
            </w:r>
            <w:r w:rsidRPr="00DB67B5">
              <w:rPr>
                <w:rFonts w:ascii="Times New Roman" w:hAnsi="Times New Roman" w:cs="Times New Roman"/>
                <w:sz w:val="24"/>
                <w:szCs w:val="24"/>
              </w:rPr>
              <w:t>7</w:t>
            </w:r>
          </w:p>
        </w:tc>
      </w:tr>
    </w:tbl>
    <w:p w14:paraId="744F6AE3" w14:textId="77777777" w:rsidR="002016D1" w:rsidRPr="00CB559D" w:rsidRDefault="002016D1" w:rsidP="002016D1">
      <w:pPr>
        <w:spacing w:after="0" w:line="240" w:lineRule="auto"/>
        <w:rPr>
          <w:rFonts w:ascii="Times New Roman" w:hAnsi="Times New Roman"/>
          <w:b/>
          <w:i/>
          <w:sz w:val="24"/>
          <w:szCs w:val="24"/>
        </w:rPr>
      </w:pPr>
      <w:r w:rsidRPr="00CB559D">
        <w:rPr>
          <w:rFonts w:ascii="Times New Roman" w:hAnsi="Times New Roman"/>
          <w:b/>
          <w:i/>
          <w:sz w:val="24"/>
          <w:szCs w:val="24"/>
        </w:rPr>
        <w:t>Notes:</w:t>
      </w:r>
      <w:r w:rsidRPr="00CB559D">
        <w:rPr>
          <w:rFonts w:ascii="Times New Roman" w:hAnsi="Times New Roman"/>
          <w:b/>
          <w:i/>
          <w:sz w:val="24"/>
          <w:szCs w:val="24"/>
        </w:rPr>
        <w:tab/>
      </w:r>
    </w:p>
    <w:p w14:paraId="25C47297" w14:textId="1561F17F" w:rsidR="002016D1" w:rsidRPr="00191894" w:rsidRDefault="006B4ADE" w:rsidP="002016D1">
      <w:pPr>
        <w:pStyle w:val="ListParagraph"/>
        <w:numPr>
          <w:ilvl w:val="0"/>
          <w:numId w:val="36"/>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Dosage 1X</w:t>
      </w:r>
      <w:r w:rsidR="002016D1">
        <w:rPr>
          <w:rFonts w:ascii="Times New Roman" w:eastAsia="Times New Roman" w:hAnsi="Times New Roman" w:cs="Times New Roman"/>
          <w:sz w:val="20"/>
          <w:szCs w:val="24"/>
        </w:rPr>
        <w:t xml:space="preserve"> is 10 items (approximately 20-25 minutes) of CAL per subject per week, Dosage 2X is 20 items (approximately 40-50 minutes) of CAL per subject per week. Left out category is pure control (no CAL)</w:t>
      </w:r>
      <w:r w:rsidR="002016D1" w:rsidRPr="00191894">
        <w:rPr>
          <w:rFonts w:ascii="Times New Roman" w:eastAsia="Times New Roman" w:hAnsi="Times New Roman" w:cs="Times New Roman"/>
          <w:sz w:val="20"/>
          <w:szCs w:val="24"/>
        </w:rPr>
        <w:t>.</w:t>
      </w:r>
    </w:p>
    <w:p w14:paraId="7C6CC286" w14:textId="77777777" w:rsidR="002016D1" w:rsidRPr="00055A41" w:rsidRDefault="002016D1" w:rsidP="002016D1">
      <w:pPr>
        <w:pStyle w:val="ListParagraph"/>
        <w:numPr>
          <w:ilvl w:val="0"/>
          <w:numId w:val="36"/>
        </w:numPr>
        <w:spacing w:after="0" w:line="240" w:lineRule="auto"/>
        <w:rPr>
          <w:rFonts w:ascii="Times New Roman" w:eastAsia="Times New Roman" w:hAnsi="Times New Roman" w:cs="Times New Roman"/>
          <w:sz w:val="20"/>
          <w:szCs w:val="24"/>
        </w:rPr>
      </w:pPr>
      <w:r w:rsidRPr="00055A41">
        <w:rPr>
          <w:rFonts w:ascii="Times New Roman" w:hAnsi="Times New Roman" w:cs="Times New Roman"/>
          <w:sz w:val="20"/>
          <w:szCs w:val="24"/>
        </w:rPr>
        <w:t xml:space="preserve">All </w:t>
      </w:r>
      <w:r>
        <w:rPr>
          <w:rFonts w:ascii="Times New Roman" w:hAnsi="Times New Roman" w:cs="Times New Roman"/>
          <w:sz w:val="20"/>
          <w:szCs w:val="24"/>
        </w:rPr>
        <w:t xml:space="preserve">columns </w:t>
      </w:r>
      <w:r w:rsidRPr="00055A41">
        <w:rPr>
          <w:rFonts w:ascii="Times New Roman" w:hAnsi="Times New Roman" w:cs="Times New Roman"/>
          <w:sz w:val="20"/>
          <w:szCs w:val="24"/>
        </w:rPr>
        <w:t>control for baseline counterpart of dependent variable (</w:t>
      </w:r>
      <w:r>
        <w:rPr>
          <w:rFonts w:ascii="Times New Roman" w:hAnsi="Times New Roman" w:cs="Times New Roman"/>
          <w:sz w:val="20"/>
          <w:szCs w:val="24"/>
        </w:rPr>
        <w:t>in math or language</w:t>
      </w:r>
      <w:r w:rsidRPr="00055A41">
        <w:rPr>
          <w:rFonts w:ascii="Times New Roman" w:hAnsi="Times New Roman" w:cs="Times New Roman"/>
          <w:sz w:val="20"/>
          <w:szCs w:val="24"/>
        </w:rPr>
        <w:t>)</w:t>
      </w:r>
      <w:r>
        <w:rPr>
          <w:rFonts w:ascii="Times New Roman" w:hAnsi="Times New Roman" w:cs="Times New Roman"/>
          <w:sz w:val="20"/>
          <w:szCs w:val="24"/>
        </w:rPr>
        <w:t>.</w:t>
      </w:r>
    </w:p>
    <w:p w14:paraId="736F8D4E" w14:textId="77777777" w:rsidR="002016D1" w:rsidRPr="00055A41" w:rsidRDefault="002016D1" w:rsidP="002016D1">
      <w:pPr>
        <w:pStyle w:val="ListParagraph"/>
        <w:numPr>
          <w:ilvl w:val="0"/>
          <w:numId w:val="36"/>
        </w:numPr>
        <w:spacing w:after="0" w:line="240" w:lineRule="auto"/>
        <w:rPr>
          <w:rFonts w:ascii="Times New Roman" w:eastAsia="Times New Roman" w:hAnsi="Times New Roman" w:cs="Times New Roman"/>
          <w:sz w:val="20"/>
          <w:szCs w:val="24"/>
        </w:rPr>
      </w:pPr>
      <w:r>
        <w:rPr>
          <w:rFonts w:ascii="Times New Roman" w:hAnsi="Times New Roman" w:cs="Times New Roman"/>
          <w:sz w:val="20"/>
          <w:szCs w:val="24"/>
        </w:rPr>
        <w:t>Even-numbered c</w:t>
      </w:r>
      <w:r w:rsidRPr="00055A41">
        <w:rPr>
          <w:rFonts w:ascii="Times New Roman" w:hAnsi="Times New Roman" w:cs="Times New Roman"/>
          <w:sz w:val="20"/>
          <w:szCs w:val="24"/>
        </w:rPr>
        <w:t xml:space="preserve">olumns control for </w:t>
      </w:r>
      <w:r w:rsidRPr="00172D51">
        <w:rPr>
          <w:rFonts w:ascii="Times New Roman" w:hAnsi="Times New Roman" w:cs="Times New Roman"/>
          <w:sz w:val="20"/>
          <w:szCs w:val="24"/>
        </w:rPr>
        <w:t>all baseline test scores (math, language, reading, and vocabulary), student gender, teacher uses ICT at home (yes/no), teacher ICT self-efficacy, and class size</w:t>
      </w:r>
      <w:r w:rsidRPr="00055A41">
        <w:rPr>
          <w:rFonts w:ascii="Times New Roman" w:hAnsi="Times New Roman" w:cs="Times New Roman"/>
          <w:sz w:val="20"/>
          <w:szCs w:val="24"/>
        </w:rPr>
        <w:t xml:space="preserve">. </w:t>
      </w:r>
    </w:p>
    <w:p w14:paraId="198CE8A4" w14:textId="77777777" w:rsidR="002016D1" w:rsidRDefault="002016D1" w:rsidP="002016D1">
      <w:pPr>
        <w:pStyle w:val="ListParagraph"/>
        <w:numPr>
          <w:ilvl w:val="0"/>
          <w:numId w:val="36"/>
        </w:numPr>
        <w:spacing w:after="0" w:line="240" w:lineRule="auto"/>
        <w:rPr>
          <w:rFonts w:ascii="Times New Roman" w:eastAsia="Times New Roman" w:hAnsi="Times New Roman" w:cs="Times New Roman"/>
          <w:sz w:val="20"/>
          <w:szCs w:val="24"/>
        </w:rPr>
      </w:pPr>
      <w:r w:rsidRPr="00055A41">
        <w:rPr>
          <w:rFonts w:ascii="Times New Roman" w:eastAsia="Times New Roman" w:hAnsi="Times New Roman" w:cs="Times New Roman"/>
          <w:sz w:val="20"/>
          <w:szCs w:val="24"/>
        </w:rPr>
        <w:t>Cluster (class-level)-robust standard errors in parentheses</w:t>
      </w:r>
      <w:r>
        <w:rPr>
          <w:rFonts w:ascii="Times New Roman" w:eastAsia="Times New Roman" w:hAnsi="Times New Roman" w:cs="Times New Roman"/>
          <w:sz w:val="20"/>
          <w:szCs w:val="24"/>
        </w:rPr>
        <w:t>.</w:t>
      </w:r>
    </w:p>
    <w:p w14:paraId="4DC5A66E" w14:textId="77777777" w:rsidR="002016D1" w:rsidRPr="00055A41" w:rsidRDefault="002016D1" w:rsidP="002016D1">
      <w:pPr>
        <w:pStyle w:val="ListParagraph"/>
        <w:numPr>
          <w:ilvl w:val="0"/>
          <w:numId w:val="36"/>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For the concavity test is last panel, statistical significance is based on a one-tailed test.</w:t>
      </w:r>
    </w:p>
    <w:p w14:paraId="328EB569" w14:textId="77777777" w:rsidR="002016D1" w:rsidRPr="00191894" w:rsidRDefault="002016D1" w:rsidP="002016D1">
      <w:pPr>
        <w:pStyle w:val="ListParagraph"/>
        <w:numPr>
          <w:ilvl w:val="0"/>
          <w:numId w:val="36"/>
        </w:numPr>
        <w:spacing w:after="0" w:line="240" w:lineRule="auto"/>
        <w:rPr>
          <w:rFonts w:ascii="Times New Roman" w:eastAsia="Times New Roman" w:hAnsi="Times New Roman" w:cs="Times New Roman"/>
          <w:sz w:val="20"/>
          <w:szCs w:val="24"/>
        </w:rPr>
      </w:pPr>
      <w:r w:rsidRPr="00191894">
        <w:rPr>
          <w:rFonts w:ascii="Times New Roman" w:eastAsia="Times New Roman" w:hAnsi="Times New Roman" w:cs="Times New Roman"/>
          <w:sz w:val="20"/>
          <w:szCs w:val="24"/>
        </w:rPr>
        <w:t>*** p&lt;0.01, ** p&lt;0.05, * p&lt;0.1.</w:t>
      </w:r>
    </w:p>
    <w:p w14:paraId="648E807A" w14:textId="70F6D73E" w:rsidR="002016D1" w:rsidRDefault="002016D1">
      <w:pPr>
        <w:rPr>
          <w:rFonts w:ascii="Times New Roman" w:hAnsi="Times New Roman" w:cs="Times New Roman"/>
          <w:b/>
          <w:sz w:val="24"/>
          <w:szCs w:val="24"/>
        </w:rPr>
      </w:pPr>
      <w:r>
        <w:rPr>
          <w:rFonts w:ascii="Times New Roman" w:hAnsi="Times New Roman" w:cs="Times New Roman"/>
          <w:b/>
          <w:sz w:val="24"/>
          <w:szCs w:val="24"/>
        </w:rPr>
        <w:br w:type="page"/>
      </w:r>
    </w:p>
    <w:p w14:paraId="012746B7" w14:textId="31354B17" w:rsidR="009822E5" w:rsidRPr="00331697" w:rsidRDefault="00B64FC3" w:rsidP="009822E5">
      <w:pPr>
        <w:spacing w:after="0" w:line="240" w:lineRule="auto"/>
        <w:contextualSpacing/>
        <w:rPr>
          <w:rFonts w:ascii="Times New Roman" w:hAnsi="Times New Roman" w:cs="Times New Roman"/>
          <w:sz w:val="32"/>
          <w:szCs w:val="32"/>
        </w:rPr>
      </w:pPr>
      <w:r w:rsidRPr="00331697">
        <w:rPr>
          <w:rFonts w:ascii="Times New Roman" w:hAnsi="Times New Roman" w:cs="Times New Roman"/>
          <w:b/>
          <w:sz w:val="32"/>
          <w:szCs w:val="32"/>
        </w:rPr>
        <w:lastRenderedPageBreak/>
        <w:t xml:space="preserve">Appendix A: Psychometric Properties of the </w:t>
      </w:r>
      <w:r w:rsidR="0011124F" w:rsidRPr="00331697">
        <w:rPr>
          <w:rFonts w:ascii="Times New Roman" w:hAnsi="Times New Roman" w:cs="Times New Roman"/>
          <w:b/>
          <w:sz w:val="32"/>
          <w:szCs w:val="32"/>
        </w:rPr>
        <w:t>Exams</w:t>
      </w:r>
    </w:p>
    <w:p w14:paraId="5408006E" w14:textId="77777777" w:rsidR="00B64FC3" w:rsidRPr="00573655" w:rsidRDefault="00B64FC3" w:rsidP="009822E5">
      <w:pPr>
        <w:spacing w:after="0" w:line="240" w:lineRule="auto"/>
        <w:contextualSpacing/>
        <w:rPr>
          <w:rFonts w:ascii="Times New Roman" w:hAnsi="Times New Roman" w:cs="Times New Roman"/>
          <w:sz w:val="24"/>
          <w:szCs w:val="24"/>
        </w:rPr>
      </w:pPr>
    </w:p>
    <w:p w14:paraId="0B64FACC" w14:textId="40C8A4AE" w:rsidR="008E3F40" w:rsidRPr="00331697" w:rsidRDefault="008E3F40" w:rsidP="00331697">
      <w:pPr>
        <w:spacing w:after="0" w:line="240" w:lineRule="auto"/>
        <w:jc w:val="both"/>
        <w:rPr>
          <w:rFonts w:ascii="Times New Roman" w:hAnsi="Times New Roman" w:cs="Times New Roman"/>
          <w:sz w:val="24"/>
          <w:szCs w:val="24"/>
          <w:lang w:val="en-GB"/>
        </w:rPr>
      </w:pPr>
      <w:r w:rsidRPr="00331697">
        <w:rPr>
          <w:rStyle w:val="gmail-tlid-translationmailrucssattributepostfix"/>
          <w:rFonts w:ascii="Times New Roman" w:hAnsi="Times New Roman" w:cs="Times New Roman"/>
          <w:color w:val="000000"/>
          <w:sz w:val="24"/>
          <w:szCs w:val="24"/>
          <w:lang w:val="en-GB"/>
        </w:rPr>
        <w:t xml:space="preserve">The </w:t>
      </w:r>
      <w:r w:rsidR="0011124F" w:rsidRPr="00331697">
        <w:rPr>
          <w:rStyle w:val="gmail-tlid-translationmailrucssattributepostfix"/>
          <w:rFonts w:ascii="Times New Roman" w:hAnsi="Times New Roman" w:cs="Times New Roman"/>
          <w:color w:val="000000"/>
          <w:sz w:val="24"/>
          <w:szCs w:val="24"/>
          <w:lang w:val="en-GB"/>
        </w:rPr>
        <w:t>exams (</w:t>
      </w:r>
      <w:r w:rsidR="003C6B67" w:rsidRPr="00331697">
        <w:rPr>
          <w:rStyle w:val="gmail-tlid-translationmailrucssattributepostfix"/>
          <w:rFonts w:ascii="Times New Roman" w:hAnsi="Times New Roman" w:cs="Times New Roman"/>
          <w:color w:val="000000"/>
          <w:sz w:val="24"/>
          <w:szCs w:val="24"/>
          <w:lang w:val="en-GB"/>
        </w:rPr>
        <w:t xml:space="preserve">collectively known as </w:t>
      </w:r>
      <w:r w:rsidR="0011124F" w:rsidRPr="00331697">
        <w:rPr>
          <w:rStyle w:val="gmail-tlid-translationmailrucssattributepostfix"/>
          <w:rFonts w:ascii="Times New Roman" w:hAnsi="Times New Roman" w:cs="Times New Roman"/>
          <w:color w:val="000000"/>
          <w:sz w:val="24"/>
          <w:szCs w:val="24"/>
          <w:lang w:val="en-GB"/>
        </w:rPr>
        <w:t xml:space="preserve">the </w:t>
      </w:r>
      <w:r w:rsidRPr="00331697">
        <w:rPr>
          <w:rStyle w:val="gmail-tlid-translationmailrucssattributepostfix"/>
          <w:rFonts w:ascii="Times New Roman" w:hAnsi="Times New Roman" w:cs="Times New Roman"/>
          <w:color w:val="000000"/>
          <w:sz w:val="24"/>
          <w:szCs w:val="24"/>
          <w:lang w:val="en-GB"/>
        </w:rPr>
        <w:t>PROGRESS toolkit</w:t>
      </w:r>
      <w:r w:rsidR="0011124F" w:rsidRPr="00331697">
        <w:rPr>
          <w:rStyle w:val="gmail-tlid-translationmailrucssattributepostfix"/>
          <w:rFonts w:ascii="Times New Roman" w:hAnsi="Times New Roman" w:cs="Times New Roman"/>
          <w:color w:val="000000"/>
          <w:sz w:val="24"/>
          <w:szCs w:val="24"/>
          <w:lang w:val="en-GB"/>
        </w:rPr>
        <w:t xml:space="preserve">) were </w:t>
      </w:r>
      <w:r w:rsidRPr="00331697">
        <w:rPr>
          <w:rStyle w:val="gmail-tlid-translationmailrucssattributepostfix"/>
          <w:rFonts w:ascii="Times New Roman" w:hAnsi="Times New Roman" w:cs="Times New Roman"/>
          <w:color w:val="000000"/>
          <w:sz w:val="24"/>
          <w:szCs w:val="24"/>
          <w:lang w:val="en-GB"/>
        </w:rPr>
        <w:t xml:space="preserve">specifically developed to assess student achievement in grade 3 in Russian schools. </w:t>
      </w:r>
      <w:r w:rsidR="00152CC4" w:rsidRPr="00331697">
        <w:rPr>
          <w:rFonts w:ascii="Times New Roman" w:hAnsi="Times New Roman" w:cs="Times New Roman"/>
          <w:sz w:val="24"/>
          <w:szCs w:val="24"/>
          <w:lang w:val="en-GB"/>
        </w:rPr>
        <w:t>T</w:t>
      </w:r>
      <w:r w:rsidRPr="00331697">
        <w:rPr>
          <w:rFonts w:ascii="Times New Roman" w:hAnsi="Times New Roman" w:cs="Times New Roman"/>
          <w:sz w:val="24"/>
          <w:szCs w:val="24"/>
          <w:lang w:val="en-GB"/>
        </w:rPr>
        <w:t xml:space="preserve">he </w:t>
      </w:r>
      <w:r w:rsidR="00152CC4" w:rsidRPr="00331697">
        <w:rPr>
          <w:rFonts w:ascii="Times New Roman" w:hAnsi="Times New Roman" w:cs="Times New Roman"/>
          <w:sz w:val="24"/>
          <w:szCs w:val="24"/>
          <w:lang w:val="en-GB"/>
        </w:rPr>
        <w:t>exams a</w:t>
      </w:r>
      <w:r w:rsidR="0011124F" w:rsidRPr="00331697">
        <w:rPr>
          <w:rFonts w:ascii="Times New Roman" w:hAnsi="Times New Roman" w:cs="Times New Roman"/>
          <w:sz w:val="24"/>
          <w:szCs w:val="24"/>
          <w:lang w:val="en-GB"/>
        </w:rPr>
        <w:t xml:space="preserve">re </w:t>
      </w:r>
      <w:r w:rsidR="00152CC4" w:rsidRPr="00331697">
        <w:rPr>
          <w:rFonts w:ascii="Times New Roman" w:hAnsi="Times New Roman" w:cs="Times New Roman"/>
          <w:sz w:val="24"/>
          <w:szCs w:val="24"/>
          <w:lang w:val="en-GB"/>
        </w:rPr>
        <w:t xml:space="preserve">typically (as in our study) </w:t>
      </w:r>
      <w:r w:rsidRPr="00331697">
        <w:rPr>
          <w:rFonts w:ascii="Times New Roman" w:hAnsi="Times New Roman" w:cs="Times New Roman"/>
          <w:sz w:val="24"/>
          <w:szCs w:val="24"/>
          <w:lang w:val="en-GB"/>
        </w:rPr>
        <w:t>administrated twice</w:t>
      </w:r>
      <w:r w:rsidR="0011124F" w:rsidRPr="00331697">
        <w:rPr>
          <w:rFonts w:ascii="Times New Roman" w:hAnsi="Times New Roman" w:cs="Times New Roman"/>
          <w:sz w:val="24"/>
          <w:szCs w:val="24"/>
          <w:lang w:val="en-GB"/>
        </w:rPr>
        <w:t xml:space="preserve">: once </w:t>
      </w:r>
      <w:r w:rsidRPr="00331697">
        <w:rPr>
          <w:rFonts w:ascii="Times New Roman" w:hAnsi="Times New Roman" w:cs="Times New Roman"/>
          <w:sz w:val="24"/>
          <w:szCs w:val="24"/>
          <w:lang w:val="en-GB"/>
        </w:rPr>
        <w:t xml:space="preserve">at the beginning </w:t>
      </w:r>
      <w:r w:rsidR="00152CC4" w:rsidRPr="00331697">
        <w:rPr>
          <w:rFonts w:ascii="Times New Roman" w:hAnsi="Times New Roman" w:cs="Times New Roman"/>
          <w:sz w:val="24"/>
          <w:szCs w:val="24"/>
          <w:lang w:val="en-GB"/>
        </w:rPr>
        <w:t xml:space="preserve">of the school year </w:t>
      </w:r>
      <w:r w:rsidRPr="00331697">
        <w:rPr>
          <w:rFonts w:ascii="Times New Roman" w:hAnsi="Times New Roman" w:cs="Times New Roman"/>
          <w:sz w:val="24"/>
          <w:szCs w:val="24"/>
          <w:lang w:val="en-GB"/>
        </w:rPr>
        <w:t xml:space="preserve">and </w:t>
      </w:r>
      <w:r w:rsidR="0011124F" w:rsidRPr="00331697">
        <w:rPr>
          <w:rFonts w:ascii="Times New Roman" w:hAnsi="Times New Roman" w:cs="Times New Roman"/>
          <w:sz w:val="24"/>
          <w:szCs w:val="24"/>
          <w:lang w:val="en-GB"/>
        </w:rPr>
        <w:t xml:space="preserve">once </w:t>
      </w:r>
      <w:r w:rsidRPr="00331697">
        <w:rPr>
          <w:rFonts w:ascii="Times New Roman" w:hAnsi="Times New Roman" w:cs="Times New Roman"/>
          <w:sz w:val="24"/>
          <w:szCs w:val="24"/>
          <w:lang w:val="en-GB"/>
        </w:rPr>
        <w:t>at the end of the school ye</w:t>
      </w:r>
      <w:r w:rsidR="00331697">
        <w:rPr>
          <w:rFonts w:ascii="Times New Roman" w:hAnsi="Times New Roman" w:cs="Times New Roman"/>
          <w:sz w:val="24"/>
          <w:szCs w:val="24"/>
          <w:lang w:val="en-GB"/>
        </w:rPr>
        <w:t>ar.</w:t>
      </w:r>
    </w:p>
    <w:p w14:paraId="3BF614F7" w14:textId="7CEFBDB6" w:rsidR="008E3F40" w:rsidRPr="00331697" w:rsidRDefault="008E3F40" w:rsidP="00331697">
      <w:pPr>
        <w:spacing w:after="0" w:line="240" w:lineRule="auto"/>
        <w:ind w:firstLine="720"/>
        <w:jc w:val="both"/>
        <w:rPr>
          <w:rStyle w:val="gmail-tlid-translationmailrucssattributepostfix"/>
          <w:rFonts w:ascii="Times New Roman" w:hAnsi="Times New Roman" w:cs="Times New Roman"/>
          <w:color w:val="000000"/>
          <w:sz w:val="24"/>
          <w:szCs w:val="24"/>
        </w:rPr>
      </w:pPr>
      <w:r w:rsidRPr="00331697">
        <w:rPr>
          <w:rStyle w:val="gmail-tlid-translationmailrucssattributepostfix"/>
          <w:rFonts w:ascii="Times New Roman" w:hAnsi="Times New Roman" w:cs="Times New Roman"/>
          <w:color w:val="000000"/>
          <w:sz w:val="24"/>
          <w:szCs w:val="24"/>
          <w:lang w:val="en-GB"/>
        </w:rPr>
        <w:t xml:space="preserve">The </w:t>
      </w:r>
      <w:r w:rsidR="0011124F" w:rsidRPr="00331697">
        <w:rPr>
          <w:rStyle w:val="gmail-tlid-translationmailrucssattributepostfix"/>
          <w:rFonts w:ascii="Times New Roman" w:hAnsi="Times New Roman" w:cs="Times New Roman"/>
          <w:color w:val="000000"/>
          <w:sz w:val="24"/>
          <w:szCs w:val="24"/>
          <w:lang w:val="en-GB"/>
        </w:rPr>
        <w:t>exams cover four areas</w:t>
      </w:r>
      <w:r w:rsidRPr="00331697">
        <w:rPr>
          <w:rStyle w:val="gmail-tlid-translationmailrucssattributepostfix"/>
          <w:rFonts w:ascii="Times New Roman" w:hAnsi="Times New Roman" w:cs="Times New Roman"/>
          <w:color w:val="000000"/>
          <w:sz w:val="24"/>
          <w:szCs w:val="24"/>
          <w:lang w:val="en-GB"/>
        </w:rPr>
        <w:t xml:space="preserve">: math, language, reading and vocabulary. </w:t>
      </w:r>
      <w:r w:rsidR="0011124F" w:rsidRPr="00331697">
        <w:rPr>
          <w:rStyle w:val="gmail-tlid-translationmailrucssattributepostfix"/>
          <w:rFonts w:ascii="Times New Roman" w:hAnsi="Times New Roman" w:cs="Times New Roman"/>
          <w:color w:val="000000"/>
          <w:sz w:val="24"/>
          <w:szCs w:val="24"/>
          <w:lang w:val="en-GB"/>
        </w:rPr>
        <w:t xml:space="preserve">Exam </w:t>
      </w:r>
      <w:r w:rsidRPr="00331697">
        <w:rPr>
          <w:rStyle w:val="gmail-tlid-translationmailrucssattributepostfix"/>
          <w:rFonts w:ascii="Times New Roman" w:hAnsi="Times New Roman" w:cs="Times New Roman"/>
          <w:color w:val="000000"/>
          <w:sz w:val="24"/>
          <w:szCs w:val="24"/>
          <w:lang w:val="en-GB"/>
        </w:rPr>
        <w:t xml:space="preserve">items </w:t>
      </w:r>
      <w:r w:rsidR="0011124F" w:rsidRPr="00331697">
        <w:rPr>
          <w:rStyle w:val="gmail-tlid-translationmailrucssattributepostfix"/>
          <w:rFonts w:ascii="Times New Roman" w:hAnsi="Times New Roman" w:cs="Times New Roman"/>
          <w:color w:val="000000"/>
          <w:sz w:val="24"/>
          <w:szCs w:val="24"/>
          <w:lang w:val="en-GB"/>
        </w:rPr>
        <w:t xml:space="preserve">for these areas were chosen based </w:t>
      </w:r>
      <w:r w:rsidRPr="00331697">
        <w:rPr>
          <w:rStyle w:val="gmail-tlid-translationmailrucssattributepostfix"/>
          <w:rFonts w:ascii="Times New Roman" w:hAnsi="Times New Roman" w:cs="Times New Roman"/>
          <w:color w:val="000000"/>
          <w:sz w:val="24"/>
          <w:szCs w:val="24"/>
          <w:lang w:val="en-GB"/>
        </w:rPr>
        <w:t xml:space="preserve">on </w:t>
      </w:r>
      <w:r w:rsidR="0011124F" w:rsidRPr="00331697">
        <w:rPr>
          <w:rStyle w:val="gmail-tlid-translationmailrucssattributepostfix"/>
          <w:rFonts w:ascii="Times New Roman" w:hAnsi="Times New Roman" w:cs="Times New Roman"/>
          <w:color w:val="000000"/>
          <w:sz w:val="24"/>
          <w:szCs w:val="24"/>
          <w:lang w:val="en-GB"/>
        </w:rPr>
        <w:t xml:space="preserve">the </w:t>
      </w:r>
      <w:r w:rsidRPr="00331697">
        <w:rPr>
          <w:rStyle w:val="gmail-tlid-translationmailrucssattributepostfix"/>
          <w:rFonts w:ascii="Times New Roman" w:hAnsi="Times New Roman" w:cs="Times New Roman"/>
          <w:color w:val="000000"/>
          <w:sz w:val="24"/>
          <w:szCs w:val="24"/>
          <w:lang w:val="en-GB"/>
        </w:rPr>
        <w:t>Russian Federal Standard</w:t>
      </w:r>
      <w:r w:rsidR="0011124F" w:rsidRPr="00331697">
        <w:rPr>
          <w:rStyle w:val="gmail-tlid-translationmailrucssattributepostfix"/>
          <w:rFonts w:ascii="Times New Roman" w:hAnsi="Times New Roman" w:cs="Times New Roman"/>
          <w:color w:val="000000"/>
          <w:sz w:val="24"/>
          <w:szCs w:val="24"/>
          <w:lang w:val="en-GB"/>
        </w:rPr>
        <w:t>s</w:t>
      </w:r>
      <w:r w:rsidRPr="00331697">
        <w:rPr>
          <w:rStyle w:val="gmail-tlid-translationmailrucssattributepostfix"/>
          <w:rFonts w:ascii="Times New Roman" w:hAnsi="Times New Roman" w:cs="Times New Roman"/>
          <w:color w:val="000000"/>
          <w:sz w:val="24"/>
          <w:szCs w:val="24"/>
          <w:lang w:val="en-GB"/>
        </w:rPr>
        <w:t xml:space="preserve"> for primary education. The </w:t>
      </w:r>
      <w:r w:rsidR="0011124F" w:rsidRPr="00331697">
        <w:rPr>
          <w:rStyle w:val="gmail-tlid-translationmailrucssattributepostfix"/>
          <w:rFonts w:ascii="Times New Roman" w:hAnsi="Times New Roman" w:cs="Times New Roman"/>
          <w:color w:val="000000"/>
          <w:sz w:val="24"/>
          <w:szCs w:val="24"/>
          <w:lang w:val="en-GB"/>
        </w:rPr>
        <w:t xml:space="preserve">math and language areas </w:t>
      </w:r>
      <w:r w:rsidRPr="00331697">
        <w:rPr>
          <w:rStyle w:val="gmail-tlid-translationmailrucssattributepostfix"/>
          <w:rFonts w:ascii="Times New Roman" w:hAnsi="Times New Roman" w:cs="Times New Roman"/>
          <w:color w:val="000000"/>
          <w:sz w:val="24"/>
          <w:szCs w:val="24"/>
          <w:lang w:val="en-GB"/>
        </w:rPr>
        <w:t>include</w:t>
      </w:r>
      <w:r w:rsidRPr="00331697">
        <w:rPr>
          <w:rStyle w:val="gmail-tlid-translationmailrucssattributepostfix"/>
          <w:rFonts w:ascii="Times New Roman" w:hAnsi="Times New Roman" w:cs="Times New Roman"/>
          <w:color w:val="000000"/>
          <w:sz w:val="24"/>
          <w:szCs w:val="24"/>
        </w:rPr>
        <w:t xml:space="preserve"> 5 thematic blocks each</w:t>
      </w:r>
      <w:r w:rsidR="0011124F" w:rsidRPr="00331697">
        <w:rPr>
          <w:rStyle w:val="gmail-tlid-translationmailrucssattributepostfix"/>
          <w:rFonts w:ascii="Times New Roman" w:hAnsi="Times New Roman" w:cs="Times New Roman"/>
          <w:color w:val="000000"/>
          <w:sz w:val="24"/>
          <w:szCs w:val="24"/>
        </w:rPr>
        <w:t xml:space="preserve"> with</w:t>
      </w:r>
      <w:r w:rsidRPr="00331697">
        <w:rPr>
          <w:rStyle w:val="gmail-tlid-translationmailrucssattributepostfix"/>
          <w:rFonts w:ascii="Times New Roman" w:hAnsi="Times New Roman" w:cs="Times New Roman"/>
          <w:color w:val="000000"/>
          <w:sz w:val="24"/>
          <w:szCs w:val="24"/>
        </w:rPr>
        <w:t xml:space="preserve"> respectively </w:t>
      </w:r>
      <w:r w:rsidR="0011124F" w:rsidRPr="00331697">
        <w:rPr>
          <w:rStyle w:val="gmail-tlid-translationmailrucssattributepostfix"/>
          <w:rFonts w:ascii="Times New Roman" w:hAnsi="Times New Roman" w:cs="Times New Roman"/>
          <w:color w:val="000000"/>
          <w:sz w:val="24"/>
          <w:szCs w:val="24"/>
        </w:rPr>
        <w:t xml:space="preserve">30 and 66 </w:t>
      </w:r>
      <w:r w:rsidRPr="00331697">
        <w:rPr>
          <w:rStyle w:val="gmail-tlid-translationmailrucssattributepostfix"/>
          <w:rFonts w:ascii="Times New Roman" w:hAnsi="Times New Roman" w:cs="Times New Roman"/>
          <w:color w:val="000000"/>
          <w:sz w:val="24"/>
          <w:szCs w:val="24"/>
          <w:lang w:val="en-GB"/>
        </w:rPr>
        <w:t>items</w:t>
      </w:r>
      <w:r w:rsidRPr="00331697">
        <w:rPr>
          <w:rStyle w:val="gmail-tlid-translationmailrucssattributepostfix"/>
          <w:rFonts w:ascii="Times New Roman" w:hAnsi="Times New Roman" w:cs="Times New Roman"/>
          <w:color w:val="000000"/>
          <w:sz w:val="24"/>
          <w:szCs w:val="24"/>
        </w:rPr>
        <w:t xml:space="preserve"> in total. </w:t>
      </w:r>
      <w:r w:rsidR="0011124F" w:rsidRPr="00331697">
        <w:rPr>
          <w:rFonts w:ascii="Times New Roman" w:hAnsi="Times New Roman" w:cs="Times New Roman"/>
          <w:sz w:val="24"/>
          <w:szCs w:val="24"/>
        </w:rPr>
        <w:t xml:space="preserve">The reading and vocabulary areas </w:t>
      </w:r>
      <w:r w:rsidRPr="00331697">
        <w:rPr>
          <w:rFonts w:ascii="Times New Roman" w:hAnsi="Times New Roman" w:cs="Times New Roman"/>
          <w:sz w:val="24"/>
          <w:szCs w:val="24"/>
        </w:rPr>
        <w:t>include two blocks of items each</w:t>
      </w:r>
      <w:r w:rsidR="0011124F" w:rsidRPr="00331697">
        <w:rPr>
          <w:rFonts w:ascii="Times New Roman" w:hAnsi="Times New Roman" w:cs="Times New Roman"/>
          <w:sz w:val="24"/>
          <w:szCs w:val="24"/>
        </w:rPr>
        <w:t xml:space="preserve"> with</w:t>
      </w:r>
      <w:r w:rsidRPr="00331697">
        <w:rPr>
          <w:rFonts w:ascii="Times New Roman" w:hAnsi="Times New Roman" w:cs="Times New Roman"/>
          <w:sz w:val="24"/>
          <w:szCs w:val="24"/>
        </w:rPr>
        <w:t xml:space="preserve"> 42 and 39 items in total. </w:t>
      </w:r>
      <w:r w:rsidRPr="00331697">
        <w:rPr>
          <w:rFonts w:ascii="Times New Roman" w:hAnsi="Times New Roman" w:cs="Times New Roman"/>
          <w:sz w:val="24"/>
          <w:szCs w:val="24"/>
          <w:lang w:val="en-GB" w:eastAsia="en-GB"/>
        </w:rPr>
        <w:t xml:space="preserve">The items </w:t>
      </w:r>
      <w:r w:rsidR="00152CC4" w:rsidRPr="00331697">
        <w:rPr>
          <w:rFonts w:ascii="Times New Roman" w:hAnsi="Times New Roman" w:cs="Times New Roman"/>
          <w:sz w:val="24"/>
          <w:szCs w:val="24"/>
          <w:lang w:val="en-GB" w:eastAsia="en-GB"/>
        </w:rPr>
        <w:t xml:space="preserve">are of </w:t>
      </w:r>
      <w:r w:rsidRPr="00331697">
        <w:rPr>
          <w:rFonts w:ascii="Times New Roman" w:hAnsi="Times New Roman" w:cs="Times New Roman"/>
          <w:sz w:val="24"/>
          <w:szCs w:val="24"/>
          <w:lang w:val="en-GB" w:eastAsia="en-GB"/>
        </w:rPr>
        <w:t>different format</w:t>
      </w:r>
      <w:r w:rsidR="0011124F" w:rsidRPr="00331697">
        <w:rPr>
          <w:rFonts w:ascii="Times New Roman" w:hAnsi="Times New Roman" w:cs="Times New Roman"/>
          <w:sz w:val="24"/>
          <w:szCs w:val="24"/>
          <w:lang w:val="en-GB" w:eastAsia="en-GB"/>
        </w:rPr>
        <w:t xml:space="preserve">s such as </w:t>
      </w:r>
      <w:r w:rsidRPr="00331697">
        <w:rPr>
          <w:rFonts w:ascii="Times New Roman" w:hAnsi="Times New Roman" w:cs="Times New Roman"/>
          <w:sz w:val="24"/>
          <w:szCs w:val="24"/>
          <w:lang w:val="en-GB" w:eastAsia="en-GB"/>
        </w:rPr>
        <w:t xml:space="preserve">multiple choice, short answer, </w:t>
      </w:r>
      <w:r w:rsidR="0011124F" w:rsidRPr="00331697">
        <w:rPr>
          <w:rFonts w:ascii="Times New Roman" w:hAnsi="Times New Roman" w:cs="Times New Roman"/>
          <w:sz w:val="24"/>
          <w:szCs w:val="24"/>
          <w:lang w:val="en-GB" w:eastAsia="en-GB"/>
        </w:rPr>
        <w:t xml:space="preserve">and </w:t>
      </w:r>
      <w:r w:rsidR="00152CC4" w:rsidRPr="00331697">
        <w:rPr>
          <w:rFonts w:ascii="Times New Roman" w:hAnsi="Times New Roman" w:cs="Times New Roman"/>
          <w:sz w:val="24"/>
          <w:szCs w:val="24"/>
          <w:lang w:val="en-GB" w:eastAsia="en-GB"/>
        </w:rPr>
        <w:t>matching. All items a</w:t>
      </w:r>
      <w:r w:rsidRPr="00331697">
        <w:rPr>
          <w:rFonts w:ascii="Times New Roman" w:hAnsi="Times New Roman" w:cs="Times New Roman"/>
          <w:sz w:val="24"/>
          <w:szCs w:val="24"/>
          <w:lang w:val="en-GB" w:eastAsia="en-GB"/>
        </w:rPr>
        <w:t>re scored dichotomously.</w:t>
      </w:r>
    </w:p>
    <w:p w14:paraId="6A8F0BB0" w14:textId="38403E5B" w:rsidR="008E3F40" w:rsidRPr="00331697" w:rsidRDefault="0011124F" w:rsidP="00331697">
      <w:pPr>
        <w:spacing w:after="0" w:line="240" w:lineRule="auto"/>
        <w:ind w:firstLine="720"/>
        <w:jc w:val="both"/>
        <w:rPr>
          <w:rStyle w:val="gmail-tlid-translationmailrucssattributepostfix"/>
          <w:rFonts w:ascii="Times New Roman" w:hAnsi="Times New Roman" w:cs="Times New Roman"/>
          <w:color w:val="000000"/>
          <w:sz w:val="24"/>
          <w:szCs w:val="24"/>
          <w:lang w:val="en-GB"/>
        </w:rPr>
      </w:pPr>
      <w:r w:rsidRPr="00331697">
        <w:rPr>
          <w:rFonts w:ascii="Times New Roman" w:eastAsia="Times New Roman" w:hAnsi="Times New Roman" w:cs="Times New Roman"/>
          <w:sz w:val="24"/>
          <w:szCs w:val="24"/>
          <w:lang w:val="en-GB" w:eastAsia="en-GB"/>
        </w:rPr>
        <w:t>T</w:t>
      </w:r>
      <w:r w:rsidR="008E3F40" w:rsidRPr="00331697">
        <w:rPr>
          <w:rFonts w:ascii="Times New Roman" w:eastAsia="Times New Roman" w:hAnsi="Times New Roman" w:cs="Times New Roman"/>
          <w:sz w:val="24"/>
          <w:szCs w:val="24"/>
          <w:lang w:val="en-GB" w:eastAsia="en-GB"/>
        </w:rPr>
        <w:t xml:space="preserve">esting </w:t>
      </w:r>
      <w:r w:rsidR="00152CC4" w:rsidRPr="00331697">
        <w:rPr>
          <w:rFonts w:ascii="Times New Roman" w:eastAsia="Times New Roman" w:hAnsi="Times New Roman" w:cs="Times New Roman"/>
          <w:sz w:val="24"/>
          <w:szCs w:val="24"/>
          <w:lang w:val="en-GB" w:eastAsia="en-GB"/>
        </w:rPr>
        <w:t xml:space="preserve">is </w:t>
      </w:r>
      <w:r w:rsidR="008E3F40" w:rsidRPr="00331697">
        <w:rPr>
          <w:rFonts w:ascii="Times New Roman" w:eastAsia="Times New Roman" w:hAnsi="Times New Roman" w:cs="Times New Roman"/>
          <w:sz w:val="24"/>
          <w:szCs w:val="24"/>
          <w:lang w:val="en-GB" w:eastAsia="en-GB"/>
        </w:rPr>
        <w:t>conducted during two 40-minute sessions.</w:t>
      </w:r>
      <w:r w:rsidR="008E3F40" w:rsidRPr="00331697">
        <w:rPr>
          <w:rStyle w:val="gmail-tlid-translationmailrucssattributepostfix"/>
          <w:rFonts w:ascii="Times New Roman" w:hAnsi="Times New Roman" w:cs="Times New Roman"/>
          <w:color w:val="000000"/>
          <w:sz w:val="24"/>
          <w:szCs w:val="24"/>
          <w:lang w:val="en-GB"/>
        </w:rPr>
        <w:t xml:space="preserve"> One session </w:t>
      </w:r>
      <w:r w:rsidRPr="00331697">
        <w:rPr>
          <w:rStyle w:val="gmail-tlid-translationmailrucssattributepostfix"/>
          <w:rFonts w:ascii="Times New Roman" w:hAnsi="Times New Roman" w:cs="Times New Roman"/>
          <w:color w:val="000000"/>
          <w:sz w:val="24"/>
          <w:szCs w:val="24"/>
          <w:lang w:val="en-GB"/>
        </w:rPr>
        <w:t>test</w:t>
      </w:r>
      <w:r w:rsidR="00152CC4" w:rsidRPr="00331697">
        <w:rPr>
          <w:rStyle w:val="gmail-tlid-translationmailrucssattributepostfix"/>
          <w:rFonts w:ascii="Times New Roman" w:hAnsi="Times New Roman" w:cs="Times New Roman"/>
          <w:color w:val="000000"/>
          <w:sz w:val="24"/>
          <w:szCs w:val="24"/>
          <w:lang w:val="en-GB"/>
        </w:rPr>
        <w:t>s</w:t>
      </w:r>
      <w:r w:rsidRPr="00331697">
        <w:rPr>
          <w:rStyle w:val="gmail-tlid-translationmailrucssattributepostfix"/>
          <w:rFonts w:ascii="Times New Roman" w:hAnsi="Times New Roman" w:cs="Times New Roman"/>
          <w:color w:val="000000"/>
          <w:sz w:val="24"/>
          <w:szCs w:val="24"/>
          <w:lang w:val="en-GB"/>
        </w:rPr>
        <w:t xml:space="preserve"> language and reading</w:t>
      </w:r>
      <w:r w:rsidR="008E3F40" w:rsidRPr="00331697">
        <w:rPr>
          <w:rStyle w:val="gmail-tlid-translationmailrucssattributepostfix"/>
          <w:rFonts w:ascii="Times New Roman" w:hAnsi="Times New Roman" w:cs="Times New Roman"/>
          <w:color w:val="000000"/>
          <w:sz w:val="24"/>
          <w:szCs w:val="24"/>
          <w:lang w:val="en-GB"/>
        </w:rPr>
        <w:t xml:space="preserve">, while another session </w:t>
      </w:r>
      <w:r w:rsidRPr="00331697">
        <w:rPr>
          <w:rStyle w:val="gmail-tlid-translationmailrucssattributepostfix"/>
          <w:rFonts w:ascii="Times New Roman" w:hAnsi="Times New Roman" w:cs="Times New Roman"/>
          <w:color w:val="000000"/>
          <w:sz w:val="24"/>
          <w:szCs w:val="24"/>
          <w:lang w:val="en-GB"/>
        </w:rPr>
        <w:t>test</w:t>
      </w:r>
      <w:r w:rsidR="00152CC4" w:rsidRPr="00331697">
        <w:rPr>
          <w:rStyle w:val="gmail-tlid-translationmailrucssattributepostfix"/>
          <w:rFonts w:ascii="Times New Roman" w:hAnsi="Times New Roman" w:cs="Times New Roman"/>
          <w:color w:val="000000"/>
          <w:sz w:val="24"/>
          <w:szCs w:val="24"/>
          <w:lang w:val="en-GB"/>
        </w:rPr>
        <w:t>s</w:t>
      </w:r>
      <w:r w:rsidRPr="00331697">
        <w:rPr>
          <w:rStyle w:val="gmail-tlid-translationmailrucssattributepostfix"/>
          <w:rFonts w:ascii="Times New Roman" w:hAnsi="Times New Roman" w:cs="Times New Roman"/>
          <w:color w:val="000000"/>
          <w:sz w:val="24"/>
          <w:szCs w:val="24"/>
          <w:lang w:val="en-GB"/>
        </w:rPr>
        <w:t xml:space="preserve"> math and vocabulary</w:t>
      </w:r>
      <w:r w:rsidR="008E3F40" w:rsidRPr="00331697">
        <w:rPr>
          <w:rStyle w:val="gmail-tlid-translationmailrucssattributepostfix"/>
          <w:rFonts w:ascii="Times New Roman" w:hAnsi="Times New Roman" w:cs="Times New Roman"/>
          <w:color w:val="000000"/>
          <w:sz w:val="24"/>
          <w:szCs w:val="24"/>
          <w:lang w:val="en-GB"/>
        </w:rPr>
        <w:t xml:space="preserve">. </w:t>
      </w:r>
      <w:r w:rsidRPr="00331697">
        <w:rPr>
          <w:rFonts w:ascii="Times New Roman" w:hAnsi="Times New Roman" w:cs="Times New Roman"/>
          <w:sz w:val="24"/>
          <w:szCs w:val="24"/>
          <w:lang w:val="en-GB" w:eastAsia="en-GB"/>
        </w:rPr>
        <w:t xml:space="preserve">Testing </w:t>
      </w:r>
      <w:r w:rsidR="00152CC4" w:rsidRPr="00331697">
        <w:rPr>
          <w:rFonts w:ascii="Times New Roman" w:hAnsi="Times New Roman" w:cs="Times New Roman"/>
          <w:sz w:val="24"/>
          <w:szCs w:val="24"/>
          <w:lang w:val="en-GB" w:eastAsia="en-GB"/>
        </w:rPr>
        <w:t xml:space="preserve">is </w:t>
      </w:r>
      <w:r w:rsidRPr="00331697">
        <w:rPr>
          <w:rFonts w:ascii="Times New Roman" w:hAnsi="Times New Roman" w:cs="Times New Roman"/>
          <w:sz w:val="24"/>
          <w:szCs w:val="24"/>
          <w:lang w:val="en-GB" w:eastAsia="en-GB"/>
        </w:rPr>
        <w:t xml:space="preserve">computer-based and adaptive. Students </w:t>
      </w:r>
      <w:r w:rsidR="00152CC4" w:rsidRPr="00331697">
        <w:rPr>
          <w:rFonts w:ascii="Times New Roman" w:hAnsi="Times New Roman" w:cs="Times New Roman"/>
          <w:color w:val="000000"/>
          <w:sz w:val="24"/>
          <w:szCs w:val="24"/>
          <w:lang w:val="en-GB"/>
        </w:rPr>
        <w:t xml:space="preserve">are </w:t>
      </w:r>
      <w:r w:rsidRPr="00331697">
        <w:rPr>
          <w:rFonts w:ascii="Times New Roman" w:hAnsi="Times New Roman" w:cs="Times New Roman"/>
          <w:color w:val="000000"/>
          <w:sz w:val="24"/>
          <w:szCs w:val="24"/>
          <w:lang w:val="en-GB"/>
        </w:rPr>
        <w:t>assessed in schools’ computer rooms under the supervision of one trained adult per classroom.</w:t>
      </w:r>
    </w:p>
    <w:p w14:paraId="0CC0557A" w14:textId="25CF4E90" w:rsidR="008E3F40" w:rsidRPr="00331697" w:rsidRDefault="008E3F40" w:rsidP="00331697">
      <w:pPr>
        <w:spacing w:after="0" w:line="240" w:lineRule="auto"/>
        <w:ind w:firstLine="720"/>
        <w:jc w:val="both"/>
        <w:rPr>
          <w:rFonts w:ascii="Times New Roman" w:hAnsi="Times New Roman" w:cs="Times New Roman"/>
          <w:sz w:val="24"/>
          <w:szCs w:val="24"/>
        </w:rPr>
      </w:pPr>
      <w:r w:rsidRPr="00331697">
        <w:rPr>
          <w:rFonts w:ascii="Times New Roman" w:hAnsi="Times New Roman" w:cs="Times New Roman"/>
          <w:sz w:val="24"/>
          <w:szCs w:val="24"/>
        </w:rPr>
        <w:t xml:space="preserve">The dichotomous </w:t>
      </w:r>
      <w:proofErr w:type="spellStart"/>
      <w:r w:rsidRPr="00331697">
        <w:rPr>
          <w:rFonts w:ascii="Times New Roman" w:hAnsi="Times New Roman" w:cs="Times New Roman"/>
          <w:sz w:val="24"/>
          <w:szCs w:val="24"/>
        </w:rPr>
        <w:t>Rasch</w:t>
      </w:r>
      <w:proofErr w:type="spellEnd"/>
      <w:r w:rsidRPr="00331697">
        <w:rPr>
          <w:rFonts w:ascii="Times New Roman" w:hAnsi="Times New Roman" w:cs="Times New Roman"/>
          <w:sz w:val="24"/>
          <w:szCs w:val="24"/>
        </w:rPr>
        <w:t xml:space="preserve"> model (Wright &amp; Stone, 1979;</w:t>
      </w:r>
      <w:r w:rsidRPr="00331697">
        <w:rPr>
          <w:rFonts w:ascii="Times New Roman" w:hAnsi="Times New Roman" w:cs="Times New Roman"/>
          <w:color w:val="000000"/>
          <w:sz w:val="24"/>
          <w:szCs w:val="24"/>
        </w:rPr>
        <w:t xml:space="preserve"> Bond and Fox </w:t>
      </w:r>
      <w:r w:rsidRPr="00331697">
        <w:rPr>
          <w:rFonts w:ascii="Times New Roman" w:hAnsi="Times New Roman" w:cs="Times New Roman"/>
          <w:sz w:val="24"/>
          <w:szCs w:val="24"/>
        </w:rPr>
        <w:t xml:space="preserve">2015) </w:t>
      </w:r>
      <w:r w:rsidR="00152CC4" w:rsidRPr="00331697">
        <w:rPr>
          <w:rFonts w:ascii="Times New Roman" w:hAnsi="Times New Roman" w:cs="Times New Roman"/>
          <w:sz w:val="24"/>
          <w:szCs w:val="24"/>
        </w:rPr>
        <w:t xml:space="preserve">is </w:t>
      </w:r>
      <w:r w:rsidRPr="00331697">
        <w:rPr>
          <w:rFonts w:ascii="Times New Roman" w:hAnsi="Times New Roman" w:cs="Times New Roman"/>
          <w:sz w:val="24"/>
          <w:szCs w:val="24"/>
        </w:rPr>
        <w:t xml:space="preserve">used </w:t>
      </w:r>
      <w:r w:rsidR="0011124F" w:rsidRPr="00331697">
        <w:rPr>
          <w:rFonts w:ascii="Times New Roman" w:hAnsi="Times New Roman" w:cs="Times New Roman"/>
          <w:sz w:val="24"/>
          <w:szCs w:val="24"/>
        </w:rPr>
        <w:t xml:space="preserve">in the </w:t>
      </w:r>
      <w:r w:rsidRPr="00331697">
        <w:rPr>
          <w:rStyle w:val="gmail-tlid-translationmailrucssattributepostfix"/>
          <w:rFonts w:ascii="Times New Roman" w:hAnsi="Times New Roman" w:cs="Times New Roman"/>
          <w:color w:val="000000"/>
          <w:sz w:val="24"/>
          <w:szCs w:val="24"/>
          <w:lang w:val="en-GB"/>
        </w:rPr>
        <w:t xml:space="preserve">psychometric analysis of the </w:t>
      </w:r>
      <w:r w:rsidR="0011124F" w:rsidRPr="00331697">
        <w:rPr>
          <w:rStyle w:val="gmail-tlid-translationmailrucssattributepostfix"/>
          <w:rFonts w:ascii="Times New Roman" w:hAnsi="Times New Roman" w:cs="Times New Roman"/>
          <w:color w:val="000000"/>
          <w:sz w:val="24"/>
          <w:szCs w:val="24"/>
          <w:lang w:val="en-GB"/>
        </w:rPr>
        <w:t>exams</w:t>
      </w:r>
      <w:r w:rsidRPr="00331697">
        <w:rPr>
          <w:rFonts w:ascii="Times New Roman" w:hAnsi="Times New Roman" w:cs="Times New Roman"/>
          <w:sz w:val="24"/>
          <w:szCs w:val="24"/>
        </w:rPr>
        <w:t xml:space="preserve">. In this model, each item is characterized by one parameter (difficulty), and each student is also characterized by one parameter (ability). </w:t>
      </w:r>
      <w:proofErr w:type="spellStart"/>
      <w:r w:rsidRPr="00331697">
        <w:rPr>
          <w:rFonts w:ascii="Times New Roman" w:hAnsi="Times New Roman" w:cs="Times New Roman"/>
          <w:sz w:val="24"/>
          <w:szCs w:val="24"/>
        </w:rPr>
        <w:t>Rasch</w:t>
      </w:r>
      <w:proofErr w:type="spellEnd"/>
      <w:r w:rsidRPr="00331697">
        <w:rPr>
          <w:rFonts w:ascii="Times New Roman" w:hAnsi="Times New Roman" w:cs="Times New Roman"/>
          <w:sz w:val="24"/>
          <w:szCs w:val="24"/>
        </w:rPr>
        <w:t xml:space="preserve"> analysis places students and items on the same log-odds measurement scale</w:t>
      </w:r>
      <w:r w:rsidR="00573655" w:rsidRPr="00331697">
        <w:rPr>
          <w:rFonts w:ascii="Times New Roman" w:hAnsi="Times New Roman" w:cs="Times New Roman"/>
          <w:sz w:val="24"/>
          <w:szCs w:val="24"/>
        </w:rPr>
        <w:t xml:space="preserve"> </w:t>
      </w:r>
      <w:r w:rsidRPr="00331697">
        <w:rPr>
          <w:rFonts w:ascii="Times New Roman" w:hAnsi="Times New Roman" w:cs="Times New Roman"/>
          <w:sz w:val="24"/>
          <w:szCs w:val="24"/>
        </w:rPr>
        <w:t>(Linacre J. M., 2011).</w:t>
      </w:r>
    </w:p>
    <w:p w14:paraId="6AEC0720" w14:textId="1B01DD7D" w:rsidR="001340C9" w:rsidRPr="00331697" w:rsidRDefault="00152CC4" w:rsidP="00331697">
      <w:pPr>
        <w:spacing w:after="0" w:line="240" w:lineRule="auto"/>
        <w:ind w:firstLine="720"/>
        <w:jc w:val="both"/>
        <w:rPr>
          <w:rFonts w:ascii="Times New Roman" w:hAnsi="Times New Roman" w:cs="Times New Roman"/>
          <w:color w:val="000000"/>
          <w:sz w:val="24"/>
          <w:szCs w:val="24"/>
          <w:lang w:val="en-GB"/>
        </w:rPr>
      </w:pPr>
      <w:r w:rsidRPr="00331697">
        <w:rPr>
          <w:rFonts w:ascii="Times New Roman" w:hAnsi="Times New Roman" w:cs="Times New Roman"/>
          <w:color w:val="000000"/>
          <w:sz w:val="24"/>
          <w:szCs w:val="24"/>
        </w:rPr>
        <w:t>In our study, t</w:t>
      </w:r>
      <w:r w:rsidR="0011124F" w:rsidRPr="00331697">
        <w:rPr>
          <w:rFonts w:ascii="Times New Roman" w:hAnsi="Times New Roman" w:cs="Times New Roman"/>
          <w:color w:val="000000"/>
          <w:sz w:val="24"/>
          <w:szCs w:val="24"/>
        </w:rPr>
        <w:t xml:space="preserve">he </w:t>
      </w:r>
      <w:r w:rsidR="00573655" w:rsidRPr="00331697">
        <w:rPr>
          <w:rFonts w:ascii="Times New Roman" w:hAnsi="Times New Roman" w:cs="Times New Roman"/>
          <w:color w:val="000000"/>
          <w:sz w:val="24"/>
          <w:szCs w:val="24"/>
        </w:rPr>
        <w:t xml:space="preserve">exams </w:t>
      </w:r>
      <w:r w:rsidR="0011124F" w:rsidRPr="00331697">
        <w:rPr>
          <w:rFonts w:ascii="Times New Roman" w:hAnsi="Times New Roman" w:cs="Times New Roman"/>
          <w:color w:val="000000"/>
          <w:sz w:val="24"/>
          <w:szCs w:val="24"/>
        </w:rPr>
        <w:t>exhibited good psychometric properties.</w:t>
      </w:r>
      <w:r w:rsidR="008E3F40" w:rsidRPr="00331697">
        <w:rPr>
          <w:rFonts w:ascii="Times New Roman" w:hAnsi="Times New Roman" w:cs="Times New Roman"/>
          <w:color w:val="000000"/>
          <w:sz w:val="24"/>
          <w:szCs w:val="24"/>
        </w:rPr>
        <w:t xml:space="preserve"> </w:t>
      </w:r>
      <w:r w:rsidR="00573655" w:rsidRPr="00331697">
        <w:rPr>
          <w:rFonts w:ascii="Times New Roman" w:hAnsi="Times New Roman" w:cs="Times New Roman"/>
          <w:sz w:val="24"/>
          <w:szCs w:val="24"/>
        </w:rPr>
        <w:t xml:space="preserve">The constructs underlying the four exam areas (math, language, reading, and vocabulary) </w:t>
      </w:r>
      <w:r w:rsidRPr="00331697">
        <w:rPr>
          <w:rFonts w:ascii="Times New Roman" w:hAnsi="Times New Roman" w:cs="Times New Roman"/>
          <w:color w:val="000000"/>
          <w:sz w:val="24"/>
          <w:szCs w:val="24"/>
          <w:lang w:val="en-GB"/>
        </w:rPr>
        <w:t xml:space="preserve">were </w:t>
      </w:r>
      <w:r w:rsidR="008E3F40" w:rsidRPr="00331697">
        <w:rPr>
          <w:rFonts w:ascii="Times New Roman" w:hAnsi="Times New Roman" w:cs="Times New Roman"/>
          <w:color w:val="000000"/>
          <w:sz w:val="24"/>
          <w:szCs w:val="24"/>
          <w:lang w:val="en-GB"/>
        </w:rPr>
        <w:t>essentially unidimensional</w:t>
      </w:r>
      <w:r w:rsidR="00573655" w:rsidRPr="00331697">
        <w:rPr>
          <w:rFonts w:ascii="Times New Roman" w:hAnsi="Times New Roman" w:cs="Times New Roman"/>
          <w:color w:val="000000"/>
          <w:sz w:val="24"/>
          <w:szCs w:val="24"/>
          <w:lang w:val="en-GB"/>
        </w:rPr>
        <w:t>. A</w:t>
      </w:r>
      <w:r w:rsidR="008E3F40" w:rsidRPr="00331697">
        <w:rPr>
          <w:rFonts w:ascii="Times New Roman" w:hAnsi="Times New Roman" w:cs="Times New Roman"/>
          <w:color w:val="000000"/>
          <w:sz w:val="24"/>
          <w:szCs w:val="24"/>
          <w:lang w:val="en-GB"/>
        </w:rPr>
        <w:t>ll items demonstrated good model</w:t>
      </w:r>
      <w:r w:rsidR="00573655" w:rsidRPr="00331697">
        <w:rPr>
          <w:rFonts w:ascii="Times New Roman" w:hAnsi="Times New Roman" w:cs="Times New Roman"/>
          <w:color w:val="000000"/>
          <w:sz w:val="24"/>
          <w:szCs w:val="24"/>
          <w:lang w:val="en-GB"/>
        </w:rPr>
        <w:t xml:space="preserve"> fit. Exam </w:t>
      </w:r>
      <w:r w:rsidR="008E3F40" w:rsidRPr="00331697">
        <w:rPr>
          <w:rFonts w:ascii="Times New Roman" w:hAnsi="Times New Roman" w:cs="Times New Roman"/>
          <w:color w:val="000000"/>
          <w:sz w:val="24"/>
          <w:szCs w:val="24"/>
          <w:lang w:val="en-GB"/>
        </w:rPr>
        <w:t xml:space="preserve">reliability (Cronbach’s alpha and Person reliability) varied from 0.82 to 0.96. No items demonstrated floor or ceiling effects </w:t>
      </w:r>
      <w:r w:rsidR="00573655" w:rsidRPr="00331697">
        <w:rPr>
          <w:rFonts w:ascii="Times New Roman" w:hAnsi="Times New Roman" w:cs="Times New Roman"/>
          <w:color w:val="000000"/>
          <w:sz w:val="24"/>
          <w:szCs w:val="24"/>
          <w:lang w:val="en-GB"/>
        </w:rPr>
        <w:t xml:space="preserve">(during </w:t>
      </w:r>
      <w:r w:rsidR="008E3F40" w:rsidRPr="00331697">
        <w:rPr>
          <w:rFonts w:ascii="Times New Roman" w:hAnsi="Times New Roman" w:cs="Times New Roman"/>
          <w:color w:val="000000"/>
          <w:sz w:val="24"/>
          <w:szCs w:val="24"/>
          <w:lang w:val="en-GB"/>
        </w:rPr>
        <w:t xml:space="preserve">the baseline </w:t>
      </w:r>
      <w:r w:rsidR="00573655" w:rsidRPr="00331697">
        <w:rPr>
          <w:rFonts w:ascii="Times New Roman" w:hAnsi="Times New Roman" w:cs="Times New Roman"/>
          <w:color w:val="000000"/>
          <w:sz w:val="24"/>
          <w:szCs w:val="24"/>
          <w:lang w:val="en-GB"/>
        </w:rPr>
        <w:t xml:space="preserve">or </w:t>
      </w:r>
      <w:r w:rsidRPr="00331697">
        <w:rPr>
          <w:rFonts w:ascii="Times New Roman" w:hAnsi="Times New Roman" w:cs="Times New Roman"/>
          <w:color w:val="000000"/>
          <w:sz w:val="24"/>
          <w:szCs w:val="24"/>
          <w:lang w:val="en-GB"/>
        </w:rPr>
        <w:t xml:space="preserve">the </w:t>
      </w:r>
      <w:proofErr w:type="spellStart"/>
      <w:r w:rsidR="008E3F40" w:rsidRPr="00331697">
        <w:rPr>
          <w:rFonts w:ascii="Times New Roman" w:hAnsi="Times New Roman" w:cs="Times New Roman"/>
          <w:color w:val="000000"/>
          <w:sz w:val="24"/>
          <w:szCs w:val="24"/>
          <w:lang w:val="en-GB"/>
        </w:rPr>
        <w:t>endline</w:t>
      </w:r>
      <w:proofErr w:type="spellEnd"/>
      <w:r w:rsidR="00573655" w:rsidRPr="00331697">
        <w:rPr>
          <w:rFonts w:ascii="Times New Roman" w:hAnsi="Times New Roman" w:cs="Times New Roman"/>
          <w:color w:val="000000"/>
          <w:sz w:val="24"/>
          <w:szCs w:val="24"/>
          <w:lang w:val="en-GB"/>
        </w:rPr>
        <w:t>)</w:t>
      </w:r>
      <w:r w:rsidR="008E3F40" w:rsidRPr="00331697">
        <w:rPr>
          <w:rFonts w:ascii="Times New Roman" w:hAnsi="Times New Roman" w:cs="Times New Roman"/>
          <w:color w:val="000000"/>
          <w:sz w:val="24"/>
          <w:szCs w:val="24"/>
          <w:lang w:val="en-GB"/>
        </w:rPr>
        <w:t xml:space="preserve">. </w:t>
      </w:r>
      <w:r w:rsidR="00573655" w:rsidRPr="00331697">
        <w:rPr>
          <w:rFonts w:ascii="Times New Roman" w:hAnsi="Times New Roman" w:cs="Times New Roman"/>
          <w:sz w:val="24"/>
          <w:szCs w:val="24"/>
        </w:rPr>
        <w:t xml:space="preserve">There was no </w:t>
      </w:r>
      <w:r w:rsidR="008E3F40" w:rsidRPr="00331697">
        <w:rPr>
          <w:rFonts w:ascii="Times New Roman" w:hAnsi="Times New Roman" w:cs="Times New Roman"/>
          <w:sz w:val="24"/>
          <w:szCs w:val="24"/>
        </w:rPr>
        <w:t xml:space="preserve">evidence of </w:t>
      </w:r>
      <w:r w:rsidR="00573655" w:rsidRPr="00331697">
        <w:rPr>
          <w:rFonts w:ascii="Times New Roman" w:hAnsi="Times New Roman" w:cs="Times New Roman"/>
          <w:sz w:val="24"/>
          <w:szCs w:val="24"/>
        </w:rPr>
        <w:t>differential item functioning (</w:t>
      </w:r>
      <w:r w:rsidR="008E3F40" w:rsidRPr="00331697">
        <w:rPr>
          <w:rFonts w:ascii="Times New Roman" w:hAnsi="Times New Roman" w:cs="Times New Roman"/>
          <w:sz w:val="24"/>
          <w:szCs w:val="24"/>
        </w:rPr>
        <w:t>DIF</w:t>
      </w:r>
      <w:r w:rsidR="00573655" w:rsidRPr="00331697">
        <w:rPr>
          <w:rFonts w:ascii="Times New Roman" w:hAnsi="Times New Roman" w:cs="Times New Roman"/>
          <w:sz w:val="24"/>
          <w:szCs w:val="24"/>
        </w:rPr>
        <w:t>)</w:t>
      </w:r>
      <w:r w:rsidR="008E3F40" w:rsidRPr="00331697">
        <w:rPr>
          <w:rFonts w:ascii="Times New Roman" w:hAnsi="Times New Roman" w:cs="Times New Roman"/>
          <w:color w:val="000000"/>
          <w:sz w:val="24"/>
          <w:szCs w:val="24"/>
          <w:lang w:val="en-GB"/>
        </w:rPr>
        <w:t xml:space="preserve"> </w:t>
      </w:r>
      <w:r w:rsidR="00573655" w:rsidRPr="00331697">
        <w:rPr>
          <w:rFonts w:ascii="Times New Roman" w:hAnsi="Times New Roman" w:cs="Times New Roman"/>
          <w:color w:val="000000"/>
          <w:sz w:val="24"/>
          <w:szCs w:val="24"/>
          <w:lang w:val="en-GB"/>
        </w:rPr>
        <w:t>by gender</w:t>
      </w:r>
      <w:r w:rsidR="00765935" w:rsidRPr="00331697">
        <w:rPr>
          <w:rFonts w:ascii="Times New Roman" w:hAnsi="Times New Roman" w:cs="Times New Roman"/>
          <w:color w:val="000000"/>
          <w:sz w:val="24"/>
          <w:szCs w:val="24"/>
          <w:lang w:val="en-GB"/>
        </w:rPr>
        <w:t xml:space="preserve"> or local region</w:t>
      </w:r>
      <w:r w:rsidR="008E3F40" w:rsidRPr="00331697">
        <w:rPr>
          <w:rFonts w:ascii="Times New Roman" w:hAnsi="Times New Roman" w:cs="Times New Roman"/>
          <w:color w:val="000000"/>
          <w:sz w:val="24"/>
          <w:szCs w:val="24"/>
          <w:lang w:val="en-GB"/>
        </w:rPr>
        <w:t xml:space="preserve">. </w:t>
      </w:r>
    </w:p>
    <w:p w14:paraId="6F9358C5" w14:textId="02C160ED" w:rsidR="00751615" w:rsidRDefault="00751615" w:rsidP="00331697">
      <w:pPr>
        <w:spacing w:after="100" w:afterAutospacing="1" w:line="240" w:lineRule="auto"/>
        <w:jc w:val="both"/>
        <w:rPr>
          <w:rFonts w:ascii="Times New Roman" w:hAnsi="Times New Roman" w:cs="Times New Roman"/>
          <w:color w:val="000000"/>
          <w:sz w:val="24"/>
          <w:szCs w:val="24"/>
          <w:lang w:val="en-GB"/>
        </w:rPr>
      </w:pPr>
    </w:p>
    <w:p w14:paraId="4FB0122E" w14:textId="459D36AA" w:rsidR="00751615" w:rsidRDefault="00751615">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br w:type="page"/>
      </w:r>
    </w:p>
    <w:p w14:paraId="35C9C1D8" w14:textId="06FAB31F" w:rsidR="00751615" w:rsidRDefault="00751615" w:rsidP="00751615">
      <w:pPr>
        <w:spacing w:after="0" w:line="240" w:lineRule="auto"/>
        <w:contextualSpacing/>
        <w:rPr>
          <w:rFonts w:ascii="Times New Roman" w:hAnsi="Times New Roman" w:cs="Times New Roman"/>
          <w:b/>
          <w:sz w:val="28"/>
          <w:szCs w:val="28"/>
        </w:rPr>
      </w:pPr>
      <w:r w:rsidRPr="00331697">
        <w:rPr>
          <w:rFonts w:ascii="Times New Roman" w:hAnsi="Times New Roman" w:cs="Times New Roman"/>
          <w:b/>
          <w:sz w:val="28"/>
          <w:szCs w:val="28"/>
        </w:rPr>
        <w:lastRenderedPageBreak/>
        <w:t>Appendix B: Computer-Assisted Learning Software – Example Screenshots</w:t>
      </w:r>
    </w:p>
    <w:p w14:paraId="076BA4EF" w14:textId="0E4741DB" w:rsidR="00751615" w:rsidRPr="00751615" w:rsidRDefault="00751615" w:rsidP="00573655">
      <w:pPr>
        <w:spacing w:after="100" w:afterAutospacing="1" w:line="240" w:lineRule="auto"/>
        <w:rPr>
          <w:rFonts w:ascii="Times New Roman" w:hAnsi="Times New Roman" w:cs="Times New Roman"/>
          <w:color w:val="000000"/>
          <w:sz w:val="24"/>
          <w:szCs w:val="24"/>
        </w:rPr>
      </w:pPr>
      <w:r w:rsidRPr="00751615">
        <w:rPr>
          <w:rFonts w:ascii="Times New Roman" w:hAnsi="Times New Roman" w:cs="Times New Roman"/>
          <w:noProof/>
          <w:color w:val="000000"/>
          <w:sz w:val="24"/>
          <w:szCs w:val="24"/>
        </w:rPr>
        <w:drawing>
          <wp:inline distT="0" distB="0" distL="0" distR="0" wp14:anchorId="1AF0EC60" wp14:editId="3EDB0FE0">
            <wp:extent cx="5255451" cy="39319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5451" cy="3931920"/>
                    </a:xfrm>
                    <a:prstGeom prst="rect">
                      <a:avLst/>
                    </a:prstGeom>
                    <a:noFill/>
                    <a:ln>
                      <a:noFill/>
                    </a:ln>
                  </pic:spPr>
                </pic:pic>
              </a:graphicData>
            </a:graphic>
          </wp:inline>
        </w:drawing>
      </w:r>
      <w:r w:rsidRPr="00751615">
        <w:rPr>
          <w:rFonts w:ascii="Times New Roman" w:hAnsi="Times New Roman" w:cs="Times New Roman"/>
          <w:noProof/>
          <w:color w:val="000000"/>
          <w:sz w:val="24"/>
          <w:szCs w:val="24"/>
        </w:rPr>
        <w:drawing>
          <wp:inline distT="0" distB="0" distL="0" distR="0" wp14:anchorId="4E32EB6F" wp14:editId="0BE4E9B4">
            <wp:extent cx="5238263" cy="39319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263" cy="3931920"/>
                    </a:xfrm>
                    <a:prstGeom prst="rect">
                      <a:avLst/>
                    </a:prstGeom>
                    <a:noFill/>
                    <a:ln>
                      <a:noFill/>
                    </a:ln>
                  </pic:spPr>
                </pic:pic>
              </a:graphicData>
            </a:graphic>
          </wp:inline>
        </w:drawing>
      </w:r>
      <w:r w:rsidRPr="00751615">
        <w:rPr>
          <w:rFonts w:ascii="Times New Roman" w:hAnsi="Times New Roman" w:cs="Times New Roman"/>
          <w:color w:val="000000"/>
          <w:sz w:val="24"/>
          <w:szCs w:val="24"/>
        </w:rPr>
        <w:t xml:space="preserve"> </w:t>
      </w:r>
      <w:r w:rsidRPr="00751615">
        <w:rPr>
          <w:rFonts w:ascii="Times New Roman" w:hAnsi="Times New Roman" w:cs="Times New Roman"/>
          <w:noProof/>
          <w:color w:val="000000"/>
          <w:sz w:val="24"/>
          <w:szCs w:val="24"/>
        </w:rPr>
        <w:lastRenderedPageBreak/>
        <w:drawing>
          <wp:inline distT="0" distB="0" distL="0" distR="0" wp14:anchorId="41346802" wp14:editId="4B1917CA">
            <wp:extent cx="5238263" cy="39319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263" cy="3931920"/>
                    </a:xfrm>
                    <a:prstGeom prst="rect">
                      <a:avLst/>
                    </a:prstGeom>
                    <a:noFill/>
                    <a:ln>
                      <a:noFill/>
                    </a:ln>
                  </pic:spPr>
                </pic:pic>
              </a:graphicData>
            </a:graphic>
          </wp:inline>
        </w:drawing>
      </w:r>
      <w:r w:rsidRPr="00751615">
        <w:rPr>
          <w:rFonts w:ascii="Times New Roman" w:hAnsi="Times New Roman" w:cs="Times New Roman"/>
          <w:color w:val="000000"/>
          <w:sz w:val="24"/>
          <w:szCs w:val="24"/>
        </w:rPr>
        <w:t xml:space="preserve"> </w:t>
      </w:r>
      <w:r w:rsidRPr="00751615">
        <w:rPr>
          <w:rFonts w:ascii="Times New Roman" w:hAnsi="Times New Roman" w:cs="Times New Roman"/>
          <w:noProof/>
          <w:color w:val="000000"/>
          <w:sz w:val="24"/>
          <w:szCs w:val="24"/>
        </w:rPr>
        <w:drawing>
          <wp:inline distT="0" distB="0" distL="0" distR="0" wp14:anchorId="273F6FB6" wp14:editId="09DD7D78">
            <wp:extent cx="5249714" cy="393192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9714" cy="3931920"/>
                    </a:xfrm>
                    <a:prstGeom prst="rect">
                      <a:avLst/>
                    </a:prstGeom>
                    <a:noFill/>
                    <a:ln>
                      <a:noFill/>
                    </a:ln>
                  </pic:spPr>
                </pic:pic>
              </a:graphicData>
            </a:graphic>
          </wp:inline>
        </w:drawing>
      </w:r>
    </w:p>
    <w:sectPr w:rsidR="00751615" w:rsidRPr="00751615" w:rsidSect="009822E5">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A49C1" w16cid:durableId="21A31D4A"/>
  <w16cid:commentId w16cid:paraId="19B08A16" w16cid:durableId="21A31D86"/>
  <w16cid:commentId w16cid:paraId="072A7BD3" w16cid:durableId="21A32432"/>
  <w16cid:commentId w16cid:paraId="01BE19A5" w16cid:durableId="21A34092"/>
  <w16cid:commentId w16cid:paraId="3D83D073" w16cid:durableId="21A33E4F"/>
  <w16cid:commentId w16cid:paraId="7B981C8C" w16cid:durableId="21A34BEF"/>
  <w16cid:commentId w16cid:paraId="55874939" w16cid:durableId="21A353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6AD23" w14:textId="77777777" w:rsidR="00150830" w:rsidRDefault="00150830" w:rsidP="00BE1971">
      <w:pPr>
        <w:spacing w:after="0" w:line="240" w:lineRule="auto"/>
      </w:pPr>
      <w:r>
        <w:separator/>
      </w:r>
    </w:p>
  </w:endnote>
  <w:endnote w:type="continuationSeparator" w:id="0">
    <w:p w14:paraId="405A60E2" w14:textId="77777777" w:rsidR="00150830" w:rsidRDefault="00150830" w:rsidP="00BE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0A070" w14:textId="2291200B" w:rsidR="00E52AD0" w:rsidRPr="00520285" w:rsidRDefault="00E52AD0">
    <w:pPr>
      <w:pStyle w:val="Footer"/>
      <w:jc w:val="center"/>
      <w:rPr>
        <w:rFonts w:ascii="Times New Roman" w:hAnsi="Times New Roman" w:cs="Times New Roman"/>
        <w:sz w:val="24"/>
        <w:szCs w:val="24"/>
      </w:rPr>
    </w:pPr>
    <w:r w:rsidRPr="00520285">
      <w:rPr>
        <w:rFonts w:ascii="Times New Roman" w:hAnsi="Times New Roman" w:cs="Times New Roman"/>
        <w:sz w:val="24"/>
        <w:szCs w:val="24"/>
      </w:rPr>
      <w:fldChar w:fldCharType="begin"/>
    </w:r>
    <w:r w:rsidRPr="00520285">
      <w:rPr>
        <w:rFonts w:ascii="Times New Roman" w:hAnsi="Times New Roman" w:cs="Times New Roman"/>
        <w:sz w:val="24"/>
        <w:szCs w:val="24"/>
      </w:rPr>
      <w:instrText xml:space="preserve"> PAGE   \* MERGEFORMAT </w:instrText>
    </w:r>
    <w:r w:rsidRPr="00520285">
      <w:rPr>
        <w:rFonts w:ascii="Times New Roman" w:hAnsi="Times New Roman" w:cs="Times New Roman"/>
        <w:sz w:val="24"/>
        <w:szCs w:val="24"/>
      </w:rPr>
      <w:fldChar w:fldCharType="separate"/>
    </w:r>
    <w:r w:rsidR="00F37F0B">
      <w:rPr>
        <w:rFonts w:ascii="Times New Roman" w:hAnsi="Times New Roman" w:cs="Times New Roman"/>
        <w:noProof/>
        <w:sz w:val="24"/>
        <w:szCs w:val="24"/>
      </w:rPr>
      <w:t>21</w:t>
    </w:r>
    <w:r w:rsidRPr="00520285">
      <w:rPr>
        <w:rFonts w:ascii="Times New Roman" w:hAnsi="Times New Roman" w:cs="Times New Roman"/>
        <w:sz w:val="24"/>
        <w:szCs w:val="24"/>
      </w:rPr>
      <w:fldChar w:fldCharType="end"/>
    </w:r>
  </w:p>
  <w:p w14:paraId="23D7A156" w14:textId="77777777" w:rsidR="00E52AD0" w:rsidRDefault="00E52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3E742" w14:textId="77777777" w:rsidR="00150830" w:rsidRDefault="00150830" w:rsidP="00BE1971">
      <w:pPr>
        <w:spacing w:after="0" w:line="240" w:lineRule="auto"/>
      </w:pPr>
      <w:r>
        <w:separator/>
      </w:r>
    </w:p>
  </w:footnote>
  <w:footnote w:type="continuationSeparator" w:id="0">
    <w:p w14:paraId="6D9C6BCC" w14:textId="77777777" w:rsidR="00150830" w:rsidRDefault="00150830" w:rsidP="00BE1971">
      <w:pPr>
        <w:spacing w:after="0" w:line="240" w:lineRule="auto"/>
      </w:pPr>
      <w:r>
        <w:continuationSeparator/>
      </w:r>
    </w:p>
  </w:footnote>
  <w:footnote w:id="1">
    <w:p w14:paraId="6C2D70DC" w14:textId="2867E5EC" w:rsidR="00E52AD0" w:rsidRPr="00FB2E10" w:rsidRDefault="00E52AD0" w:rsidP="005F5D7E">
      <w:pPr>
        <w:pStyle w:val="FootnoteText"/>
        <w:jc w:val="both"/>
      </w:pPr>
      <w:r w:rsidRPr="00FB2E10">
        <w:rPr>
          <w:rStyle w:val="FootnoteReference"/>
        </w:rPr>
        <w:footnoteRef/>
      </w:r>
      <w:r w:rsidRPr="00FB2E10">
        <w:t xml:space="preserve"> </w:t>
      </w:r>
      <w:proofErr w:type="spellStart"/>
      <w:r>
        <w:t>Bettinger</w:t>
      </w:r>
      <w:proofErr w:type="spellEnd"/>
      <w:r>
        <w:t>: Stanford University, CERAS Room 522, 520 Galvez Mall, Stanford CA 94305 and NBER (</w:t>
      </w:r>
      <w:r w:rsidRPr="00F52B49">
        <w:t>ebettinger@stanford.edu</w:t>
      </w:r>
      <w:r>
        <w:t xml:space="preserve">). </w:t>
      </w:r>
      <w:r w:rsidRPr="00FB2E10">
        <w:t xml:space="preserve">Fairlie: University of California, Department of Economics, Santa Cruz, CA 95064 </w:t>
      </w:r>
      <w:r>
        <w:t xml:space="preserve">and NBER </w:t>
      </w:r>
      <w:r w:rsidRPr="00FB2E10">
        <w:t xml:space="preserve">(email: rfairlie@ucsc.edu); </w:t>
      </w:r>
      <w:proofErr w:type="spellStart"/>
      <w:r w:rsidRPr="00FB2E10">
        <w:t>Kapuza</w:t>
      </w:r>
      <w:proofErr w:type="spellEnd"/>
      <w:r w:rsidRPr="00FB2E10">
        <w:t xml:space="preserve">: National Research University Higher School of Economics, Moscow, Russia (e-mail: </w:t>
      </w:r>
      <w:r w:rsidRPr="00FB2E10">
        <w:rPr>
          <w:rStyle w:val="gi"/>
        </w:rPr>
        <w:t>nas669@yandex.ru</w:t>
      </w:r>
      <w:r w:rsidRPr="00FB2E10">
        <w:t xml:space="preserve">); </w:t>
      </w:r>
      <w:proofErr w:type="spellStart"/>
      <w:r w:rsidRPr="00FB2E10">
        <w:t>Kardanova</w:t>
      </w:r>
      <w:proofErr w:type="spellEnd"/>
      <w:r w:rsidRPr="00FB2E10">
        <w:t xml:space="preserve">: National Research University Higher School of Economics, Moscow, Russia (e-mail: e_kardanova@mail.ru); </w:t>
      </w:r>
      <w:proofErr w:type="spellStart"/>
      <w:r w:rsidRPr="00FB2E10">
        <w:t>Loyalka</w:t>
      </w:r>
      <w:proofErr w:type="spellEnd"/>
      <w:r w:rsidRPr="00FB2E10">
        <w:t xml:space="preserve">: Stanford University, </w:t>
      </w:r>
      <w:proofErr w:type="spellStart"/>
      <w:r w:rsidRPr="00FB2E10">
        <w:t>Encina</w:t>
      </w:r>
      <w:proofErr w:type="spellEnd"/>
      <w:r w:rsidRPr="00FB2E10">
        <w:t xml:space="preserve"> Hall East Wing Room 413, 616 Serra St., Stanford, CA 94305 (email: loyalka@stanford.edu); </w:t>
      </w:r>
      <w:proofErr w:type="spellStart"/>
      <w:r w:rsidRPr="00FB2E10">
        <w:t>Zakharov</w:t>
      </w:r>
      <w:proofErr w:type="spellEnd"/>
      <w:r w:rsidRPr="00FB2E10">
        <w:t xml:space="preserve">: National Research University Higher School of Economics, Moscow, Russia (e-mail:ab.zakharov@gmail.com). We would like to thank Yandex Inc. for data and support for the study. We thank Natalia </w:t>
      </w:r>
      <w:proofErr w:type="spellStart"/>
      <w:r w:rsidRPr="00FB2E10">
        <w:t>Lazzati</w:t>
      </w:r>
      <w:proofErr w:type="spellEnd"/>
      <w:r w:rsidRPr="00FB2E10">
        <w:t xml:space="preserve">, Jesse Li and Jon Robinson, and seminar participants at UC Berkeley for comments and suggestions. The study was pre-registered at the AEA RCT registry prior to </w:t>
      </w:r>
      <w:proofErr w:type="spellStart"/>
      <w:r w:rsidRPr="00FB2E10">
        <w:t>endline</w:t>
      </w:r>
      <w:proofErr w:type="spellEnd"/>
      <w:r w:rsidRPr="00FB2E10">
        <w:t xml:space="preserve"> data collection. The article was prepared within the framework of the HSE University Basic Research Program and funded by the Russian Academic Excellence Projec</w:t>
      </w:r>
      <w:r>
        <w:t>t '5-100'.</w:t>
      </w:r>
    </w:p>
  </w:footnote>
  <w:footnote w:id="2">
    <w:p w14:paraId="177AAA1F" w14:textId="69AC8995" w:rsidR="00E52AD0" w:rsidRPr="00FB2E10" w:rsidRDefault="00E52AD0" w:rsidP="006477ED">
      <w:pPr>
        <w:pStyle w:val="FootnoteText"/>
        <w:jc w:val="both"/>
      </w:pPr>
      <w:r w:rsidRPr="00FB2E10">
        <w:rPr>
          <w:rStyle w:val="FootnoteReference"/>
        </w:rPr>
        <w:footnoteRef/>
      </w:r>
      <w:r w:rsidRPr="00FB2E10">
        <w:t xml:space="preserve"> Studies of </w:t>
      </w:r>
      <w:r>
        <w:t xml:space="preserve">the effects of </w:t>
      </w:r>
      <w:r w:rsidRPr="00FB2E10">
        <w:t xml:space="preserve">computer assisted learning (CAL) </w:t>
      </w:r>
      <w:r>
        <w:t xml:space="preserve">on </w:t>
      </w:r>
      <w:r w:rsidRPr="00FB2E10">
        <w:t>educational outcomes</w:t>
      </w:r>
      <w:r>
        <w:t xml:space="preserve"> include </w:t>
      </w:r>
      <w:r w:rsidRPr="00FB2E10">
        <w:t xml:space="preserve">Banerjee et al. 2007; Linden 2008; </w:t>
      </w:r>
      <w:proofErr w:type="spellStart"/>
      <w:r w:rsidRPr="00FB2E10">
        <w:t>Carillo</w:t>
      </w:r>
      <w:proofErr w:type="spellEnd"/>
      <w:r w:rsidRPr="00FB2E10">
        <w:t xml:space="preserve"> et al. 2011; Lai et al. 2013, 2015; Mo et al. 2014; Muralidharan et al. 201</w:t>
      </w:r>
      <w:r>
        <w:t xml:space="preserve">9; </w:t>
      </w:r>
      <w:r w:rsidRPr="00FB2E10">
        <w:t xml:space="preserve">Rouse and Krueger 2004; Dynarski et al. 2007; Barrow et al. 2009; </w:t>
      </w:r>
      <w:proofErr w:type="spellStart"/>
      <w:r w:rsidRPr="00FB2E10">
        <w:t>Campuzano</w:t>
      </w:r>
      <w:proofErr w:type="spellEnd"/>
      <w:r w:rsidRPr="00FB2E10">
        <w:t xml:space="preserve"> et al. 2009;  </w:t>
      </w:r>
      <w:proofErr w:type="spellStart"/>
      <w:r w:rsidRPr="00FB2E10">
        <w:t>Rockoff</w:t>
      </w:r>
      <w:proofErr w:type="spellEnd"/>
      <w:r w:rsidRPr="00FB2E10">
        <w:t xml:space="preserve"> 2015; </w:t>
      </w:r>
      <w:proofErr w:type="spellStart"/>
      <w:r w:rsidRPr="00FB2E10">
        <w:t>Falck</w:t>
      </w:r>
      <w:proofErr w:type="spellEnd"/>
      <w:r w:rsidRPr="00FB2E10">
        <w:t xml:space="preserve">, </w:t>
      </w:r>
      <w:proofErr w:type="spellStart"/>
      <w:r w:rsidRPr="00FB2E10">
        <w:t>Mang</w:t>
      </w:r>
      <w:proofErr w:type="spellEnd"/>
      <w:r w:rsidRPr="00FB2E10">
        <w:t xml:space="preserve">, and Woessmann 2018. See </w:t>
      </w:r>
      <w:proofErr w:type="spellStart"/>
      <w:r>
        <w:t>Glewwe</w:t>
      </w:r>
      <w:proofErr w:type="spellEnd"/>
      <w:r>
        <w:t xml:space="preserve"> et al. (2013), </w:t>
      </w:r>
      <w:r w:rsidRPr="00FB2E10">
        <w:t>Bulman and Fairlie (2016)</w:t>
      </w:r>
      <w:r>
        <w:t xml:space="preserve">, </w:t>
      </w:r>
      <w:proofErr w:type="spellStart"/>
      <w:r>
        <w:t>and</w:t>
      </w:r>
      <w:r w:rsidRPr="00FB2E10">
        <w:t>Escueta</w:t>
      </w:r>
      <w:proofErr w:type="spellEnd"/>
      <w:r w:rsidRPr="00FB2E10">
        <w:t xml:space="preserve"> (2017) for recent reviews of the literature.</w:t>
      </w:r>
    </w:p>
  </w:footnote>
  <w:footnote w:id="3">
    <w:p w14:paraId="0C7E955A" w14:textId="1808FAAB" w:rsidR="00E52AD0" w:rsidRPr="00FB2E10" w:rsidRDefault="00E52AD0" w:rsidP="006477ED">
      <w:pPr>
        <w:pStyle w:val="FootnoteText"/>
        <w:jc w:val="both"/>
      </w:pPr>
      <w:r w:rsidRPr="00FB2E10">
        <w:rPr>
          <w:rStyle w:val="FootnoteReference"/>
        </w:rPr>
        <w:footnoteRef/>
      </w:r>
      <w:r w:rsidRPr="00FB2E10">
        <w:t xml:space="preserve"> With a GDP per capi</w:t>
      </w:r>
      <w:r>
        <w:t>ta of 10,743 current US dollars in 2017</w:t>
      </w:r>
      <w:r w:rsidRPr="00FB2E10">
        <w:t xml:space="preserve">, Russia is classified as a developing country (World Bank Database 2019). Russia’s  GDP per capita in current US dollars is just below Costa Rica (11,677 US dollars), and Maldives (11,151 US dollars) and just above Brazil (9,821 US dollars), China (8,827 US dollars), </w:t>
      </w:r>
      <w:r>
        <w:t>and</w:t>
      </w:r>
      <w:r w:rsidRPr="00FB2E10">
        <w:t xml:space="preserve"> Mexico (8,910 US dollars). The two regions</w:t>
      </w:r>
      <w:r>
        <w:t xml:space="preserve"> where the experiment is conducted</w:t>
      </w:r>
      <w:r w:rsidRPr="00FB2E10">
        <w:t xml:space="preserve">, Altai </w:t>
      </w:r>
      <w:proofErr w:type="spellStart"/>
      <w:r w:rsidRPr="00FB2E10">
        <w:t>Krai</w:t>
      </w:r>
      <w:proofErr w:type="spellEnd"/>
      <w:r w:rsidRPr="00FB2E10">
        <w:t xml:space="preserve"> (93 schools) and Novosibirsk (25</w:t>
      </w:r>
      <w:r>
        <w:t xml:space="preserve">0 schools), have GDP per capita </w:t>
      </w:r>
      <w:r w:rsidRPr="00FB2E10">
        <w:t>below the national average</w:t>
      </w:r>
      <w:r>
        <w:t xml:space="preserve"> (</w:t>
      </w:r>
      <w:r w:rsidRPr="00FB2E10">
        <w:t xml:space="preserve">OECD 2019 Database).   </w:t>
      </w:r>
    </w:p>
  </w:footnote>
  <w:footnote w:id="4">
    <w:p w14:paraId="7F1E2BEA" w14:textId="0BE9266E" w:rsidR="00E52AD0" w:rsidRPr="00FB2E10" w:rsidRDefault="00E52AD0" w:rsidP="006477ED">
      <w:pPr>
        <w:pStyle w:val="FootnoteText"/>
        <w:jc w:val="both"/>
      </w:pPr>
      <w:r w:rsidRPr="00FB2E10">
        <w:rPr>
          <w:rStyle w:val="FootnoteReference"/>
        </w:rPr>
        <w:footnoteRef/>
      </w:r>
      <w:r w:rsidRPr="00FB2E10">
        <w:t xml:space="preserve"> </w:t>
      </w:r>
      <w:r>
        <w:t xml:space="preserve">For example, the one-to-one laptop or home computer programs that have been previously studied do not structure or exogenously determine time use, which is needed to study marginal productivity or input substitutability (e.g. Fairlie and Robinson 2013; </w:t>
      </w:r>
      <w:proofErr w:type="spellStart"/>
      <w:r w:rsidRPr="00923A4D">
        <w:t>Beuermann</w:t>
      </w:r>
      <w:proofErr w:type="spellEnd"/>
      <w:r>
        <w:t xml:space="preserve"> et al. 2015; </w:t>
      </w:r>
      <w:proofErr w:type="spellStart"/>
      <w:r>
        <w:t>Cristia</w:t>
      </w:r>
      <w:proofErr w:type="spellEnd"/>
      <w:r>
        <w:t xml:space="preserve"> et al. 2017; Hull 2019). On the other hand, the</w:t>
      </w:r>
      <w:r w:rsidRPr="00FB2E10">
        <w:t xml:space="preserve"> extensive literature on class size effects implicitly estimates an approximate marginal productivity of teacher effort in educational production (e.g. </w:t>
      </w:r>
      <w:proofErr w:type="spellStart"/>
      <w:r w:rsidRPr="00FB2E10">
        <w:t>Hanushek</w:t>
      </w:r>
      <w:proofErr w:type="spellEnd"/>
      <w:r w:rsidRPr="00FB2E10">
        <w:t xml:space="preserve"> 1986; </w:t>
      </w:r>
      <w:proofErr w:type="spellStart"/>
      <w:r w:rsidRPr="00FB2E10">
        <w:t>Hoxby</w:t>
      </w:r>
      <w:proofErr w:type="spellEnd"/>
      <w:r w:rsidRPr="00FB2E10">
        <w:t xml:space="preserve"> 2000).</w:t>
      </w:r>
    </w:p>
  </w:footnote>
  <w:footnote w:id="5">
    <w:p w14:paraId="22F1CBE1" w14:textId="24F633C4" w:rsidR="00E52AD0" w:rsidRPr="00FB2E10" w:rsidRDefault="00E52AD0" w:rsidP="006477ED">
      <w:pPr>
        <w:pStyle w:val="FootnoteText"/>
        <w:jc w:val="both"/>
      </w:pPr>
      <w:r w:rsidRPr="00FB2E10">
        <w:rPr>
          <w:rStyle w:val="FootnoteReference"/>
        </w:rPr>
        <w:footnoteRef/>
      </w:r>
      <w:r w:rsidRPr="00FB2E10">
        <w:t xml:space="preserve"> </w:t>
      </w:r>
      <w:r>
        <w:t>Hypothetically, a</w:t>
      </w:r>
      <w:r w:rsidRPr="00FB2E10">
        <w:t xml:space="preserve"> meta-analysis using </w:t>
      </w:r>
      <w:r>
        <w:t>estimates from previous studies</w:t>
      </w:r>
      <w:r w:rsidRPr="00FB2E10">
        <w:t xml:space="preserve"> could be used to trace out </w:t>
      </w:r>
      <w:r>
        <w:t>a</w:t>
      </w:r>
      <w:r w:rsidRPr="00FB2E10">
        <w:t xml:space="preserve"> production function, but the CAL programs used in these studies differ by </w:t>
      </w:r>
      <w:r>
        <w:t xml:space="preserve">more than usage time (e.g. substitution vs. supplemental program, country, </w:t>
      </w:r>
      <w:r w:rsidRPr="00FB2E10">
        <w:t xml:space="preserve">student preparation, grade level, </w:t>
      </w:r>
      <w:r>
        <w:t>and the presence of additional instructional support).</w:t>
      </w:r>
      <w:r w:rsidRPr="00FB2E10">
        <w:t xml:space="preserve"> Thus, we cannot assume that </w:t>
      </w:r>
      <w:r>
        <w:t xml:space="preserve">estimates from various studies </w:t>
      </w:r>
      <w:r w:rsidRPr="00FB2E10">
        <w:t>lie on the same production function.</w:t>
      </w:r>
    </w:p>
  </w:footnote>
  <w:footnote w:id="6">
    <w:p w14:paraId="1F3ED516" w14:textId="0DB00873" w:rsidR="00E52AD0" w:rsidRPr="007062C2" w:rsidRDefault="00E52AD0" w:rsidP="006477ED">
      <w:pPr>
        <w:pStyle w:val="FootnoteText"/>
        <w:jc w:val="both"/>
      </w:pPr>
      <w:r w:rsidRPr="00FB2E10">
        <w:rPr>
          <w:rStyle w:val="FootnoteReference"/>
        </w:rPr>
        <w:footnoteRef/>
      </w:r>
      <w:r w:rsidRPr="00FB2E10">
        <w:t xml:space="preserve"> For the less common use of CAL as a direct substitute for regular teacher instruction in the classroom, the evidence tends to show null effects (Dynarski et al. 2007, </w:t>
      </w:r>
      <w:proofErr w:type="spellStart"/>
      <w:r w:rsidRPr="00FB2E10">
        <w:t>Campuzano</w:t>
      </w:r>
      <w:proofErr w:type="spellEnd"/>
      <w:r w:rsidRPr="00FB2E10">
        <w:t xml:space="preserve"> et al. 2009; Linden 2008; Barrow et al. 2009; </w:t>
      </w:r>
      <w:proofErr w:type="spellStart"/>
      <w:r w:rsidRPr="00FB2E10">
        <w:t>Carillo</w:t>
      </w:r>
      <w:proofErr w:type="spellEnd"/>
      <w:r w:rsidRPr="00FB2E10">
        <w:t xml:space="preserve"> et al. 2011). However, this might depend on how computers are used (</w:t>
      </w:r>
      <w:proofErr w:type="spellStart"/>
      <w:r w:rsidRPr="00FB2E10">
        <w:t>Falck</w:t>
      </w:r>
      <w:proofErr w:type="spellEnd"/>
      <w:r w:rsidRPr="00FB2E10">
        <w:t xml:space="preserve">, </w:t>
      </w:r>
      <w:proofErr w:type="spellStart"/>
      <w:r w:rsidRPr="00FB2E10">
        <w:t>Mang</w:t>
      </w:r>
      <w:proofErr w:type="spellEnd"/>
      <w:r w:rsidRPr="00FB2E10">
        <w:t xml:space="preserve">, and </w:t>
      </w:r>
      <w:proofErr w:type="spellStart"/>
      <w:r w:rsidRPr="00FB2E10">
        <w:t>Woessmann</w:t>
      </w:r>
      <w:proofErr w:type="spellEnd"/>
      <w:r w:rsidRPr="00FB2E10">
        <w:t xml:space="preserve"> 2018). Yue et al. (2019) further show that supplemental time on CAL does not significantly improve student achievement over </w:t>
      </w:r>
      <w:r w:rsidRPr="007062C2">
        <w:t>supplemental time on a content-equivalent workbook intervention</w:t>
      </w:r>
      <w:r>
        <w:t xml:space="preserve">, and </w:t>
      </w:r>
      <w:r w:rsidRPr="0019087A">
        <w:t xml:space="preserve">Muralidharan et al. </w:t>
      </w:r>
      <w:r>
        <w:t>(</w:t>
      </w:r>
      <w:r w:rsidRPr="0019087A">
        <w:t>201</w:t>
      </w:r>
      <w:r>
        <w:t xml:space="preserve">9) find </w:t>
      </w:r>
      <w:r w:rsidRPr="000256A0">
        <w:t>evidence of large positive effects of their after-school program that included computer instruction compared to the null effects found in a similar after-school program in India without computer instruction (Berry and Mukherjee 2016).</w:t>
      </w:r>
    </w:p>
  </w:footnote>
  <w:footnote w:id="7">
    <w:p w14:paraId="0825311C" w14:textId="75DB7F9E" w:rsidR="00E52AD0" w:rsidRPr="00FB2E10" w:rsidRDefault="00E52AD0">
      <w:pPr>
        <w:pStyle w:val="FootnoteText"/>
      </w:pPr>
      <w:r w:rsidRPr="007062C2">
        <w:rPr>
          <w:rStyle w:val="FootnoteReference"/>
        </w:rPr>
        <w:footnoteRef/>
      </w:r>
      <w:r w:rsidRPr="007062C2">
        <w:t xml:space="preserve"> Policies to reduce time on homework exist</w:t>
      </w:r>
      <w:r>
        <w:t>, for example,</w:t>
      </w:r>
      <w:r w:rsidRPr="007062C2">
        <w:t xml:space="preserve"> in China (MOE, 2018), France (MNE, 2019), and Russia (</w:t>
      </w:r>
      <w:proofErr w:type="spellStart"/>
      <w:r w:rsidRPr="007062C2">
        <w:t>SanPiN</w:t>
      </w:r>
      <w:proofErr w:type="spellEnd"/>
      <w:r w:rsidRPr="007062C2">
        <w:t>, 2010)</w:t>
      </w:r>
      <w:r>
        <w:t>.</w:t>
      </w:r>
    </w:p>
  </w:footnote>
  <w:footnote w:id="8">
    <w:p w14:paraId="7BCEF633" w14:textId="6A754717" w:rsidR="00E52AD0" w:rsidRDefault="00E52AD0">
      <w:pPr>
        <w:pStyle w:val="FootnoteText"/>
      </w:pPr>
      <w:r>
        <w:rPr>
          <w:rStyle w:val="FootnoteReference"/>
        </w:rPr>
        <w:footnoteRef/>
      </w:r>
      <w:r>
        <w:t xml:space="preserve"> Unfortuna</w:t>
      </w:r>
      <w:r w:rsidRPr="005E78BC">
        <w:t>tely, the company was unable to provide complete data on CAL usage across the Dosage 1X and Dosage 2X groups (which was a goal for data collection stated in our pre-analysis plan). Interviews with Russian teachers revealed that they generally complied with instructions, which is c</w:t>
      </w:r>
      <w:r>
        <w:t>onsistent with bi-weekly follow-ups by the provider on usage of the software.</w:t>
      </w:r>
    </w:p>
  </w:footnote>
  <w:footnote w:id="9">
    <w:p w14:paraId="5A06B6D3" w14:textId="06F37456" w:rsidR="00E52AD0" w:rsidRPr="007F730F" w:rsidRDefault="00E52AD0" w:rsidP="006477ED">
      <w:pPr>
        <w:autoSpaceDE w:val="0"/>
        <w:autoSpaceDN w:val="0"/>
        <w:adjustRightInd w:val="0"/>
        <w:spacing w:after="0" w:line="240" w:lineRule="auto"/>
        <w:jc w:val="both"/>
        <w:rPr>
          <w:rFonts w:ascii="Times New Roman" w:hAnsi="Times New Roman" w:cs="Times New Roman"/>
          <w:sz w:val="20"/>
          <w:szCs w:val="20"/>
        </w:rPr>
      </w:pPr>
      <w:r w:rsidRPr="007F730F">
        <w:rPr>
          <w:rStyle w:val="FootnoteReference"/>
          <w:rFonts w:ascii="Times New Roman" w:hAnsi="Times New Roman" w:cs="Times New Roman"/>
          <w:sz w:val="20"/>
          <w:szCs w:val="20"/>
        </w:rPr>
        <w:footnoteRef/>
      </w:r>
      <w:r w:rsidRPr="007F730F">
        <w:rPr>
          <w:rFonts w:ascii="Times New Roman" w:hAnsi="Times New Roman" w:cs="Times New Roman"/>
          <w:sz w:val="20"/>
          <w:szCs w:val="20"/>
        </w:rPr>
        <w:t xml:space="preserve"> </w:t>
      </w:r>
      <w:r>
        <w:rPr>
          <w:rFonts w:ascii="Times New Roman" w:hAnsi="Times New Roman" w:cs="Times New Roman"/>
          <w:sz w:val="20"/>
          <w:szCs w:val="20"/>
        </w:rPr>
        <w:t xml:space="preserve">Details of the </w:t>
      </w:r>
      <w:r w:rsidRPr="007F730F">
        <w:rPr>
          <w:rFonts w:ascii="Times New Roman" w:hAnsi="Times New Roman" w:cs="Times New Roman"/>
          <w:sz w:val="20"/>
          <w:szCs w:val="20"/>
        </w:rPr>
        <w:t xml:space="preserve">baseline data collection (and </w:t>
      </w:r>
      <w:r>
        <w:rPr>
          <w:rFonts w:ascii="Times New Roman" w:hAnsi="Times New Roman" w:cs="Times New Roman"/>
          <w:sz w:val="20"/>
          <w:szCs w:val="20"/>
        </w:rPr>
        <w:t xml:space="preserve">proposed </w:t>
      </w:r>
      <w:r w:rsidRPr="007F730F">
        <w:rPr>
          <w:rFonts w:ascii="Times New Roman" w:hAnsi="Times New Roman" w:cs="Times New Roman"/>
          <w:sz w:val="20"/>
          <w:szCs w:val="20"/>
        </w:rPr>
        <w:t>analys</w:t>
      </w:r>
      <w:r>
        <w:rPr>
          <w:rFonts w:ascii="Times New Roman" w:hAnsi="Times New Roman" w:cs="Times New Roman"/>
          <w:sz w:val="20"/>
          <w:szCs w:val="20"/>
        </w:rPr>
        <w:t>e</w:t>
      </w:r>
      <w:r w:rsidRPr="007F730F">
        <w:rPr>
          <w:rFonts w:ascii="Times New Roman" w:hAnsi="Times New Roman" w:cs="Times New Roman"/>
          <w:sz w:val="20"/>
          <w:szCs w:val="20"/>
        </w:rPr>
        <w:t xml:space="preserve">s) </w:t>
      </w:r>
      <w:r>
        <w:rPr>
          <w:rFonts w:ascii="Times New Roman" w:hAnsi="Times New Roman" w:cs="Times New Roman"/>
          <w:sz w:val="20"/>
          <w:szCs w:val="20"/>
        </w:rPr>
        <w:t xml:space="preserve">were </w:t>
      </w:r>
      <w:r w:rsidRPr="007F730F">
        <w:rPr>
          <w:rFonts w:ascii="Times New Roman" w:hAnsi="Times New Roman" w:cs="Times New Roman"/>
          <w:sz w:val="20"/>
          <w:szCs w:val="20"/>
        </w:rPr>
        <w:t xml:space="preserve">described in a pre-analysis plan written and filed </w:t>
      </w:r>
      <w:r>
        <w:rPr>
          <w:rFonts w:ascii="Times New Roman" w:hAnsi="Times New Roman" w:cs="Times New Roman"/>
          <w:sz w:val="20"/>
          <w:szCs w:val="20"/>
        </w:rPr>
        <w:t xml:space="preserve">with the American Economic Association registry </w:t>
      </w:r>
      <w:r w:rsidRPr="007F730F">
        <w:rPr>
          <w:rFonts w:ascii="Times New Roman" w:hAnsi="Times New Roman" w:cs="Times New Roman"/>
          <w:sz w:val="20"/>
          <w:szCs w:val="20"/>
        </w:rPr>
        <w:t xml:space="preserve">before </w:t>
      </w:r>
      <w:proofErr w:type="spellStart"/>
      <w:r w:rsidRPr="007F730F">
        <w:rPr>
          <w:rFonts w:ascii="Times New Roman" w:hAnsi="Times New Roman" w:cs="Times New Roman"/>
          <w:sz w:val="20"/>
          <w:szCs w:val="20"/>
        </w:rPr>
        <w:t>endline</w:t>
      </w:r>
      <w:proofErr w:type="spellEnd"/>
      <w:r w:rsidRPr="007F730F">
        <w:rPr>
          <w:rFonts w:ascii="Times New Roman" w:hAnsi="Times New Roman" w:cs="Times New Roman"/>
          <w:sz w:val="20"/>
          <w:szCs w:val="20"/>
        </w:rPr>
        <w:t xml:space="preserve"> data were available for analysis</w:t>
      </w:r>
      <w:r>
        <w:rPr>
          <w:rFonts w:ascii="Times New Roman" w:hAnsi="Times New Roman" w:cs="Times New Roman"/>
          <w:sz w:val="20"/>
          <w:szCs w:val="20"/>
        </w:rPr>
        <w:t xml:space="preserve"> (</w:t>
      </w:r>
      <w:hyperlink r:id="rId1" w:history="1">
        <w:r w:rsidRPr="007F730F">
          <w:rPr>
            <w:rStyle w:val="Hyperlink"/>
            <w:rFonts w:ascii="Times New Roman" w:hAnsi="Times New Roman" w:cs="Times New Roman"/>
            <w:sz w:val="20"/>
            <w:szCs w:val="20"/>
          </w:rPr>
          <w:t>https://www.socialscienceregistry.org/trials</w:t>
        </w:r>
      </w:hyperlink>
      <w:r>
        <w:rPr>
          <w:rStyle w:val="Hyperlink"/>
          <w:rFonts w:ascii="Times New Roman" w:hAnsi="Times New Roman" w:cs="Times New Roman"/>
          <w:sz w:val="20"/>
          <w:szCs w:val="20"/>
        </w:rPr>
        <w:t>)</w:t>
      </w:r>
      <w:r w:rsidRPr="007F730F">
        <w:rPr>
          <w:rFonts w:ascii="Times New Roman" w:hAnsi="Times New Roman" w:cs="Times New Roman"/>
          <w:sz w:val="20"/>
          <w:szCs w:val="20"/>
        </w:rPr>
        <w:t>.</w:t>
      </w:r>
      <w:r>
        <w:rPr>
          <w:rFonts w:ascii="Times New Roman" w:hAnsi="Times New Roman" w:cs="Times New Roman"/>
          <w:sz w:val="20"/>
          <w:szCs w:val="20"/>
        </w:rPr>
        <w:t xml:space="preserve"> </w:t>
      </w:r>
      <w:r w:rsidRPr="007F730F">
        <w:rPr>
          <w:rFonts w:ascii="Times New Roman" w:hAnsi="Times New Roman" w:cs="Times New Roman"/>
          <w:sz w:val="20"/>
          <w:szCs w:val="20"/>
        </w:rPr>
        <w:t>Due to minor technical difficulties in the baseline survey (before randomization), not all 6,253 students took all four tests. Rather, 6,052 students in the baseline took math and vocabulary tests, while 5,839 students took language and reading tests. We deal with missing values for these and other baseline controls by including missing value dummies (as detailed in the pre-analysis plan).</w:t>
      </w:r>
    </w:p>
  </w:footnote>
  <w:footnote w:id="10">
    <w:p w14:paraId="20E8A257" w14:textId="3B39AE6B" w:rsidR="00E52AD0" w:rsidRPr="00FB2E10" w:rsidRDefault="00E52AD0" w:rsidP="006477ED">
      <w:pPr>
        <w:pStyle w:val="FootnoteText"/>
        <w:jc w:val="both"/>
      </w:pPr>
      <w:r w:rsidRPr="00FB2E10">
        <w:rPr>
          <w:rStyle w:val="FootnoteReference"/>
        </w:rPr>
        <w:footnoteRef/>
      </w:r>
      <w:r w:rsidRPr="00FB2E10">
        <w:t xml:space="preserve"> Because the number of schools in each region was not divisible by 6, we placed 9 schools (with the closest mean grade 3 math scores) in the first region in one stratum and 10 schools (with the closest mean grade 3 math scores) in the second region in one stratum. </w:t>
      </w:r>
    </w:p>
  </w:footnote>
  <w:footnote w:id="11">
    <w:p w14:paraId="532197EA" w14:textId="7174D9F3" w:rsidR="00E52AD0" w:rsidRPr="00FB2E10" w:rsidRDefault="00E52AD0" w:rsidP="006477ED">
      <w:pPr>
        <w:pStyle w:val="FootnoteText"/>
        <w:jc w:val="both"/>
      </w:pPr>
      <w:r w:rsidRPr="00FB2E10">
        <w:rPr>
          <w:rStyle w:val="FootnoteReference"/>
        </w:rPr>
        <w:footnoteRef/>
      </w:r>
      <w:r w:rsidRPr="00FB2E10">
        <w:t xml:space="preserve"> Based on a previous longitudinal study in primary schools in Russia using the same test instruments, the estimated R-squared between the baseline and follow-up scores is approximately 0.50. Other parameters for the power calculation include:</w:t>
      </w:r>
      <w:r>
        <w:t xml:space="preserve"> </w:t>
      </w:r>
      <w:r w:rsidRPr="00FB2E10">
        <w:t>18 students per class/school, an alpha of 0.05 and power = 0.8.</w:t>
      </w:r>
    </w:p>
  </w:footnote>
  <w:footnote w:id="12">
    <w:p w14:paraId="4D3264E6" w14:textId="152DCD19" w:rsidR="00E52AD0" w:rsidRPr="00FB2E10" w:rsidRDefault="00E52AD0" w:rsidP="006477ED">
      <w:pPr>
        <w:pStyle w:val="FootnoteText"/>
        <w:jc w:val="both"/>
      </w:pPr>
      <w:r w:rsidRPr="00FB2E10">
        <w:rPr>
          <w:rStyle w:val="FootnoteReference"/>
        </w:rPr>
        <w:footnoteRef/>
      </w:r>
      <w:r w:rsidRPr="00FB2E10">
        <w:t xml:space="preserve"> The dosages were chosen based on numerous pilot interviews that the provider conducted with teachers outside of the study sample and prior to the experiment.</w:t>
      </w:r>
      <w:r>
        <w:t xml:space="preserve"> </w:t>
      </w:r>
      <w:r w:rsidRPr="000E64AA">
        <w:rPr>
          <w:szCs w:val="24"/>
        </w:rPr>
        <w:t xml:space="preserve">In the </w:t>
      </w:r>
      <w:r>
        <w:rPr>
          <w:szCs w:val="24"/>
        </w:rPr>
        <w:t>experimental intervention</w:t>
      </w:r>
      <w:r w:rsidRPr="000E64AA">
        <w:rPr>
          <w:szCs w:val="24"/>
        </w:rPr>
        <w:t xml:space="preserve">, the provider introduced the online educational platform </w:t>
      </w:r>
      <w:r>
        <w:rPr>
          <w:szCs w:val="24"/>
        </w:rPr>
        <w:t xml:space="preserve">and dosages </w:t>
      </w:r>
      <w:r w:rsidRPr="000E64AA">
        <w:rPr>
          <w:szCs w:val="24"/>
        </w:rPr>
        <w:t xml:space="preserve">through </w:t>
      </w:r>
      <w:r>
        <w:rPr>
          <w:szCs w:val="24"/>
        </w:rPr>
        <w:t xml:space="preserve">separate </w:t>
      </w:r>
      <w:r w:rsidRPr="000E64AA">
        <w:rPr>
          <w:szCs w:val="24"/>
        </w:rPr>
        <w:t xml:space="preserve">training webinars with </w:t>
      </w:r>
      <w:r>
        <w:rPr>
          <w:szCs w:val="24"/>
        </w:rPr>
        <w:t>the Dosage X and Dosage 2X teachers</w:t>
      </w:r>
      <w:r w:rsidRPr="000E64AA">
        <w:rPr>
          <w:szCs w:val="24"/>
        </w:rPr>
        <w:t xml:space="preserve">. </w:t>
      </w:r>
    </w:p>
  </w:footnote>
  <w:footnote w:id="13">
    <w:p w14:paraId="3A348C4A" w14:textId="0A1845F5" w:rsidR="00E52AD0" w:rsidRDefault="00E52AD0">
      <w:pPr>
        <w:pStyle w:val="FootnoteText"/>
      </w:pPr>
      <w:r>
        <w:rPr>
          <w:rStyle w:val="FootnoteReference"/>
        </w:rPr>
        <w:footnoteRef/>
      </w:r>
      <w:r>
        <w:t xml:space="preserve"> Interviews with teachers revealed that class use was minimal relative to use for homework.</w:t>
      </w:r>
    </w:p>
  </w:footnote>
  <w:footnote w:id="14">
    <w:p w14:paraId="4554BAE2" w14:textId="57481552" w:rsidR="00E52AD0" w:rsidRDefault="00E52AD0" w:rsidP="006477ED">
      <w:pPr>
        <w:pStyle w:val="FootnoteText"/>
        <w:jc w:val="both"/>
      </w:pPr>
      <w:r>
        <w:rPr>
          <w:rStyle w:val="FootnoteReference"/>
        </w:rPr>
        <w:footnoteRef/>
      </w:r>
      <w:r>
        <w:t xml:space="preserve"> Distributions of total homework time align almost perfectly for the control, Dosage 1X and Dosage 2X groups. </w:t>
      </w:r>
    </w:p>
  </w:footnote>
  <w:footnote w:id="15">
    <w:p w14:paraId="355C15F3" w14:textId="772351AA" w:rsidR="00E52AD0" w:rsidRPr="00FB2E10" w:rsidRDefault="00E52AD0" w:rsidP="006477ED">
      <w:pPr>
        <w:pStyle w:val="FootnoteText"/>
        <w:jc w:val="both"/>
      </w:pPr>
      <w:r w:rsidRPr="00FB2E10">
        <w:rPr>
          <w:rStyle w:val="FootnoteReference"/>
        </w:rPr>
        <w:footnoteRef/>
      </w:r>
      <w:r w:rsidRPr="00FB2E10">
        <w:t xml:space="preserve"> </w:t>
      </w:r>
      <w:r>
        <w:t xml:space="preserve">When asked directly about whether they assigned more homework as a result of the intervention, the vast majority of interviewed teachers said no. It </w:t>
      </w:r>
      <w:r w:rsidRPr="00FB2E10">
        <w:t xml:space="preserve">was </w:t>
      </w:r>
      <w:r>
        <w:t xml:space="preserve">also </w:t>
      </w:r>
      <w:r w:rsidRPr="00FB2E10">
        <w:t>clear from pilot interviews that teachers were highly sensitive to assigning additional homework to students because the law sets limits on the total amount of homework time that can be assigned to students (1.5 hours per day in all subjects</w:t>
      </w:r>
      <w:r w:rsidRPr="00B32FB5">
        <w:t>—</w:t>
      </w:r>
      <w:proofErr w:type="spellStart"/>
      <w:r w:rsidRPr="00B32FB5">
        <w:t>SanPiN</w:t>
      </w:r>
      <w:proofErr w:type="spellEnd"/>
      <w:r w:rsidRPr="00B32FB5">
        <w:t xml:space="preserve"> 2010</w:t>
      </w:r>
      <w:r w:rsidRPr="00FB2E10">
        <w:t>).</w:t>
      </w:r>
    </w:p>
  </w:footnote>
  <w:footnote w:id="16">
    <w:p w14:paraId="487B2CB5" w14:textId="71F9EF41" w:rsidR="00E52AD0" w:rsidRPr="002370D0" w:rsidRDefault="00E52AD0">
      <w:pPr>
        <w:pStyle w:val="FootnoteText"/>
      </w:pPr>
      <w:r w:rsidRPr="002370D0">
        <w:rPr>
          <w:rStyle w:val="FootnoteReference"/>
        </w:rPr>
        <w:footnoteRef/>
      </w:r>
      <w:r w:rsidRPr="002370D0">
        <w:t xml:space="preserve"> The rate of attrition from the baseline to </w:t>
      </w:r>
      <w:proofErr w:type="spellStart"/>
      <w:r w:rsidRPr="002370D0">
        <w:t>endline</w:t>
      </w:r>
      <w:proofErr w:type="spellEnd"/>
      <w:r w:rsidRPr="002370D0">
        <w:t xml:space="preserve"> survey was extremely low (2.9 percent). Balance in baseline covariates across pairwise treatment comparisons was maintained among the non-</w:t>
      </w:r>
      <w:proofErr w:type="spellStart"/>
      <w:r w:rsidRPr="002370D0">
        <w:t>attriting</w:t>
      </w:r>
      <w:proofErr w:type="spellEnd"/>
      <w:r w:rsidRPr="002370D0">
        <w:t xml:space="preserve"> students. Out of 24 tests, only two were statistically significant (different from zero) at the 10% level and none were significant at the 5% or 1% levels</w:t>
      </w:r>
      <w:r>
        <w:t xml:space="preserve"> (Appendix Table 2), as would be expected by chance.</w:t>
      </w:r>
    </w:p>
  </w:footnote>
  <w:footnote w:id="17">
    <w:p w14:paraId="0CEDD1D1" w14:textId="3F9A191A" w:rsidR="00E52AD0" w:rsidRDefault="00E52AD0">
      <w:pPr>
        <w:pStyle w:val="FootnoteText"/>
      </w:pPr>
      <w:r w:rsidRPr="00A63DC5">
        <w:rPr>
          <w:rStyle w:val="FootnoteReference"/>
        </w:rPr>
        <w:footnoteRef/>
      </w:r>
      <w:r w:rsidRPr="00A63DC5">
        <w:t xml:space="preserve"> Our primary outcome is student achievement as measured by standardized test scores (in math or language). Course grades for students were not available from all schools.</w:t>
      </w:r>
    </w:p>
  </w:footnote>
  <w:footnote w:id="18">
    <w:p w14:paraId="5A6A8B9B" w14:textId="468AFED0" w:rsidR="00E52AD0" w:rsidRPr="0003635D" w:rsidRDefault="00E52AD0" w:rsidP="006477ED">
      <w:pPr>
        <w:pStyle w:val="FootnoteText"/>
        <w:jc w:val="both"/>
      </w:pPr>
      <w:r w:rsidRPr="0003635D">
        <w:rPr>
          <w:rStyle w:val="FootnoteReference"/>
        </w:rPr>
        <w:footnoteRef/>
      </w:r>
      <w:r>
        <w:t xml:space="preserve"> W</w:t>
      </w:r>
      <w:r w:rsidRPr="0003635D">
        <w:t>e address missing values for the baseline controls by creating a missing value dummy variable and includ</w:t>
      </w:r>
      <w:r>
        <w:t>ing</w:t>
      </w:r>
      <w:r w:rsidRPr="0003635D">
        <w:t xml:space="preserve"> it in the regression</w:t>
      </w:r>
      <w:r>
        <w:t xml:space="preserve">. </w:t>
      </w:r>
      <w:r w:rsidRPr="0003635D">
        <w:t xml:space="preserve">We also check that the results are not sensitive to this treatment of missing values </w:t>
      </w:r>
      <w:r>
        <w:t xml:space="preserve">by comparing them with results that exclude </w:t>
      </w:r>
      <w:r w:rsidRPr="0003635D">
        <w:t xml:space="preserve">those observations. We find that the results are not </w:t>
      </w:r>
      <w:r>
        <w:t xml:space="preserve">substantively </w:t>
      </w:r>
      <w:r w:rsidRPr="0003635D">
        <w:t>sensitive to the inclusion of missing dummy variables</w:t>
      </w:r>
      <w:r>
        <w:t xml:space="preserve"> and observations with missing values for controls</w:t>
      </w:r>
      <w:r w:rsidRPr="0003635D">
        <w:t>.</w:t>
      </w:r>
    </w:p>
  </w:footnote>
  <w:footnote w:id="19">
    <w:p w14:paraId="721963B8" w14:textId="4F2BC288" w:rsidR="00E52AD0" w:rsidRPr="00F4311E" w:rsidRDefault="00E52AD0" w:rsidP="006477ED">
      <w:pPr>
        <w:pStyle w:val="FootnoteText"/>
        <w:jc w:val="both"/>
      </w:pPr>
      <w:r>
        <w:rPr>
          <w:rStyle w:val="FootnoteReference"/>
        </w:rPr>
        <w:footnoteRef/>
      </w:r>
      <w:r>
        <w:t xml:space="preserve"> The isoquants displayed in Figure 4 are from the Cobb-Douglas production function, Q=A(</w:t>
      </w:r>
      <w:proofErr w:type="spellStart"/>
      <w:r>
        <w:t>C+a</w:t>
      </w:r>
      <w:proofErr w:type="spellEnd"/>
      <w:proofErr w:type="gramStart"/>
      <w:r>
        <w:t>)</w:t>
      </w:r>
      <w:r>
        <w:rPr>
          <w:vertAlign w:val="superscript"/>
        </w:rPr>
        <w:t>3</w:t>
      </w:r>
      <w:proofErr w:type="gramEnd"/>
      <w:r>
        <w:rPr>
          <w:vertAlign w:val="superscript"/>
        </w:rPr>
        <w:t>/4</w:t>
      </w:r>
      <w:r>
        <w:t xml:space="preserve"> (</w:t>
      </w:r>
      <w:proofErr w:type="spellStart"/>
      <w:r>
        <w:t>T+a</w:t>
      </w:r>
      <w:proofErr w:type="spellEnd"/>
      <w:r>
        <w:t>)</w:t>
      </w:r>
      <w:r>
        <w:rPr>
          <w:vertAlign w:val="superscript"/>
        </w:rPr>
        <w:t>1/4</w:t>
      </w:r>
      <w:r>
        <w:t>, where a is an arbitrary shift parameter so that production does not equal zero when either CAL or traditional learning are zero.</w:t>
      </w:r>
    </w:p>
  </w:footnote>
  <w:footnote w:id="20">
    <w:p w14:paraId="6F62CA5D" w14:textId="250F25BA" w:rsidR="00E52AD0" w:rsidRDefault="00E52AD0" w:rsidP="006477ED">
      <w:pPr>
        <w:pStyle w:val="FootnoteText"/>
        <w:jc w:val="both"/>
      </w:pPr>
      <w:r>
        <w:rPr>
          <w:rStyle w:val="FootnoteReference"/>
        </w:rPr>
        <w:footnoteRef/>
      </w:r>
      <w:r>
        <w:t xml:space="preserve"> Leontief production might be unlikely because it implies that students cannot improve in language given a fixed level of CAL input even from a large increase in traditional learning. It is unlikely that the CAL and traditional learning inputs need to be increased one-for-one to improve language.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8"/>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6E49"/>
    <w:multiLevelType w:val="hybridMultilevel"/>
    <w:tmpl w:val="28525F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4773"/>
    <w:multiLevelType w:val="hybridMultilevel"/>
    <w:tmpl w:val="2FDED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13468"/>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A7103"/>
    <w:multiLevelType w:val="hybridMultilevel"/>
    <w:tmpl w:val="CE66CB7E"/>
    <w:lvl w:ilvl="0" w:tplc="DB98F0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21967"/>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3013D"/>
    <w:multiLevelType w:val="hybridMultilevel"/>
    <w:tmpl w:val="41D62F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61187"/>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14857"/>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97383"/>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77021"/>
    <w:multiLevelType w:val="hybridMultilevel"/>
    <w:tmpl w:val="C47E9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B4DA7"/>
    <w:multiLevelType w:val="hybridMultilevel"/>
    <w:tmpl w:val="3CECA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B5A2F"/>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63684"/>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C1E8A"/>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F1146"/>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B0082"/>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96ED4"/>
    <w:multiLevelType w:val="hybridMultilevel"/>
    <w:tmpl w:val="5BDED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E43FC"/>
    <w:multiLevelType w:val="hybridMultilevel"/>
    <w:tmpl w:val="3C70F51C"/>
    <w:lvl w:ilvl="0" w:tplc="105CF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C43F94"/>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F115F"/>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B2433"/>
    <w:multiLevelType w:val="hybridMultilevel"/>
    <w:tmpl w:val="CB88CF32"/>
    <w:lvl w:ilvl="0" w:tplc="E228C0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54A6D"/>
    <w:multiLevelType w:val="hybridMultilevel"/>
    <w:tmpl w:val="F0C8B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6CD2"/>
    <w:multiLevelType w:val="hybridMultilevel"/>
    <w:tmpl w:val="99F60A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521B66"/>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77F1C"/>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877F1"/>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40475"/>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82853"/>
    <w:multiLevelType w:val="hybridMultilevel"/>
    <w:tmpl w:val="6EC88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B4267"/>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94D98"/>
    <w:multiLevelType w:val="hybridMultilevel"/>
    <w:tmpl w:val="1F9C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F440A"/>
    <w:multiLevelType w:val="hybridMultilevel"/>
    <w:tmpl w:val="28525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5050E"/>
    <w:multiLevelType w:val="hybridMultilevel"/>
    <w:tmpl w:val="F0C8B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F1A77"/>
    <w:multiLevelType w:val="hybridMultilevel"/>
    <w:tmpl w:val="71A68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D5124"/>
    <w:multiLevelType w:val="hybridMultilevel"/>
    <w:tmpl w:val="2B54BA3A"/>
    <w:lvl w:ilvl="0" w:tplc="8A38143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28"/>
  </w:num>
  <w:num w:numId="2">
    <w:abstractNumId w:val="6"/>
  </w:num>
  <w:num w:numId="3">
    <w:abstractNumId w:val="4"/>
  </w:num>
  <w:num w:numId="4">
    <w:abstractNumId w:val="18"/>
  </w:num>
  <w:num w:numId="5">
    <w:abstractNumId w:val="21"/>
  </w:num>
  <w:num w:numId="6">
    <w:abstractNumId w:val="33"/>
  </w:num>
  <w:num w:numId="7">
    <w:abstractNumId w:val="32"/>
  </w:num>
  <w:num w:numId="8">
    <w:abstractNumId w:val="22"/>
  </w:num>
  <w:num w:numId="9">
    <w:abstractNumId w:val="3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3"/>
  </w:num>
  <w:num w:numId="14">
    <w:abstractNumId w:val="31"/>
  </w:num>
  <w:num w:numId="15">
    <w:abstractNumId w:val="9"/>
  </w:num>
  <w:num w:numId="16">
    <w:abstractNumId w:val="15"/>
  </w:num>
  <w:num w:numId="17">
    <w:abstractNumId w:val="23"/>
  </w:num>
  <w:num w:numId="18">
    <w:abstractNumId w:val="34"/>
  </w:num>
  <w:num w:numId="19">
    <w:abstractNumId w:val="0"/>
  </w:num>
  <w:num w:numId="20">
    <w:abstractNumId w:val="17"/>
  </w:num>
  <w:num w:numId="21">
    <w:abstractNumId w:val="20"/>
  </w:num>
  <w:num w:numId="22">
    <w:abstractNumId w:val="16"/>
  </w:num>
  <w:num w:numId="23">
    <w:abstractNumId w:val="12"/>
  </w:num>
  <w:num w:numId="24">
    <w:abstractNumId w:val="24"/>
  </w:num>
  <w:num w:numId="25">
    <w:abstractNumId w:val="19"/>
  </w:num>
  <w:num w:numId="26">
    <w:abstractNumId w:val="13"/>
  </w:num>
  <w:num w:numId="27">
    <w:abstractNumId w:val="26"/>
  </w:num>
  <w:num w:numId="28">
    <w:abstractNumId w:val="7"/>
  </w:num>
  <w:num w:numId="29">
    <w:abstractNumId w:val="14"/>
  </w:num>
  <w:num w:numId="30">
    <w:abstractNumId w:val="25"/>
  </w:num>
  <w:num w:numId="31">
    <w:abstractNumId w:val="5"/>
  </w:num>
  <w:num w:numId="32">
    <w:abstractNumId w:val="29"/>
  </w:num>
  <w:num w:numId="33">
    <w:abstractNumId w:val="2"/>
  </w:num>
  <w:num w:numId="34">
    <w:abstractNumId w:val="10"/>
  </w:num>
  <w:num w:numId="35">
    <w:abstractNumId w:val="2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68"/>
    <w:rsid w:val="0000032A"/>
    <w:rsid w:val="00003B7A"/>
    <w:rsid w:val="0000513B"/>
    <w:rsid w:val="00007477"/>
    <w:rsid w:val="000077E8"/>
    <w:rsid w:val="00007E88"/>
    <w:rsid w:val="00010A14"/>
    <w:rsid w:val="00010E92"/>
    <w:rsid w:val="00011C5A"/>
    <w:rsid w:val="00011E0B"/>
    <w:rsid w:val="00012350"/>
    <w:rsid w:val="0001241F"/>
    <w:rsid w:val="0001404F"/>
    <w:rsid w:val="000149E2"/>
    <w:rsid w:val="000169B5"/>
    <w:rsid w:val="00016B80"/>
    <w:rsid w:val="00016C6A"/>
    <w:rsid w:val="00017378"/>
    <w:rsid w:val="000208AC"/>
    <w:rsid w:val="00021AA7"/>
    <w:rsid w:val="00023707"/>
    <w:rsid w:val="00023DBB"/>
    <w:rsid w:val="00024B1A"/>
    <w:rsid w:val="000256A0"/>
    <w:rsid w:val="00030872"/>
    <w:rsid w:val="00030D18"/>
    <w:rsid w:val="00031EC0"/>
    <w:rsid w:val="000330C6"/>
    <w:rsid w:val="00034FCB"/>
    <w:rsid w:val="000358E9"/>
    <w:rsid w:val="00035C62"/>
    <w:rsid w:val="0003635D"/>
    <w:rsid w:val="00037528"/>
    <w:rsid w:val="000432D0"/>
    <w:rsid w:val="000436F0"/>
    <w:rsid w:val="000452B1"/>
    <w:rsid w:val="000459BE"/>
    <w:rsid w:val="00046555"/>
    <w:rsid w:val="00046FF9"/>
    <w:rsid w:val="00051C8C"/>
    <w:rsid w:val="00051CA6"/>
    <w:rsid w:val="00055580"/>
    <w:rsid w:val="000556D0"/>
    <w:rsid w:val="00055BB4"/>
    <w:rsid w:val="00056F07"/>
    <w:rsid w:val="0006005F"/>
    <w:rsid w:val="00061FEB"/>
    <w:rsid w:val="00062733"/>
    <w:rsid w:val="00065E81"/>
    <w:rsid w:val="0006795A"/>
    <w:rsid w:val="00070C20"/>
    <w:rsid w:val="0007153F"/>
    <w:rsid w:val="0007182E"/>
    <w:rsid w:val="0007224B"/>
    <w:rsid w:val="0007244D"/>
    <w:rsid w:val="00072F2D"/>
    <w:rsid w:val="00073C58"/>
    <w:rsid w:val="00073D5F"/>
    <w:rsid w:val="00077485"/>
    <w:rsid w:val="00080146"/>
    <w:rsid w:val="0008022B"/>
    <w:rsid w:val="0008081C"/>
    <w:rsid w:val="00080C38"/>
    <w:rsid w:val="00081D40"/>
    <w:rsid w:val="00082224"/>
    <w:rsid w:val="00082F3C"/>
    <w:rsid w:val="00083701"/>
    <w:rsid w:val="00083A8D"/>
    <w:rsid w:val="00084675"/>
    <w:rsid w:val="00084C0D"/>
    <w:rsid w:val="00084D6B"/>
    <w:rsid w:val="00085AE1"/>
    <w:rsid w:val="000860A4"/>
    <w:rsid w:val="0008631A"/>
    <w:rsid w:val="00087167"/>
    <w:rsid w:val="00087661"/>
    <w:rsid w:val="000905B9"/>
    <w:rsid w:val="0009080D"/>
    <w:rsid w:val="00090BDB"/>
    <w:rsid w:val="000911B3"/>
    <w:rsid w:val="00091EF0"/>
    <w:rsid w:val="00092AC3"/>
    <w:rsid w:val="00093559"/>
    <w:rsid w:val="000944E3"/>
    <w:rsid w:val="000947CA"/>
    <w:rsid w:val="00094A6E"/>
    <w:rsid w:val="00095A50"/>
    <w:rsid w:val="0009797D"/>
    <w:rsid w:val="00097DFC"/>
    <w:rsid w:val="00097FD8"/>
    <w:rsid w:val="000A0051"/>
    <w:rsid w:val="000A4432"/>
    <w:rsid w:val="000A4477"/>
    <w:rsid w:val="000A658A"/>
    <w:rsid w:val="000A7660"/>
    <w:rsid w:val="000A7C2A"/>
    <w:rsid w:val="000B03A3"/>
    <w:rsid w:val="000B20EA"/>
    <w:rsid w:val="000B3D3B"/>
    <w:rsid w:val="000B53E2"/>
    <w:rsid w:val="000B5499"/>
    <w:rsid w:val="000B5544"/>
    <w:rsid w:val="000B626E"/>
    <w:rsid w:val="000B6955"/>
    <w:rsid w:val="000B79AE"/>
    <w:rsid w:val="000C1587"/>
    <w:rsid w:val="000C23A4"/>
    <w:rsid w:val="000C27AC"/>
    <w:rsid w:val="000C2B08"/>
    <w:rsid w:val="000C2D88"/>
    <w:rsid w:val="000C36A3"/>
    <w:rsid w:val="000C4260"/>
    <w:rsid w:val="000C4A6D"/>
    <w:rsid w:val="000C4F2E"/>
    <w:rsid w:val="000C5B23"/>
    <w:rsid w:val="000D1097"/>
    <w:rsid w:val="000D14D0"/>
    <w:rsid w:val="000D1CE9"/>
    <w:rsid w:val="000D274A"/>
    <w:rsid w:val="000D3242"/>
    <w:rsid w:val="000D347C"/>
    <w:rsid w:val="000D3777"/>
    <w:rsid w:val="000D38D6"/>
    <w:rsid w:val="000D490E"/>
    <w:rsid w:val="000D5C7C"/>
    <w:rsid w:val="000D611E"/>
    <w:rsid w:val="000E0972"/>
    <w:rsid w:val="000E4A6B"/>
    <w:rsid w:val="000E5542"/>
    <w:rsid w:val="000E5C2B"/>
    <w:rsid w:val="000E5C32"/>
    <w:rsid w:val="000E64AA"/>
    <w:rsid w:val="000E682D"/>
    <w:rsid w:val="000E6AE3"/>
    <w:rsid w:val="000E72A7"/>
    <w:rsid w:val="000E7913"/>
    <w:rsid w:val="000F0E7A"/>
    <w:rsid w:val="000F2785"/>
    <w:rsid w:val="000F3514"/>
    <w:rsid w:val="000F3C0D"/>
    <w:rsid w:val="000F4CCD"/>
    <w:rsid w:val="000F571A"/>
    <w:rsid w:val="000F6B3A"/>
    <w:rsid w:val="000F76EE"/>
    <w:rsid w:val="001002CF"/>
    <w:rsid w:val="00101176"/>
    <w:rsid w:val="00110279"/>
    <w:rsid w:val="0011124F"/>
    <w:rsid w:val="0011129C"/>
    <w:rsid w:val="00114106"/>
    <w:rsid w:val="00114424"/>
    <w:rsid w:val="00114997"/>
    <w:rsid w:val="001159C3"/>
    <w:rsid w:val="00115B9A"/>
    <w:rsid w:val="0011604C"/>
    <w:rsid w:val="00120971"/>
    <w:rsid w:val="0012118B"/>
    <w:rsid w:val="001212A1"/>
    <w:rsid w:val="00121BA6"/>
    <w:rsid w:val="00122B3A"/>
    <w:rsid w:val="00124547"/>
    <w:rsid w:val="001249C0"/>
    <w:rsid w:val="00124CC7"/>
    <w:rsid w:val="00125605"/>
    <w:rsid w:val="00130485"/>
    <w:rsid w:val="0013058A"/>
    <w:rsid w:val="001319A2"/>
    <w:rsid w:val="0013232B"/>
    <w:rsid w:val="001332A4"/>
    <w:rsid w:val="001340C9"/>
    <w:rsid w:val="00136A7D"/>
    <w:rsid w:val="00137D36"/>
    <w:rsid w:val="00140196"/>
    <w:rsid w:val="00140AF6"/>
    <w:rsid w:val="00140B1D"/>
    <w:rsid w:val="00140B99"/>
    <w:rsid w:val="00140F1A"/>
    <w:rsid w:val="00141BDD"/>
    <w:rsid w:val="00141CA9"/>
    <w:rsid w:val="00141E41"/>
    <w:rsid w:val="00142730"/>
    <w:rsid w:val="00143232"/>
    <w:rsid w:val="001439F2"/>
    <w:rsid w:val="0014417A"/>
    <w:rsid w:val="00145139"/>
    <w:rsid w:val="0014545C"/>
    <w:rsid w:val="001477BA"/>
    <w:rsid w:val="001500F6"/>
    <w:rsid w:val="00150830"/>
    <w:rsid w:val="00152CC4"/>
    <w:rsid w:val="00152E9E"/>
    <w:rsid w:val="00153444"/>
    <w:rsid w:val="001534BD"/>
    <w:rsid w:val="001574FA"/>
    <w:rsid w:val="001575FC"/>
    <w:rsid w:val="001578FE"/>
    <w:rsid w:val="00157CA5"/>
    <w:rsid w:val="00157DAB"/>
    <w:rsid w:val="00160B7E"/>
    <w:rsid w:val="00161997"/>
    <w:rsid w:val="00161A1E"/>
    <w:rsid w:val="00162BD9"/>
    <w:rsid w:val="001638E0"/>
    <w:rsid w:val="001640D1"/>
    <w:rsid w:val="0016427B"/>
    <w:rsid w:val="001642DD"/>
    <w:rsid w:val="00165533"/>
    <w:rsid w:val="001657A3"/>
    <w:rsid w:val="00165BDA"/>
    <w:rsid w:val="00166234"/>
    <w:rsid w:val="00167716"/>
    <w:rsid w:val="001713F0"/>
    <w:rsid w:val="00171935"/>
    <w:rsid w:val="001719D4"/>
    <w:rsid w:val="00171A10"/>
    <w:rsid w:val="00172D51"/>
    <w:rsid w:val="001738C3"/>
    <w:rsid w:val="00173C55"/>
    <w:rsid w:val="00174146"/>
    <w:rsid w:val="001745DA"/>
    <w:rsid w:val="00175910"/>
    <w:rsid w:val="00175F01"/>
    <w:rsid w:val="00176692"/>
    <w:rsid w:val="001767C7"/>
    <w:rsid w:val="0017695B"/>
    <w:rsid w:val="001770A1"/>
    <w:rsid w:val="001770D8"/>
    <w:rsid w:val="00177C88"/>
    <w:rsid w:val="00180726"/>
    <w:rsid w:val="00180F72"/>
    <w:rsid w:val="001810B6"/>
    <w:rsid w:val="001812F2"/>
    <w:rsid w:val="001828F3"/>
    <w:rsid w:val="0018322F"/>
    <w:rsid w:val="0018395E"/>
    <w:rsid w:val="00183A6B"/>
    <w:rsid w:val="0018419E"/>
    <w:rsid w:val="0018456D"/>
    <w:rsid w:val="001855D0"/>
    <w:rsid w:val="00185C18"/>
    <w:rsid w:val="00186E81"/>
    <w:rsid w:val="0019087A"/>
    <w:rsid w:val="00190936"/>
    <w:rsid w:val="00191107"/>
    <w:rsid w:val="00191894"/>
    <w:rsid w:val="00191FF8"/>
    <w:rsid w:val="00192DDB"/>
    <w:rsid w:val="00193143"/>
    <w:rsid w:val="001940B6"/>
    <w:rsid w:val="0019419E"/>
    <w:rsid w:val="00195BCF"/>
    <w:rsid w:val="00195BD3"/>
    <w:rsid w:val="00197644"/>
    <w:rsid w:val="001A1348"/>
    <w:rsid w:val="001A1364"/>
    <w:rsid w:val="001A19A4"/>
    <w:rsid w:val="001A1BAA"/>
    <w:rsid w:val="001A30DA"/>
    <w:rsid w:val="001A3678"/>
    <w:rsid w:val="001A50B1"/>
    <w:rsid w:val="001A526C"/>
    <w:rsid w:val="001A5AF5"/>
    <w:rsid w:val="001A5C31"/>
    <w:rsid w:val="001A5DE3"/>
    <w:rsid w:val="001A5EDA"/>
    <w:rsid w:val="001A668C"/>
    <w:rsid w:val="001A7641"/>
    <w:rsid w:val="001A7ADC"/>
    <w:rsid w:val="001B09DE"/>
    <w:rsid w:val="001B0C88"/>
    <w:rsid w:val="001B23CE"/>
    <w:rsid w:val="001B241A"/>
    <w:rsid w:val="001B26A0"/>
    <w:rsid w:val="001B2E06"/>
    <w:rsid w:val="001B3B22"/>
    <w:rsid w:val="001B5F04"/>
    <w:rsid w:val="001C03C4"/>
    <w:rsid w:val="001C07AF"/>
    <w:rsid w:val="001C0801"/>
    <w:rsid w:val="001C0AF2"/>
    <w:rsid w:val="001C14A9"/>
    <w:rsid w:val="001C1568"/>
    <w:rsid w:val="001C1743"/>
    <w:rsid w:val="001C6125"/>
    <w:rsid w:val="001C656B"/>
    <w:rsid w:val="001C6E2A"/>
    <w:rsid w:val="001C755A"/>
    <w:rsid w:val="001C7A4B"/>
    <w:rsid w:val="001D0A19"/>
    <w:rsid w:val="001D2719"/>
    <w:rsid w:val="001D3204"/>
    <w:rsid w:val="001D499B"/>
    <w:rsid w:val="001D57ED"/>
    <w:rsid w:val="001D6FD1"/>
    <w:rsid w:val="001D7D31"/>
    <w:rsid w:val="001E0BAA"/>
    <w:rsid w:val="001E2626"/>
    <w:rsid w:val="001E298E"/>
    <w:rsid w:val="001E37E5"/>
    <w:rsid w:val="001E47C9"/>
    <w:rsid w:val="001E4F24"/>
    <w:rsid w:val="001E55A4"/>
    <w:rsid w:val="001E565E"/>
    <w:rsid w:val="001E60EB"/>
    <w:rsid w:val="001E6AA8"/>
    <w:rsid w:val="001E7072"/>
    <w:rsid w:val="001E70B1"/>
    <w:rsid w:val="001F15A4"/>
    <w:rsid w:val="001F185A"/>
    <w:rsid w:val="001F314C"/>
    <w:rsid w:val="001F3F9B"/>
    <w:rsid w:val="001F4106"/>
    <w:rsid w:val="001F4173"/>
    <w:rsid w:val="001F4DB6"/>
    <w:rsid w:val="001F5803"/>
    <w:rsid w:val="001F6341"/>
    <w:rsid w:val="001F663F"/>
    <w:rsid w:val="002000AC"/>
    <w:rsid w:val="002000DA"/>
    <w:rsid w:val="0020139B"/>
    <w:rsid w:val="002016D1"/>
    <w:rsid w:val="002022EC"/>
    <w:rsid w:val="00202AD1"/>
    <w:rsid w:val="00202E76"/>
    <w:rsid w:val="00203047"/>
    <w:rsid w:val="00203BB3"/>
    <w:rsid w:val="00204E57"/>
    <w:rsid w:val="002052D9"/>
    <w:rsid w:val="00205DF5"/>
    <w:rsid w:val="00206755"/>
    <w:rsid w:val="00206A12"/>
    <w:rsid w:val="0020798E"/>
    <w:rsid w:val="00207A4A"/>
    <w:rsid w:val="00212309"/>
    <w:rsid w:val="00213FFC"/>
    <w:rsid w:val="002158FF"/>
    <w:rsid w:val="00215969"/>
    <w:rsid w:val="0021710A"/>
    <w:rsid w:val="0022218B"/>
    <w:rsid w:val="00223274"/>
    <w:rsid w:val="002238E9"/>
    <w:rsid w:val="00224D0D"/>
    <w:rsid w:val="00225E1F"/>
    <w:rsid w:val="00225F55"/>
    <w:rsid w:val="0022723E"/>
    <w:rsid w:val="00227C83"/>
    <w:rsid w:val="002302DF"/>
    <w:rsid w:val="00230F07"/>
    <w:rsid w:val="00231D79"/>
    <w:rsid w:val="00232A00"/>
    <w:rsid w:val="00232B28"/>
    <w:rsid w:val="00234923"/>
    <w:rsid w:val="00234CEB"/>
    <w:rsid w:val="00236217"/>
    <w:rsid w:val="00236D84"/>
    <w:rsid w:val="00236EB8"/>
    <w:rsid w:val="0023702E"/>
    <w:rsid w:val="002370D0"/>
    <w:rsid w:val="00237EE6"/>
    <w:rsid w:val="002402CC"/>
    <w:rsid w:val="002403C6"/>
    <w:rsid w:val="00240FA8"/>
    <w:rsid w:val="002417B6"/>
    <w:rsid w:val="0024211A"/>
    <w:rsid w:val="0024271B"/>
    <w:rsid w:val="002427B8"/>
    <w:rsid w:val="002438AB"/>
    <w:rsid w:val="00243CDD"/>
    <w:rsid w:val="00243E26"/>
    <w:rsid w:val="002441E4"/>
    <w:rsid w:val="00245223"/>
    <w:rsid w:val="002512D5"/>
    <w:rsid w:val="0025257F"/>
    <w:rsid w:val="0025459A"/>
    <w:rsid w:val="00254C37"/>
    <w:rsid w:val="00255199"/>
    <w:rsid w:val="00257CA9"/>
    <w:rsid w:val="002607D8"/>
    <w:rsid w:val="00260D6C"/>
    <w:rsid w:val="0026215A"/>
    <w:rsid w:val="002625BB"/>
    <w:rsid w:val="00262BC4"/>
    <w:rsid w:val="00263026"/>
    <w:rsid w:val="00265009"/>
    <w:rsid w:val="00266759"/>
    <w:rsid w:val="00266AE3"/>
    <w:rsid w:val="00272121"/>
    <w:rsid w:val="00273368"/>
    <w:rsid w:val="002748C4"/>
    <w:rsid w:val="00275275"/>
    <w:rsid w:val="002752D6"/>
    <w:rsid w:val="00275570"/>
    <w:rsid w:val="00275785"/>
    <w:rsid w:val="002757B3"/>
    <w:rsid w:val="002758AE"/>
    <w:rsid w:val="00275DB1"/>
    <w:rsid w:val="00275F9C"/>
    <w:rsid w:val="00276010"/>
    <w:rsid w:val="00276DBC"/>
    <w:rsid w:val="0027705D"/>
    <w:rsid w:val="00277E99"/>
    <w:rsid w:val="00280846"/>
    <w:rsid w:val="00281F8B"/>
    <w:rsid w:val="002828DD"/>
    <w:rsid w:val="00282E8B"/>
    <w:rsid w:val="00282FC4"/>
    <w:rsid w:val="00287840"/>
    <w:rsid w:val="00287B28"/>
    <w:rsid w:val="00293DBC"/>
    <w:rsid w:val="0029489D"/>
    <w:rsid w:val="00295DAA"/>
    <w:rsid w:val="002961E1"/>
    <w:rsid w:val="00296A3E"/>
    <w:rsid w:val="002A0524"/>
    <w:rsid w:val="002A0BE7"/>
    <w:rsid w:val="002A187F"/>
    <w:rsid w:val="002A202C"/>
    <w:rsid w:val="002A2966"/>
    <w:rsid w:val="002A5889"/>
    <w:rsid w:val="002A6AFA"/>
    <w:rsid w:val="002B0DCC"/>
    <w:rsid w:val="002B196C"/>
    <w:rsid w:val="002B1D74"/>
    <w:rsid w:val="002B2431"/>
    <w:rsid w:val="002B2BDA"/>
    <w:rsid w:val="002B3172"/>
    <w:rsid w:val="002B3E53"/>
    <w:rsid w:val="002B406C"/>
    <w:rsid w:val="002B5C09"/>
    <w:rsid w:val="002B6610"/>
    <w:rsid w:val="002B7954"/>
    <w:rsid w:val="002B7FA1"/>
    <w:rsid w:val="002C0321"/>
    <w:rsid w:val="002C0B56"/>
    <w:rsid w:val="002C2131"/>
    <w:rsid w:val="002C3375"/>
    <w:rsid w:val="002C49FE"/>
    <w:rsid w:val="002C56D0"/>
    <w:rsid w:val="002C68AD"/>
    <w:rsid w:val="002D04BD"/>
    <w:rsid w:val="002D1538"/>
    <w:rsid w:val="002D1B41"/>
    <w:rsid w:val="002D5334"/>
    <w:rsid w:val="002D5844"/>
    <w:rsid w:val="002D6D14"/>
    <w:rsid w:val="002D7958"/>
    <w:rsid w:val="002D7C0D"/>
    <w:rsid w:val="002E1C1B"/>
    <w:rsid w:val="002E211D"/>
    <w:rsid w:val="002E231B"/>
    <w:rsid w:val="002E2965"/>
    <w:rsid w:val="002E2A4E"/>
    <w:rsid w:val="002E2DAC"/>
    <w:rsid w:val="002E3EFB"/>
    <w:rsid w:val="002E4302"/>
    <w:rsid w:val="002E4541"/>
    <w:rsid w:val="002E5356"/>
    <w:rsid w:val="002E619C"/>
    <w:rsid w:val="002E74E9"/>
    <w:rsid w:val="002F0579"/>
    <w:rsid w:val="002F288A"/>
    <w:rsid w:val="002F3C83"/>
    <w:rsid w:val="002F4FFB"/>
    <w:rsid w:val="002F551E"/>
    <w:rsid w:val="002F7720"/>
    <w:rsid w:val="002F7BFE"/>
    <w:rsid w:val="003005C4"/>
    <w:rsid w:val="00300CA1"/>
    <w:rsid w:val="00300F41"/>
    <w:rsid w:val="00302A14"/>
    <w:rsid w:val="00302DD9"/>
    <w:rsid w:val="00303277"/>
    <w:rsid w:val="00304FA1"/>
    <w:rsid w:val="003059E6"/>
    <w:rsid w:val="00305C44"/>
    <w:rsid w:val="003076A0"/>
    <w:rsid w:val="003076B6"/>
    <w:rsid w:val="00307E12"/>
    <w:rsid w:val="003107E5"/>
    <w:rsid w:val="003110BC"/>
    <w:rsid w:val="00311A70"/>
    <w:rsid w:val="00311E7A"/>
    <w:rsid w:val="00315A56"/>
    <w:rsid w:val="00316C56"/>
    <w:rsid w:val="00317D36"/>
    <w:rsid w:val="00317F1C"/>
    <w:rsid w:val="00320306"/>
    <w:rsid w:val="0032055E"/>
    <w:rsid w:val="00320EE6"/>
    <w:rsid w:val="0032157F"/>
    <w:rsid w:val="00321BE2"/>
    <w:rsid w:val="00322D23"/>
    <w:rsid w:val="003233EB"/>
    <w:rsid w:val="00323B01"/>
    <w:rsid w:val="003246BC"/>
    <w:rsid w:val="00325E33"/>
    <w:rsid w:val="00326705"/>
    <w:rsid w:val="00326D97"/>
    <w:rsid w:val="00327ABE"/>
    <w:rsid w:val="003310F2"/>
    <w:rsid w:val="00331697"/>
    <w:rsid w:val="00331D74"/>
    <w:rsid w:val="003332B8"/>
    <w:rsid w:val="00334753"/>
    <w:rsid w:val="003348D3"/>
    <w:rsid w:val="00334C77"/>
    <w:rsid w:val="003356ED"/>
    <w:rsid w:val="00335F6F"/>
    <w:rsid w:val="003361D5"/>
    <w:rsid w:val="003364AF"/>
    <w:rsid w:val="00337FAB"/>
    <w:rsid w:val="00343450"/>
    <w:rsid w:val="00343492"/>
    <w:rsid w:val="00343699"/>
    <w:rsid w:val="003453A8"/>
    <w:rsid w:val="00345D4A"/>
    <w:rsid w:val="00346CC9"/>
    <w:rsid w:val="003473B4"/>
    <w:rsid w:val="0034783D"/>
    <w:rsid w:val="0035103B"/>
    <w:rsid w:val="00351B43"/>
    <w:rsid w:val="00353E2D"/>
    <w:rsid w:val="003552C8"/>
    <w:rsid w:val="00357E08"/>
    <w:rsid w:val="0036170B"/>
    <w:rsid w:val="003625EF"/>
    <w:rsid w:val="00362DE5"/>
    <w:rsid w:val="00363195"/>
    <w:rsid w:val="00363551"/>
    <w:rsid w:val="00365097"/>
    <w:rsid w:val="00365278"/>
    <w:rsid w:val="00365342"/>
    <w:rsid w:val="00367148"/>
    <w:rsid w:val="00367D6A"/>
    <w:rsid w:val="00370BD5"/>
    <w:rsid w:val="00371F7D"/>
    <w:rsid w:val="00372CE4"/>
    <w:rsid w:val="00374221"/>
    <w:rsid w:val="00374F4E"/>
    <w:rsid w:val="0037549C"/>
    <w:rsid w:val="0037569E"/>
    <w:rsid w:val="00375F49"/>
    <w:rsid w:val="0037794A"/>
    <w:rsid w:val="00377BBD"/>
    <w:rsid w:val="003807BE"/>
    <w:rsid w:val="00380EA0"/>
    <w:rsid w:val="0038107B"/>
    <w:rsid w:val="003829BF"/>
    <w:rsid w:val="00382B0D"/>
    <w:rsid w:val="00382D63"/>
    <w:rsid w:val="00382E7F"/>
    <w:rsid w:val="003832A1"/>
    <w:rsid w:val="00383C4E"/>
    <w:rsid w:val="00383F1F"/>
    <w:rsid w:val="00384430"/>
    <w:rsid w:val="00386F56"/>
    <w:rsid w:val="00390FA9"/>
    <w:rsid w:val="00391C76"/>
    <w:rsid w:val="00392201"/>
    <w:rsid w:val="00392B6A"/>
    <w:rsid w:val="00393A46"/>
    <w:rsid w:val="0039496F"/>
    <w:rsid w:val="00394D0C"/>
    <w:rsid w:val="0039537D"/>
    <w:rsid w:val="003960C6"/>
    <w:rsid w:val="00396113"/>
    <w:rsid w:val="003A137B"/>
    <w:rsid w:val="003A164D"/>
    <w:rsid w:val="003A179D"/>
    <w:rsid w:val="003A1FD0"/>
    <w:rsid w:val="003A2244"/>
    <w:rsid w:val="003A2534"/>
    <w:rsid w:val="003A2FCF"/>
    <w:rsid w:val="003A355B"/>
    <w:rsid w:val="003A3B0A"/>
    <w:rsid w:val="003A5ECF"/>
    <w:rsid w:val="003A7724"/>
    <w:rsid w:val="003A7915"/>
    <w:rsid w:val="003B015D"/>
    <w:rsid w:val="003B100F"/>
    <w:rsid w:val="003B1EE7"/>
    <w:rsid w:val="003B3061"/>
    <w:rsid w:val="003B3A8B"/>
    <w:rsid w:val="003B5237"/>
    <w:rsid w:val="003B59F7"/>
    <w:rsid w:val="003B648F"/>
    <w:rsid w:val="003B704E"/>
    <w:rsid w:val="003C201B"/>
    <w:rsid w:val="003C2AA0"/>
    <w:rsid w:val="003C6B51"/>
    <w:rsid w:val="003C6B67"/>
    <w:rsid w:val="003C7D29"/>
    <w:rsid w:val="003D0E2C"/>
    <w:rsid w:val="003D256D"/>
    <w:rsid w:val="003D4B95"/>
    <w:rsid w:val="003D733E"/>
    <w:rsid w:val="003E17C6"/>
    <w:rsid w:val="003E1ADD"/>
    <w:rsid w:val="003E2D40"/>
    <w:rsid w:val="003E3207"/>
    <w:rsid w:val="003E3CC7"/>
    <w:rsid w:val="003E4D86"/>
    <w:rsid w:val="003E4EED"/>
    <w:rsid w:val="003E557E"/>
    <w:rsid w:val="003E5F20"/>
    <w:rsid w:val="003E66AE"/>
    <w:rsid w:val="003E6B81"/>
    <w:rsid w:val="003E731D"/>
    <w:rsid w:val="003F0C8F"/>
    <w:rsid w:val="003F1643"/>
    <w:rsid w:val="003F20BA"/>
    <w:rsid w:val="003F38E6"/>
    <w:rsid w:val="003F68EE"/>
    <w:rsid w:val="003F6ACA"/>
    <w:rsid w:val="00400BE0"/>
    <w:rsid w:val="00401261"/>
    <w:rsid w:val="0040220D"/>
    <w:rsid w:val="004033AD"/>
    <w:rsid w:val="00403567"/>
    <w:rsid w:val="00403A44"/>
    <w:rsid w:val="00403CED"/>
    <w:rsid w:val="00403DB7"/>
    <w:rsid w:val="00404C6E"/>
    <w:rsid w:val="0040568A"/>
    <w:rsid w:val="0040594A"/>
    <w:rsid w:val="00406721"/>
    <w:rsid w:val="004106E4"/>
    <w:rsid w:val="00410FB9"/>
    <w:rsid w:val="004111E5"/>
    <w:rsid w:val="004123B5"/>
    <w:rsid w:val="00414014"/>
    <w:rsid w:val="00414025"/>
    <w:rsid w:val="004143E3"/>
    <w:rsid w:val="004144F9"/>
    <w:rsid w:val="00416694"/>
    <w:rsid w:val="00417373"/>
    <w:rsid w:val="00417B88"/>
    <w:rsid w:val="0042030F"/>
    <w:rsid w:val="00420988"/>
    <w:rsid w:val="00420AD1"/>
    <w:rsid w:val="00420D5E"/>
    <w:rsid w:val="00423325"/>
    <w:rsid w:val="00423692"/>
    <w:rsid w:val="004236A9"/>
    <w:rsid w:val="00424458"/>
    <w:rsid w:val="00425AA5"/>
    <w:rsid w:val="00426CF4"/>
    <w:rsid w:val="00426D41"/>
    <w:rsid w:val="0042724E"/>
    <w:rsid w:val="00427D3E"/>
    <w:rsid w:val="0043009D"/>
    <w:rsid w:val="00430276"/>
    <w:rsid w:val="00430BE8"/>
    <w:rsid w:val="0043274E"/>
    <w:rsid w:val="00432848"/>
    <w:rsid w:val="00433FD3"/>
    <w:rsid w:val="004349CB"/>
    <w:rsid w:val="00434BF1"/>
    <w:rsid w:val="004368E5"/>
    <w:rsid w:val="0044178D"/>
    <w:rsid w:val="0044225F"/>
    <w:rsid w:val="004443EE"/>
    <w:rsid w:val="004465E0"/>
    <w:rsid w:val="004476D0"/>
    <w:rsid w:val="00447A0B"/>
    <w:rsid w:val="00447E88"/>
    <w:rsid w:val="0045061E"/>
    <w:rsid w:val="004513CE"/>
    <w:rsid w:val="00454B8B"/>
    <w:rsid w:val="004553BD"/>
    <w:rsid w:val="004563FA"/>
    <w:rsid w:val="00456C06"/>
    <w:rsid w:val="00460479"/>
    <w:rsid w:val="00461189"/>
    <w:rsid w:val="004611D4"/>
    <w:rsid w:val="00461520"/>
    <w:rsid w:val="00462064"/>
    <w:rsid w:val="0046235E"/>
    <w:rsid w:val="00462E18"/>
    <w:rsid w:val="00464C53"/>
    <w:rsid w:val="00465DAC"/>
    <w:rsid w:val="00467562"/>
    <w:rsid w:val="0047295A"/>
    <w:rsid w:val="004731F4"/>
    <w:rsid w:val="00473E44"/>
    <w:rsid w:val="004753D8"/>
    <w:rsid w:val="00475682"/>
    <w:rsid w:val="004762B7"/>
    <w:rsid w:val="00476A65"/>
    <w:rsid w:val="00476FC5"/>
    <w:rsid w:val="00477336"/>
    <w:rsid w:val="004773C9"/>
    <w:rsid w:val="0047747F"/>
    <w:rsid w:val="00477BCC"/>
    <w:rsid w:val="0048142C"/>
    <w:rsid w:val="0048154C"/>
    <w:rsid w:val="00482EA7"/>
    <w:rsid w:val="00483A50"/>
    <w:rsid w:val="00484BE5"/>
    <w:rsid w:val="00484E81"/>
    <w:rsid w:val="0048559E"/>
    <w:rsid w:val="00485CC0"/>
    <w:rsid w:val="00486639"/>
    <w:rsid w:val="0048753A"/>
    <w:rsid w:val="004878C8"/>
    <w:rsid w:val="00490BE3"/>
    <w:rsid w:val="00490FED"/>
    <w:rsid w:val="004911CB"/>
    <w:rsid w:val="00491455"/>
    <w:rsid w:val="00493ED3"/>
    <w:rsid w:val="004951DB"/>
    <w:rsid w:val="004956FF"/>
    <w:rsid w:val="00495889"/>
    <w:rsid w:val="00496218"/>
    <w:rsid w:val="00496389"/>
    <w:rsid w:val="00496BD5"/>
    <w:rsid w:val="00497372"/>
    <w:rsid w:val="004A06EB"/>
    <w:rsid w:val="004A1AA9"/>
    <w:rsid w:val="004A2085"/>
    <w:rsid w:val="004A3494"/>
    <w:rsid w:val="004A4772"/>
    <w:rsid w:val="004A4C1E"/>
    <w:rsid w:val="004B0DAA"/>
    <w:rsid w:val="004B0E2E"/>
    <w:rsid w:val="004B140F"/>
    <w:rsid w:val="004B1721"/>
    <w:rsid w:val="004B5302"/>
    <w:rsid w:val="004B54F8"/>
    <w:rsid w:val="004B55DB"/>
    <w:rsid w:val="004B6730"/>
    <w:rsid w:val="004B7E39"/>
    <w:rsid w:val="004C0A40"/>
    <w:rsid w:val="004C0BC2"/>
    <w:rsid w:val="004C10DC"/>
    <w:rsid w:val="004C1259"/>
    <w:rsid w:val="004C219D"/>
    <w:rsid w:val="004C43F9"/>
    <w:rsid w:val="004D12F2"/>
    <w:rsid w:val="004D2558"/>
    <w:rsid w:val="004D316F"/>
    <w:rsid w:val="004D3650"/>
    <w:rsid w:val="004D491F"/>
    <w:rsid w:val="004D57E3"/>
    <w:rsid w:val="004E036C"/>
    <w:rsid w:val="004E0727"/>
    <w:rsid w:val="004E15D9"/>
    <w:rsid w:val="004E180D"/>
    <w:rsid w:val="004E261D"/>
    <w:rsid w:val="004E2A90"/>
    <w:rsid w:val="004E2B20"/>
    <w:rsid w:val="004E361A"/>
    <w:rsid w:val="004E57CD"/>
    <w:rsid w:val="004E599B"/>
    <w:rsid w:val="004E614F"/>
    <w:rsid w:val="004E68B9"/>
    <w:rsid w:val="004E6B5C"/>
    <w:rsid w:val="004E7BE0"/>
    <w:rsid w:val="004F02B0"/>
    <w:rsid w:val="004F0920"/>
    <w:rsid w:val="004F1F0F"/>
    <w:rsid w:val="004F302D"/>
    <w:rsid w:val="004F55BF"/>
    <w:rsid w:val="004F64BE"/>
    <w:rsid w:val="004F718E"/>
    <w:rsid w:val="00500551"/>
    <w:rsid w:val="00501215"/>
    <w:rsid w:val="00502673"/>
    <w:rsid w:val="00502893"/>
    <w:rsid w:val="00502BC3"/>
    <w:rsid w:val="005057D6"/>
    <w:rsid w:val="00506AC7"/>
    <w:rsid w:val="00511683"/>
    <w:rsid w:val="00511A8C"/>
    <w:rsid w:val="00511E1E"/>
    <w:rsid w:val="00512195"/>
    <w:rsid w:val="005122D7"/>
    <w:rsid w:val="00512D88"/>
    <w:rsid w:val="00513442"/>
    <w:rsid w:val="0051466F"/>
    <w:rsid w:val="00514A26"/>
    <w:rsid w:val="005152D0"/>
    <w:rsid w:val="00515531"/>
    <w:rsid w:val="00515564"/>
    <w:rsid w:val="00516977"/>
    <w:rsid w:val="00520071"/>
    <w:rsid w:val="00520285"/>
    <w:rsid w:val="0052196E"/>
    <w:rsid w:val="005219FF"/>
    <w:rsid w:val="00523271"/>
    <w:rsid w:val="00523688"/>
    <w:rsid w:val="00523A77"/>
    <w:rsid w:val="00525A0C"/>
    <w:rsid w:val="0053150D"/>
    <w:rsid w:val="00531F49"/>
    <w:rsid w:val="00534087"/>
    <w:rsid w:val="00534B25"/>
    <w:rsid w:val="00536379"/>
    <w:rsid w:val="00536B21"/>
    <w:rsid w:val="005375A0"/>
    <w:rsid w:val="005411F8"/>
    <w:rsid w:val="005415A1"/>
    <w:rsid w:val="005416BE"/>
    <w:rsid w:val="00541A65"/>
    <w:rsid w:val="005439A5"/>
    <w:rsid w:val="00544F41"/>
    <w:rsid w:val="005459B4"/>
    <w:rsid w:val="00546933"/>
    <w:rsid w:val="00551833"/>
    <w:rsid w:val="00551D31"/>
    <w:rsid w:val="00551F0A"/>
    <w:rsid w:val="005522D0"/>
    <w:rsid w:val="005538DD"/>
    <w:rsid w:val="005543AE"/>
    <w:rsid w:val="0055543B"/>
    <w:rsid w:val="00555FBD"/>
    <w:rsid w:val="00556CE4"/>
    <w:rsid w:val="005607DF"/>
    <w:rsid w:val="00564061"/>
    <w:rsid w:val="00564FE2"/>
    <w:rsid w:val="005651FC"/>
    <w:rsid w:val="00565821"/>
    <w:rsid w:val="005658B3"/>
    <w:rsid w:val="0056686B"/>
    <w:rsid w:val="0056711E"/>
    <w:rsid w:val="005672B1"/>
    <w:rsid w:val="00567A77"/>
    <w:rsid w:val="00570FD8"/>
    <w:rsid w:val="00571094"/>
    <w:rsid w:val="00571A0E"/>
    <w:rsid w:val="00571C7E"/>
    <w:rsid w:val="005725FC"/>
    <w:rsid w:val="00572826"/>
    <w:rsid w:val="0057316A"/>
    <w:rsid w:val="00573655"/>
    <w:rsid w:val="00573E32"/>
    <w:rsid w:val="005743F8"/>
    <w:rsid w:val="00576372"/>
    <w:rsid w:val="00577A35"/>
    <w:rsid w:val="00580CE7"/>
    <w:rsid w:val="00583B16"/>
    <w:rsid w:val="00583FB3"/>
    <w:rsid w:val="00587ADB"/>
    <w:rsid w:val="005907B7"/>
    <w:rsid w:val="00591BB1"/>
    <w:rsid w:val="005923DC"/>
    <w:rsid w:val="00592751"/>
    <w:rsid w:val="00593814"/>
    <w:rsid w:val="00593A6A"/>
    <w:rsid w:val="00593B04"/>
    <w:rsid w:val="00595651"/>
    <w:rsid w:val="00596213"/>
    <w:rsid w:val="0059688A"/>
    <w:rsid w:val="00597295"/>
    <w:rsid w:val="0059795C"/>
    <w:rsid w:val="005A048D"/>
    <w:rsid w:val="005A16EB"/>
    <w:rsid w:val="005A187A"/>
    <w:rsid w:val="005A1B21"/>
    <w:rsid w:val="005A2925"/>
    <w:rsid w:val="005A4280"/>
    <w:rsid w:val="005B08D3"/>
    <w:rsid w:val="005B0973"/>
    <w:rsid w:val="005B099D"/>
    <w:rsid w:val="005B0B26"/>
    <w:rsid w:val="005B0C63"/>
    <w:rsid w:val="005B0E06"/>
    <w:rsid w:val="005B18B1"/>
    <w:rsid w:val="005B2D7C"/>
    <w:rsid w:val="005B3D5C"/>
    <w:rsid w:val="005B4934"/>
    <w:rsid w:val="005B4C69"/>
    <w:rsid w:val="005B5391"/>
    <w:rsid w:val="005B6551"/>
    <w:rsid w:val="005B6CF5"/>
    <w:rsid w:val="005C0E90"/>
    <w:rsid w:val="005C10B5"/>
    <w:rsid w:val="005C1B1B"/>
    <w:rsid w:val="005C2618"/>
    <w:rsid w:val="005C3943"/>
    <w:rsid w:val="005C41F7"/>
    <w:rsid w:val="005C54E2"/>
    <w:rsid w:val="005C630D"/>
    <w:rsid w:val="005C6455"/>
    <w:rsid w:val="005C692E"/>
    <w:rsid w:val="005C6E8A"/>
    <w:rsid w:val="005C7848"/>
    <w:rsid w:val="005C7DEA"/>
    <w:rsid w:val="005D1F06"/>
    <w:rsid w:val="005D2252"/>
    <w:rsid w:val="005D311F"/>
    <w:rsid w:val="005D4832"/>
    <w:rsid w:val="005D5AE5"/>
    <w:rsid w:val="005D6776"/>
    <w:rsid w:val="005D6CEA"/>
    <w:rsid w:val="005D6D7D"/>
    <w:rsid w:val="005D7124"/>
    <w:rsid w:val="005D7C50"/>
    <w:rsid w:val="005E1362"/>
    <w:rsid w:val="005E150D"/>
    <w:rsid w:val="005E27D9"/>
    <w:rsid w:val="005E346A"/>
    <w:rsid w:val="005E39B2"/>
    <w:rsid w:val="005E3A0B"/>
    <w:rsid w:val="005E3E66"/>
    <w:rsid w:val="005E524D"/>
    <w:rsid w:val="005E6123"/>
    <w:rsid w:val="005E78BC"/>
    <w:rsid w:val="005F041D"/>
    <w:rsid w:val="005F05A9"/>
    <w:rsid w:val="005F0A12"/>
    <w:rsid w:val="005F0B76"/>
    <w:rsid w:val="005F109B"/>
    <w:rsid w:val="005F1F21"/>
    <w:rsid w:val="005F26CF"/>
    <w:rsid w:val="005F2F6F"/>
    <w:rsid w:val="005F3032"/>
    <w:rsid w:val="005F3B09"/>
    <w:rsid w:val="005F3B6C"/>
    <w:rsid w:val="005F3ECC"/>
    <w:rsid w:val="005F4053"/>
    <w:rsid w:val="005F42A7"/>
    <w:rsid w:val="005F5872"/>
    <w:rsid w:val="005F5BE0"/>
    <w:rsid w:val="005F5D7E"/>
    <w:rsid w:val="005F60E5"/>
    <w:rsid w:val="005F64EA"/>
    <w:rsid w:val="005F676A"/>
    <w:rsid w:val="005F7341"/>
    <w:rsid w:val="005F795C"/>
    <w:rsid w:val="005F7C8D"/>
    <w:rsid w:val="0060054D"/>
    <w:rsid w:val="0060066C"/>
    <w:rsid w:val="0060150A"/>
    <w:rsid w:val="006016AE"/>
    <w:rsid w:val="00602110"/>
    <w:rsid w:val="0060290C"/>
    <w:rsid w:val="00602B3A"/>
    <w:rsid w:val="006033E6"/>
    <w:rsid w:val="006042DD"/>
    <w:rsid w:val="006048D1"/>
    <w:rsid w:val="0060550C"/>
    <w:rsid w:val="0060566C"/>
    <w:rsid w:val="00605917"/>
    <w:rsid w:val="00606FA6"/>
    <w:rsid w:val="0061291C"/>
    <w:rsid w:val="006129AB"/>
    <w:rsid w:val="006140BC"/>
    <w:rsid w:val="00614C38"/>
    <w:rsid w:val="00615436"/>
    <w:rsid w:val="006154C6"/>
    <w:rsid w:val="00617D5F"/>
    <w:rsid w:val="00622A6A"/>
    <w:rsid w:val="006256D7"/>
    <w:rsid w:val="00625756"/>
    <w:rsid w:val="00625781"/>
    <w:rsid w:val="006303F2"/>
    <w:rsid w:val="00631307"/>
    <w:rsid w:val="00631549"/>
    <w:rsid w:val="00631B97"/>
    <w:rsid w:val="00634641"/>
    <w:rsid w:val="00635BA5"/>
    <w:rsid w:val="00636261"/>
    <w:rsid w:val="00636437"/>
    <w:rsid w:val="0063734D"/>
    <w:rsid w:val="006374B7"/>
    <w:rsid w:val="00637799"/>
    <w:rsid w:val="00637933"/>
    <w:rsid w:val="006379DB"/>
    <w:rsid w:val="00640381"/>
    <w:rsid w:val="00640899"/>
    <w:rsid w:val="0064139A"/>
    <w:rsid w:val="006417A3"/>
    <w:rsid w:val="00641E71"/>
    <w:rsid w:val="00642A77"/>
    <w:rsid w:val="0064323D"/>
    <w:rsid w:val="00643992"/>
    <w:rsid w:val="00645EAA"/>
    <w:rsid w:val="00646DA8"/>
    <w:rsid w:val="00646ED8"/>
    <w:rsid w:val="006477ED"/>
    <w:rsid w:val="00647D0F"/>
    <w:rsid w:val="006505AB"/>
    <w:rsid w:val="00650DA5"/>
    <w:rsid w:val="006515B4"/>
    <w:rsid w:val="00655FDE"/>
    <w:rsid w:val="00656F62"/>
    <w:rsid w:val="006610F7"/>
    <w:rsid w:val="006618B5"/>
    <w:rsid w:val="006623A5"/>
    <w:rsid w:val="00663CA5"/>
    <w:rsid w:val="00664391"/>
    <w:rsid w:val="006644DB"/>
    <w:rsid w:val="0066459B"/>
    <w:rsid w:val="00664DB1"/>
    <w:rsid w:val="00664E8B"/>
    <w:rsid w:val="00665170"/>
    <w:rsid w:val="0066538F"/>
    <w:rsid w:val="00666842"/>
    <w:rsid w:val="006704F4"/>
    <w:rsid w:val="0067078B"/>
    <w:rsid w:val="00670A7E"/>
    <w:rsid w:val="006711E6"/>
    <w:rsid w:val="006718BF"/>
    <w:rsid w:val="0067228F"/>
    <w:rsid w:val="00673D53"/>
    <w:rsid w:val="00674106"/>
    <w:rsid w:val="00674288"/>
    <w:rsid w:val="006751FA"/>
    <w:rsid w:val="00676525"/>
    <w:rsid w:val="00677FE3"/>
    <w:rsid w:val="00680218"/>
    <w:rsid w:val="0068085A"/>
    <w:rsid w:val="0068105B"/>
    <w:rsid w:val="00681C38"/>
    <w:rsid w:val="0068237A"/>
    <w:rsid w:val="00682938"/>
    <w:rsid w:val="006841C0"/>
    <w:rsid w:val="00685A3D"/>
    <w:rsid w:val="00685C95"/>
    <w:rsid w:val="00685D0B"/>
    <w:rsid w:val="00685FC5"/>
    <w:rsid w:val="00690BFE"/>
    <w:rsid w:val="00690D19"/>
    <w:rsid w:val="006910DE"/>
    <w:rsid w:val="00691342"/>
    <w:rsid w:val="00691747"/>
    <w:rsid w:val="00692E48"/>
    <w:rsid w:val="00693ED9"/>
    <w:rsid w:val="00695413"/>
    <w:rsid w:val="006956E3"/>
    <w:rsid w:val="006959FE"/>
    <w:rsid w:val="00696B6D"/>
    <w:rsid w:val="00697337"/>
    <w:rsid w:val="0069737D"/>
    <w:rsid w:val="00697C1D"/>
    <w:rsid w:val="006A0678"/>
    <w:rsid w:val="006A0850"/>
    <w:rsid w:val="006A226E"/>
    <w:rsid w:val="006A2E16"/>
    <w:rsid w:val="006A3252"/>
    <w:rsid w:val="006A32FC"/>
    <w:rsid w:val="006A3879"/>
    <w:rsid w:val="006A3D8C"/>
    <w:rsid w:val="006A3FCF"/>
    <w:rsid w:val="006A420C"/>
    <w:rsid w:val="006A46C6"/>
    <w:rsid w:val="006A65B5"/>
    <w:rsid w:val="006A6876"/>
    <w:rsid w:val="006A6A10"/>
    <w:rsid w:val="006A6B32"/>
    <w:rsid w:val="006A6E00"/>
    <w:rsid w:val="006B009D"/>
    <w:rsid w:val="006B17F5"/>
    <w:rsid w:val="006B21A6"/>
    <w:rsid w:val="006B2363"/>
    <w:rsid w:val="006B38E6"/>
    <w:rsid w:val="006B3F81"/>
    <w:rsid w:val="006B4ADE"/>
    <w:rsid w:val="006B4D3F"/>
    <w:rsid w:val="006B5842"/>
    <w:rsid w:val="006B5D3C"/>
    <w:rsid w:val="006B5DA9"/>
    <w:rsid w:val="006B5E4F"/>
    <w:rsid w:val="006B5EFC"/>
    <w:rsid w:val="006B6B27"/>
    <w:rsid w:val="006C4386"/>
    <w:rsid w:val="006C505F"/>
    <w:rsid w:val="006C50A4"/>
    <w:rsid w:val="006C5237"/>
    <w:rsid w:val="006C532D"/>
    <w:rsid w:val="006C7508"/>
    <w:rsid w:val="006C78A0"/>
    <w:rsid w:val="006D0F7B"/>
    <w:rsid w:val="006D1A91"/>
    <w:rsid w:val="006D2296"/>
    <w:rsid w:val="006D22F9"/>
    <w:rsid w:val="006D3336"/>
    <w:rsid w:val="006D65AF"/>
    <w:rsid w:val="006D6754"/>
    <w:rsid w:val="006D7E1B"/>
    <w:rsid w:val="006E05CC"/>
    <w:rsid w:val="006E0972"/>
    <w:rsid w:val="006E1316"/>
    <w:rsid w:val="006E211E"/>
    <w:rsid w:val="006E21C5"/>
    <w:rsid w:val="006E28FD"/>
    <w:rsid w:val="006E4C4A"/>
    <w:rsid w:val="006E5E49"/>
    <w:rsid w:val="006E6580"/>
    <w:rsid w:val="006E6617"/>
    <w:rsid w:val="006E7A8F"/>
    <w:rsid w:val="006F06C2"/>
    <w:rsid w:val="006F0B69"/>
    <w:rsid w:val="006F133A"/>
    <w:rsid w:val="006F4B3E"/>
    <w:rsid w:val="006F517C"/>
    <w:rsid w:val="006F652E"/>
    <w:rsid w:val="006F6C68"/>
    <w:rsid w:val="006F76AC"/>
    <w:rsid w:val="006F7EE6"/>
    <w:rsid w:val="007000F0"/>
    <w:rsid w:val="007019F1"/>
    <w:rsid w:val="007031D2"/>
    <w:rsid w:val="00703744"/>
    <w:rsid w:val="00703B74"/>
    <w:rsid w:val="007043A2"/>
    <w:rsid w:val="00704F56"/>
    <w:rsid w:val="0070587C"/>
    <w:rsid w:val="00705F69"/>
    <w:rsid w:val="007062C2"/>
    <w:rsid w:val="00707ECE"/>
    <w:rsid w:val="007107AC"/>
    <w:rsid w:val="00711550"/>
    <w:rsid w:val="00712B2B"/>
    <w:rsid w:val="00715EE8"/>
    <w:rsid w:val="007169ED"/>
    <w:rsid w:val="00716C8A"/>
    <w:rsid w:val="00717CCC"/>
    <w:rsid w:val="00720152"/>
    <w:rsid w:val="007201E8"/>
    <w:rsid w:val="0072095C"/>
    <w:rsid w:val="00720980"/>
    <w:rsid w:val="00720DA1"/>
    <w:rsid w:val="00720F6E"/>
    <w:rsid w:val="007211D9"/>
    <w:rsid w:val="00721863"/>
    <w:rsid w:val="00721C1B"/>
    <w:rsid w:val="00722376"/>
    <w:rsid w:val="00723277"/>
    <w:rsid w:val="00723ABC"/>
    <w:rsid w:val="00723C1F"/>
    <w:rsid w:val="007244E8"/>
    <w:rsid w:val="00724888"/>
    <w:rsid w:val="00725D68"/>
    <w:rsid w:val="00726514"/>
    <w:rsid w:val="00726C15"/>
    <w:rsid w:val="00727687"/>
    <w:rsid w:val="0072783C"/>
    <w:rsid w:val="00733016"/>
    <w:rsid w:val="00733275"/>
    <w:rsid w:val="007340E8"/>
    <w:rsid w:val="007358DB"/>
    <w:rsid w:val="007377F7"/>
    <w:rsid w:val="00740064"/>
    <w:rsid w:val="007405D0"/>
    <w:rsid w:val="00740625"/>
    <w:rsid w:val="007416D5"/>
    <w:rsid w:val="00741C31"/>
    <w:rsid w:val="00741D79"/>
    <w:rsid w:val="0074265B"/>
    <w:rsid w:val="007427E2"/>
    <w:rsid w:val="0074336E"/>
    <w:rsid w:val="007433DD"/>
    <w:rsid w:val="007434BD"/>
    <w:rsid w:val="00743CAA"/>
    <w:rsid w:val="0074517D"/>
    <w:rsid w:val="007459F1"/>
    <w:rsid w:val="007464B5"/>
    <w:rsid w:val="00746D2E"/>
    <w:rsid w:val="00747EE3"/>
    <w:rsid w:val="00750773"/>
    <w:rsid w:val="00751615"/>
    <w:rsid w:val="00752577"/>
    <w:rsid w:val="007528E1"/>
    <w:rsid w:val="00755C42"/>
    <w:rsid w:val="00755F8A"/>
    <w:rsid w:val="00756DF3"/>
    <w:rsid w:val="00760936"/>
    <w:rsid w:val="00760999"/>
    <w:rsid w:val="00762D3B"/>
    <w:rsid w:val="00762F39"/>
    <w:rsid w:val="00763742"/>
    <w:rsid w:val="00763F04"/>
    <w:rsid w:val="007642D3"/>
    <w:rsid w:val="0076440E"/>
    <w:rsid w:val="0076499A"/>
    <w:rsid w:val="00764C80"/>
    <w:rsid w:val="00764DD4"/>
    <w:rsid w:val="0076517C"/>
    <w:rsid w:val="007651CB"/>
    <w:rsid w:val="00765601"/>
    <w:rsid w:val="00765935"/>
    <w:rsid w:val="00766020"/>
    <w:rsid w:val="00766A6E"/>
    <w:rsid w:val="00766E1E"/>
    <w:rsid w:val="007709AC"/>
    <w:rsid w:val="00770E9D"/>
    <w:rsid w:val="007712F4"/>
    <w:rsid w:val="00771DB7"/>
    <w:rsid w:val="00773A77"/>
    <w:rsid w:val="0077451A"/>
    <w:rsid w:val="00774559"/>
    <w:rsid w:val="007747A1"/>
    <w:rsid w:val="007748C3"/>
    <w:rsid w:val="007755DB"/>
    <w:rsid w:val="0077683F"/>
    <w:rsid w:val="00776977"/>
    <w:rsid w:val="00777EE8"/>
    <w:rsid w:val="0078007E"/>
    <w:rsid w:val="00781697"/>
    <w:rsid w:val="00781CD0"/>
    <w:rsid w:val="00782254"/>
    <w:rsid w:val="007823E4"/>
    <w:rsid w:val="0078266F"/>
    <w:rsid w:val="00782AA3"/>
    <w:rsid w:val="00783E59"/>
    <w:rsid w:val="00784D3C"/>
    <w:rsid w:val="00785733"/>
    <w:rsid w:val="00785D32"/>
    <w:rsid w:val="007861D0"/>
    <w:rsid w:val="00786EE9"/>
    <w:rsid w:val="0079051A"/>
    <w:rsid w:val="00790907"/>
    <w:rsid w:val="0079139C"/>
    <w:rsid w:val="00791E9A"/>
    <w:rsid w:val="00791FDE"/>
    <w:rsid w:val="007924C2"/>
    <w:rsid w:val="00792D22"/>
    <w:rsid w:val="00795327"/>
    <w:rsid w:val="00796A72"/>
    <w:rsid w:val="00796EA2"/>
    <w:rsid w:val="00797380"/>
    <w:rsid w:val="007A05BB"/>
    <w:rsid w:val="007A0F02"/>
    <w:rsid w:val="007A117B"/>
    <w:rsid w:val="007A56C3"/>
    <w:rsid w:val="007A5A98"/>
    <w:rsid w:val="007A79EE"/>
    <w:rsid w:val="007B00F6"/>
    <w:rsid w:val="007B0446"/>
    <w:rsid w:val="007B060B"/>
    <w:rsid w:val="007B0D05"/>
    <w:rsid w:val="007B269D"/>
    <w:rsid w:val="007B429B"/>
    <w:rsid w:val="007B5882"/>
    <w:rsid w:val="007B5DCB"/>
    <w:rsid w:val="007B7ABD"/>
    <w:rsid w:val="007C17B5"/>
    <w:rsid w:val="007C1A8C"/>
    <w:rsid w:val="007C393E"/>
    <w:rsid w:val="007C3B30"/>
    <w:rsid w:val="007C41AF"/>
    <w:rsid w:val="007C4389"/>
    <w:rsid w:val="007C4D41"/>
    <w:rsid w:val="007C5181"/>
    <w:rsid w:val="007C5325"/>
    <w:rsid w:val="007C655A"/>
    <w:rsid w:val="007D0379"/>
    <w:rsid w:val="007D15E9"/>
    <w:rsid w:val="007D24EB"/>
    <w:rsid w:val="007D3A17"/>
    <w:rsid w:val="007D42C2"/>
    <w:rsid w:val="007D57A9"/>
    <w:rsid w:val="007D610A"/>
    <w:rsid w:val="007D6C25"/>
    <w:rsid w:val="007D6EC7"/>
    <w:rsid w:val="007D7D64"/>
    <w:rsid w:val="007E0692"/>
    <w:rsid w:val="007E099E"/>
    <w:rsid w:val="007E1F8A"/>
    <w:rsid w:val="007E288C"/>
    <w:rsid w:val="007E2B62"/>
    <w:rsid w:val="007E32DE"/>
    <w:rsid w:val="007E4100"/>
    <w:rsid w:val="007E488D"/>
    <w:rsid w:val="007E48E5"/>
    <w:rsid w:val="007E5182"/>
    <w:rsid w:val="007E5DCA"/>
    <w:rsid w:val="007E715F"/>
    <w:rsid w:val="007E768F"/>
    <w:rsid w:val="007F00FD"/>
    <w:rsid w:val="007F03C7"/>
    <w:rsid w:val="007F119D"/>
    <w:rsid w:val="007F2C3F"/>
    <w:rsid w:val="007F2F5A"/>
    <w:rsid w:val="007F34BA"/>
    <w:rsid w:val="007F4202"/>
    <w:rsid w:val="007F4364"/>
    <w:rsid w:val="007F44C0"/>
    <w:rsid w:val="007F4F0A"/>
    <w:rsid w:val="007F651E"/>
    <w:rsid w:val="007F730F"/>
    <w:rsid w:val="007F74C6"/>
    <w:rsid w:val="007F7874"/>
    <w:rsid w:val="007F7ECF"/>
    <w:rsid w:val="007F7FAB"/>
    <w:rsid w:val="00800626"/>
    <w:rsid w:val="00801239"/>
    <w:rsid w:val="0080151E"/>
    <w:rsid w:val="00802860"/>
    <w:rsid w:val="00802DBE"/>
    <w:rsid w:val="00802E3F"/>
    <w:rsid w:val="0080348E"/>
    <w:rsid w:val="008045B9"/>
    <w:rsid w:val="008046B0"/>
    <w:rsid w:val="00805942"/>
    <w:rsid w:val="008061B1"/>
    <w:rsid w:val="008068D4"/>
    <w:rsid w:val="00806D5A"/>
    <w:rsid w:val="00806DA9"/>
    <w:rsid w:val="00807088"/>
    <w:rsid w:val="00807539"/>
    <w:rsid w:val="00810031"/>
    <w:rsid w:val="00810239"/>
    <w:rsid w:val="008105F6"/>
    <w:rsid w:val="00810F1F"/>
    <w:rsid w:val="00811B0A"/>
    <w:rsid w:val="00812F1C"/>
    <w:rsid w:val="00813095"/>
    <w:rsid w:val="008151A4"/>
    <w:rsid w:val="008159CE"/>
    <w:rsid w:val="00816311"/>
    <w:rsid w:val="00817042"/>
    <w:rsid w:val="00817096"/>
    <w:rsid w:val="008171BE"/>
    <w:rsid w:val="0081739C"/>
    <w:rsid w:val="0082149F"/>
    <w:rsid w:val="00821DC5"/>
    <w:rsid w:val="008238EF"/>
    <w:rsid w:val="00824ED1"/>
    <w:rsid w:val="008254CA"/>
    <w:rsid w:val="00825C45"/>
    <w:rsid w:val="0082725A"/>
    <w:rsid w:val="0082795B"/>
    <w:rsid w:val="008310DB"/>
    <w:rsid w:val="008319AC"/>
    <w:rsid w:val="00831FE9"/>
    <w:rsid w:val="0083219B"/>
    <w:rsid w:val="00832B7A"/>
    <w:rsid w:val="00833D03"/>
    <w:rsid w:val="00833F79"/>
    <w:rsid w:val="008377B8"/>
    <w:rsid w:val="008404CA"/>
    <w:rsid w:val="00840D11"/>
    <w:rsid w:val="00841722"/>
    <w:rsid w:val="008419AE"/>
    <w:rsid w:val="00841CB6"/>
    <w:rsid w:val="00842195"/>
    <w:rsid w:val="008436C6"/>
    <w:rsid w:val="00845302"/>
    <w:rsid w:val="00845BBF"/>
    <w:rsid w:val="00847A80"/>
    <w:rsid w:val="00847D6F"/>
    <w:rsid w:val="0085101D"/>
    <w:rsid w:val="00851235"/>
    <w:rsid w:val="00851542"/>
    <w:rsid w:val="0085174C"/>
    <w:rsid w:val="00852BDF"/>
    <w:rsid w:val="00853E54"/>
    <w:rsid w:val="0085529C"/>
    <w:rsid w:val="008558AB"/>
    <w:rsid w:val="008563A7"/>
    <w:rsid w:val="0085644B"/>
    <w:rsid w:val="00856A16"/>
    <w:rsid w:val="0085784B"/>
    <w:rsid w:val="008625D2"/>
    <w:rsid w:val="00863414"/>
    <w:rsid w:val="00863D4F"/>
    <w:rsid w:val="0086403F"/>
    <w:rsid w:val="00865C53"/>
    <w:rsid w:val="00865D81"/>
    <w:rsid w:val="008672E3"/>
    <w:rsid w:val="00870008"/>
    <w:rsid w:val="00870428"/>
    <w:rsid w:val="00870995"/>
    <w:rsid w:val="0087146F"/>
    <w:rsid w:val="00872AE9"/>
    <w:rsid w:val="00872BAD"/>
    <w:rsid w:val="00874903"/>
    <w:rsid w:val="008769AC"/>
    <w:rsid w:val="008807A4"/>
    <w:rsid w:val="008814BB"/>
    <w:rsid w:val="0088188D"/>
    <w:rsid w:val="0088191F"/>
    <w:rsid w:val="00881B8A"/>
    <w:rsid w:val="00881FC4"/>
    <w:rsid w:val="008821CC"/>
    <w:rsid w:val="0088282F"/>
    <w:rsid w:val="008848C8"/>
    <w:rsid w:val="0088563C"/>
    <w:rsid w:val="00885643"/>
    <w:rsid w:val="00885AB1"/>
    <w:rsid w:val="0088767C"/>
    <w:rsid w:val="00892760"/>
    <w:rsid w:val="00892826"/>
    <w:rsid w:val="00892B47"/>
    <w:rsid w:val="0089301E"/>
    <w:rsid w:val="00893485"/>
    <w:rsid w:val="00893CD5"/>
    <w:rsid w:val="00893EEE"/>
    <w:rsid w:val="0089434A"/>
    <w:rsid w:val="008948EF"/>
    <w:rsid w:val="00894EA4"/>
    <w:rsid w:val="008A144B"/>
    <w:rsid w:val="008A4B5D"/>
    <w:rsid w:val="008A4C39"/>
    <w:rsid w:val="008A5493"/>
    <w:rsid w:val="008A63AD"/>
    <w:rsid w:val="008A6EB1"/>
    <w:rsid w:val="008A75CF"/>
    <w:rsid w:val="008A7FAF"/>
    <w:rsid w:val="008B05DA"/>
    <w:rsid w:val="008B0C00"/>
    <w:rsid w:val="008B120E"/>
    <w:rsid w:val="008B1254"/>
    <w:rsid w:val="008B15C1"/>
    <w:rsid w:val="008B1794"/>
    <w:rsid w:val="008B670B"/>
    <w:rsid w:val="008C06C2"/>
    <w:rsid w:val="008C2178"/>
    <w:rsid w:val="008C2524"/>
    <w:rsid w:val="008C27C4"/>
    <w:rsid w:val="008C717E"/>
    <w:rsid w:val="008C719E"/>
    <w:rsid w:val="008C75B7"/>
    <w:rsid w:val="008D058F"/>
    <w:rsid w:val="008D15CA"/>
    <w:rsid w:val="008D2078"/>
    <w:rsid w:val="008D290E"/>
    <w:rsid w:val="008D29AE"/>
    <w:rsid w:val="008D2C4F"/>
    <w:rsid w:val="008D2F96"/>
    <w:rsid w:val="008D3DC8"/>
    <w:rsid w:val="008D6074"/>
    <w:rsid w:val="008D607A"/>
    <w:rsid w:val="008D6AD5"/>
    <w:rsid w:val="008D7459"/>
    <w:rsid w:val="008E00A0"/>
    <w:rsid w:val="008E06C4"/>
    <w:rsid w:val="008E0E86"/>
    <w:rsid w:val="008E1538"/>
    <w:rsid w:val="008E255B"/>
    <w:rsid w:val="008E2C38"/>
    <w:rsid w:val="008E2E08"/>
    <w:rsid w:val="008E337B"/>
    <w:rsid w:val="008E38FD"/>
    <w:rsid w:val="008E3BBA"/>
    <w:rsid w:val="008E3F40"/>
    <w:rsid w:val="008E40A5"/>
    <w:rsid w:val="008E57E0"/>
    <w:rsid w:val="008E5E41"/>
    <w:rsid w:val="008E73D6"/>
    <w:rsid w:val="008F1975"/>
    <w:rsid w:val="008F1D50"/>
    <w:rsid w:val="008F24B8"/>
    <w:rsid w:val="008F297B"/>
    <w:rsid w:val="008F2E8D"/>
    <w:rsid w:val="008F4AE2"/>
    <w:rsid w:val="008F61F1"/>
    <w:rsid w:val="008F62CB"/>
    <w:rsid w:val="008F6598"/>
    <w:rsid w:val="009006AD"/>
    <w:rsid w:val="00900EB1"/>
    <w:rsid w:val="00900F54"/>
    <w:rsid w:val="00902484"/>
    <w:rsid w:val="009028F2"/>
    <w:rsid w:val="00902FD0"/>
    <w:rsid w:val="0090368E"/>
    <w:rsid w:val="00903E58"/>
    <w:rsid w:val="00906A77"/>
    <w:rsid w:val="00906FB8"/>
    <w:rsid w:val="00910B64"/>
    <w:rsid w:val="00912A62"/>
    <w:rsid w:val="00912E33"/>
    <w:rsid w:val="0091320B"/>
    <w:rsid w:val="009136B4"/>
    <w:rsid w:val="00913F6E"/>
    <w:rsid w:val="00914C60"/>
    <w:rsid w:val="00915AFC"/>
    <w:rsid w:val="00916377"/>
    <w:rsid w:val="00917A75"/>
    <w:rsid w:val="009221DE"/>
    <w:rsid w:val="0092249B"/>
    <w:rsid w:val="009238B2"/>
    <w:rsid w:val="00923A4D"/>
    <w:rsid w:val="0092612A"/>
    <w:rsid w:val="00926FEA"/>
    <w:rsid w:val="00927612"/>
    <w:rsid w:val="00927EBF"/>
    <w:rsid w:val="009301A0"/>
    <w:rsid w:val="009312BF"/>
    <w:rsid w:val="00932F7D"/>
    <w:rsid w:val="0093348C"/>
    <w:rsid w:val="00933AF0"/>
    <w:rsid w:val="009340A8"/>
    <w:rsid w:val="00934A85"/>
    <w:rsid w:val="00934AB2"/>
    <w:rsid w:val="00935273"/>
    <w:rsid w:val="00935DCE"/>
    <w:rsid w:val="0094047B"/>
    <w:rsid w:val="00942EC3"/>
    <w:rsid w:val="009448B5"/>
    <w:rsid w:val="0094493C"/>
    <w:rsid w:val="0094682B"/>
    <w:rsid w:val="00950211"/>
    <w:rsid w:val="009502D4"/>
    <w:rsid w:val="00954A8B"/>
    <w:rsid w:val="00954AFF"/>
    <w:rsid w:val="00954D63"/>
    <w:rsid w:val="00954DC2"/>
    <w:rsid w:val="00954E29"/>
    <w:rsid w:val="0095586C"/>
    <w:rsid w:val="009576AF"/>
    <w:rsid w:val="00957EFD"/>
    <w:rsid w:val="00957FD5"/>
    <w:rsid w:val="00960DA3"/>
    <w:rsid w:val="00962D23"/>
    <w:rsid w:val="00962F2D"/>
    <w:rsid w:val="00963AD7"/>
    <w:rsid w:val="00964076"/>
    <w:rsid w:val="009641CE"/>
    <w:rsid w:val="00964819"/>
    <w:rsid w:val="00964B92"/>
    <w:rsid w:val="00966401"/>
    <w:rsid w:val="00966454"/>
    <w:rsid w:val="00970D32"/>
    <w:rsid w:val="00971495"/>
    <w:rsid w:val="00972AE2"/>
    <w:rsid w:val="009736ED"/>
    <w:rsid w:val="009738A2"/>
    <w:rsid w:val="009748D5"/>
    <w:rsid w:val="00974A70"/>
    <w:rsid w:val="00975579"/>
    <w:rsid w:val="009759BE"/>
    <w:rsid w:val="0097658A"/>
    <w:rsid w:val="00980F36"/>
    <w:rsid w:val="0098132F"/>
    <w:rsid w:val="0098134C"/>
    <w:rsid w:val="009818F6"/>
    <w:rsid w:val="00981A9E"/>
    <w:rsid w:val="009822E5"/>
    <w:rsid w:val="00982964"/>
    <w:rsid w:val="00984189"/>
    <w:rsid w:val="00985B91"/>
    <w:rsid w:val="00986636"/>
    <w:rsid w:val="009867F5"/>
    <w:rsid w:val="00987569"/>
    <w:rsid w:val="00987B2E"/>
    <w:rsid w:val="009903F5"/>
    <w:rsid w:val="0099138F"/>
    <w:rsid w:val="0099156A"/>
    <w:rsid w:val="00991AE5"/>
    <w:rsid w:val="00991EED"/>
    <w:rsid w:val="009928C0"/>
    <w:rsid w:val="009946F1"/>
    <w:rsid w:val="00994A9A"/>
    <w:rsid w:val="00996DCD"/>
    <w:rsid w:val="00997F8A"/>
    <w:rsid w:val="009A06F0"/>
    <w:rsid w:val="009A0D37"/>
    <w:rsid w:val="009A1681"/>
    <w:rsid w:val="009A172E"/>
    <w:rsid w:val="009A33D3"/>
    <w:rsid w:val="009A366C"/>
    <w:rsid w:val="009A3B6D"/>
    <w:rsid w:val="009A68D1"/>
    <w:rsid w:val="009A7D30"/>
    <w:rsid w:val="009B0840"/>
    <w:rsid w:val="009B0A19"/>
    <w:rsid w:val="009B0ECF"/>
    <w:rsid w:val="009B16D3"/>
    <w:rsid w:val="009B22F9"/>
    <w:rsid w:val="009B25F5"/>
    <w:rsid w:val="009B63D8"/>
    <w:rsid w:val="009B77D6"/>
    <w:rsid w:val="009B7840"/>
    <w:rsid w:val="009C15CD"/>
    <w:rsid w:val="009C1C76"/>
    <w:rsid w:val="009C1D98"/>
    <w:rsid w:val="009C3AB9"/>
    <w:rsid w:val="009C41B5"/>
    <w:rsid w:val="009C42A7"/>
    <w:rsid w:val="009C4EA5"/>
    <w:rsid w:val="009C5DE2"/>
    <w:rsid w:val="009C5FD3"/>
    <w:rsid w:val="009C6C02"/>
    <w:rsid w:val="009C7BA9"/>
    <w:rsid w:val="009D0332"/>
    <w:rsid w:val="009D09F3"/>
    <w:rsid w:val="009D12F3"/>
    <w:rsid w:val="009D2E06"/>
    <w:rsid w:val="009D3015"/>
    <w:rsid w:val="009D4877"/>
    <w:rsid w:val="009D495A"/>
    <w:rsid w:val="009D55C8"/>
    <w:rsid w:val="009D5721"/>
    <w:rsid w:val="009D5E35"/>
    <w:rsid w:val="009D68D1"/>
    <w:rsid w:val="009D7A64"/>
    <w:rsid w:val="009D7FB0"/>
    <w:rsid w:val="009E2285"/>
    <w:rsid w:val="009E25BD"/>
    <w:rsid w:val="009E29DF"/>
    <w:rsid w:val="009E2D93"/>
    <w:rsid w:val="009E340B"/>
    <w:rsid w:val="009E515E"/>
    <w:rsid w:val="009E6149"/>
    <w:rsid w:val="009E6D9B"/>
    <w:rsid w:val="009E74E3"/>
    <w:rsid w:val="009F00DA"/>
    <w:rsid w:val="009F20DF"/>
    <w:rsid w:val="009F2338"/>
    <w:rsid w:val="009F28FE"/>
    <w:rsid w:val="009F3702"/>
    <w:rsid w:val="009F44F8"/>
    <w:rsid w:val="009F49D9"/>
    <w:rsid w:val="009F6130"/>
    <w:rsid w:val="009F63BA"/>
    <w:rsid w:val="009F77CF"/>
    <w:rsid w:val="009F7952"/>
    <w:rsid w:val="009F7985"/>
    <w:rsid w:val="00A009CF"/>
    <w:rsid w:val="00A029F8"/>
    <w:rsid w:val="00A02CF0"/>
    <w:rsid w:val="00A03B82"/>
    <w:rsid w:val="00A0483A"/>
    <w:rsid w:val="00A0541B"/>
    <w:rsid w:val="00A056AE"/>
    <w:rsid w:val="00A05946"/>
    <w:rsid w:val="00A069AF"/>
    <w:rsid w:val="00A06A2C"/>
    <w:rsid w:val="00A07151"/>
    <w:rsid w:val="00A1155A"/>
    <w:rsid w:val="00A11B82"/>
    <w:rsid w:val="00A1306B"/>
    <w:rsid w:val="00A13883"/>
    <w:rsid w:val="00A13AC2"/>
    <w:rsid w:val="00A14337"/>
    <w:rsid w:val="00A14F6A"/>
    <w:rsid w:val="00A156C5"/>
    <w:rsid w:val="00A158DF"/>
    <w:rsid w:val="00A16BBB"/>
    <w:rsid w:val="00A17C40"/>
    <w:rsid w:val="00A209F9"/>
    <w:rsid w:val="00A20A1E"/>
    <w:rsid w:val="00A2302D"/>
    <w:rsid w:val="00A2359E"/>
    <w:rsid w:val="00A2366A"/>
    <w:rsid w:val="00A239AB"/>
    <w:rsid w:val="00A24094"/>
    <w:rsid w:val="00A26A13"/>
    <w:rsid w:val="00A26F1D"/>
    <w:rsid w:val="00A270B4"/>
    <w:rsid w:val="00A272FA"/>
    <w:rsid w:val="00A30669"/>
    <w:rsid w:val="00A30D70"/>
    <w:rsid w:val="00A317FD"/>
    <w:rsid w:val="00A32BA5"/>
    <w:rsid w:val="00A33A9A"/>
    <w:rsid w:val="00A353E5"/>
    <w:rsid w:val="00A35E60"/>
    <w:rsid w:val="00A35F07"/>
    <w:rsid w:val="00A362C7"/>
    <w:rsid w:val="00A40EF1"/>
    <w:rsid w:val="00A42A3E"/>
    <w:rsid w:val="00A42DDC"/>
    <w:rsid w:val="00A447C2"/>
    <w:rsid w:val="00A457D3"/>
    <w:rsid w:val="00A468F8"/>
    <w:rsid w:val="00A47CBA"/>
    <w:rsid w:val="00A50169"/>
    <w:rsid w:val="00A50DDB"/>
    <w:rsid w:val="00A510BA"/>
    <w:rsid w:val="00A51CAB"/>
    <w:rsid w:val="00A51CC6"/>
    <w:rsid w:val="00A523A7"/>
    <w:rsid w:val="00A53B95"/>
    <w:rsid w:val="00A54788"/>
    <w:rsid w:val="00A55155"/>
    <w:rsid w:val="00A55F5E"/>
    <w:rsid w:val="00A564F1"/>
    <w:rsid w:val="00A5663A"/>
    <w:rsid w:val="00A566EE"/>
    <w:rsid w:val="00A5757D"/>
    <w:rsid w:val="00A57F40"/>
    <w:rsid w:val="00A60017"/>
    <w:rsid w:val="00A634FD"/>
    <w:rsid w:val="00A63CE2"/>
    <w:rsid w:val="00A63DC5"/>
    <w:rsid w:val="00A6630A"/>
    <w:rsid w:val="00A67BBB"/>
    <w:rsid w:val="00A70BAB"/>
    <w:rsid w:val="00A71098"/>
    <w:rsid w:val="00A71168"/>
    <w:rsid w:val="00A72A1D"/>
    <w:rsid w:val="00A731E8"/>
    <w:rsid w:val="00A73C16"/>
    <w:rsid w:val="00A74C5C"/>
    <w:rsid w:val="00A75BBD"/>
    <w:rsid w:val="00A75E0E"/>
    <w:rsid w:val="00A75E7E"/>
    <w:rsid w:val="00A76015"/>
    <w:rsid w:val="00A7689C"/>
    <w:rsid w:val="00A76E02"/>
    <w:rsid w:val="00A77359"/>
    <w:rsid w:val="00A77B7F"/>
    <w:rsid w:val="00A81B77"/>
    <w:rsid w:val="00A83C83"/>
    <w:rsid w:val="00A84818"/>
    <w:rsid w:val="00A854A5"/>
    <w:rsid w:val="00A85E53"/>
    <w:rsid w:val="00A86718"/>
    <w:rsid w:val="00A878E5"/>
    <w:rsid w:val="00A87975"/>
    <w:rsid w:val="00A90F58"/>
    <w:rsid w:val="00A92CB0"/>
    <w:rsid w:val="00A93494"/>
    <w:rsid w:val="00A940DB"/>
    <w:rsid w:val="00A94CC3"/>
    <w:rsid w:val="00A95808"/>
    <w:rsid w:val="00A976EA"/>
    <w:rsid w:val="00AA08CC"/>
    <w:rsid w:val="00AA1A8D"/>
    <w:rsid w:val="00AA1C0B"/>
    <w:rsid w:val="00AA3877"/>
    <w:rsid w:val="00AA6877"/>
    <w:rsid w:val="00AA6B99"/>
    <w:rsid w:val="00AB048D"/>
    <w:rsid w:val="00AB269E"/>
    <w:rsid w:val="00AB34B5"/>
    <w:rsid w:val="00AB3BBA"/>
    <w:rsid w:val="00AB4224"/>
    <w:rsid w:val="00AB62E1"/>
    <w:rsid w:val="00AB7985"/>
    <w:rsid w:val="00AC0332"/>
    <w:rsid w:val="00AC2B3E"/>
    <w:rsid w:val="00AC2EEA"/>
    <w:rsid w:val="00AC3866"/>
    <w:rsid w:val="00AC3AC2"/>
    <w:rsid w:val="00AC4193"/>
    <w:rsid w:val="00AC4954"/>
    <w:rsid w:val="00AC69D7"/>
    <w:rsid w:val="00AC78BC"/>
    <w:rsid w:val="00AD006C"/>
    <w:rsid w:val="00AD04DE"/>
    <w:rsid w:val="00AD18C4"/>
    <w:rsid w:val="00AD3CC7"/>
    <w:rsid w:val="00AD4B88"/>
    <w:rsid w:val="00AD575E"/>
    <w:rsid w:val="00AD58F2"/>
    <w:rsid w:val="00AD5DD4"/>
    <w:rsid w:val="00AD63A8"/>
    <w:rsid w:val="00AD6CCE"/>
    <w:rsid w:val="00AD6F67"/>
    <w:rsid w:val="00AD7483"/>
    <w:rsid w:val="00AE06F3"/>
    <w:rsid w:val="00AE08FB"/>
    <w:rsid w:val="00AE156B"/>
    <w:rsid w:val="00AE17DF"/>
    <w:rsid w:val="00AE185D"/>
    <w:rsid w:val="00AE31D0"/>
    <w:rsid w:val="00AE32C4"/>
    <w:rsid w:val="00AE3B2B"/>
    <w:rsid w:val="00AE6D66"/>
    <w:rsid w:val="00AE7A41"/>
    <w:rsid w:val="00AE7A8D"/>
    <w:rsid w:val="00AE7D2F"/>
    <w:rsid w:val="00AF089F"/>
    <w:rsid w:val="00AF091C"/>
    <w:rsid w:val="00AF10EC"/>
    <w:rsid w:val="00AF157D"/>
    <w:rsid w:val="00AF1F12"/>
    <w:rsid w:val="00AF25F7"/>
    <w:rsid w:val="00AF35EE"/>
    <w:rsid w:val="00AF3C42"/>
    <w:rsid w:val="00AF4AB1"/>
    <w:rsid w:val="00AF66FF"/>
    <w:rsid w:val="00AF678D"/>
    <w:rsid w:val="00AF6E2F"/>
    <w:rsid w:val="00AF6E84"/>
    <w:rsid w:val="00AF71D0"/>
    <w:rsid w:val="00AF7B88"/>
    <w:rsid w:val="00B019ED"/>
    <w:rsid w:val="00B059F2"/>
    <w:rsid w:val="00B05C81"/>
    <w:rsid w:val="00B06733"/>
    <w:rsid w:val="00B106C7"/>
    <w:rsid w:val="00B112E9"/>
    <w:rsid w:val="00B1160B"/>
    <w:rsid w:val="00B12F84"/>
    <w:rsid w:val="00B13D23"/>
    <w:rsid w:val="00B13D33"/>
    <w:rsid w:val="00B20246"/>
    <w:rsid w:val="00B20490"/>
    <w:rsid w:val="00B20AB2"/>
    <w:rsid w:val="00B226D1"/>
    <w:rsid w:val="00B23B83"/>
    <w:rsid w:val="00B24590"/>
    <w:rsid w:val="00B24E11"/>
    <w:rsid w:val="00B24F6C"/>
    <w:rsid w:val="00B24F86"/>
    <w:rsid w:val="00B2617F"/>
    <w:rsid w:val="00B26FDB"/>
    <w:rsid w:val="00B274A2"/>
    <w:rsid w:val="00B3064C"/>
    <w:rsid w:val="00B30A5C"/>
    <w:rsid w:val="00B30D8A"/>
    <w:rsid w:val="00B3153D"/>
    <w:rsid w:val="00B31B96"/>
    <w:rsid w:val="00B31E08"/>
    <w:rsid w:val="00B32FB5"/>
    <w:rsid w:val="00B34681"/>
    <w:rsid w:val="00B3535A"/>
    <w:rsid w:val="00B35BA2"/>
    <w:rsid w:val="00B37BCE"/>
    <w:rsid w:val="00B404E5"/>
    <w:rsid w:val="00B40B8A"/>
    <w:rsid w:val="00B40D48"/>
    <w:rsid w:val="00B4110A"/>
    <w:rsid w:val="00B42550"/>
    <w:rsid w:val="00B442AD"/>
    <w:rsid w:val="00B45664"/>
    <w:rsid w:val="00B4716C"/>
    <w:rsid w:val="00B47DB9"/>
    <w:rsid w:val="00B516E8"/>
    <w:rsid w:val="00B51AAA"/>
    <w:rsid w:val="00B52591"/>
    <w:rsid w:val="00B53394"/>
    <w:rsid w:val="00B53463"/>
    <w:rsid w:val="00B544B6"/>
    <w:rsid w:val="00B5508F"/>
    <w:rsid w:val="00B550DB"/>
    <w:rsid w:val="00B550EA"/>
    <w:rsid w:val="00B55DAB"/>
    <w:rsid w:val="00B56195"/>
    <w:rsid w:val="00B56530"/>
    <w:rsid w:val="00B57867"/>
    <w:rsid w:val="00B61004"/>
    <w:rsid w:val="00B622AE"/>
    <w:rsid w:val="00B63DE8"/>
    <w:rsid w:val="00B640C8"/>
    <w:rsid w:val="00B64217"/>
    <w:rsid w:val="00B64FC3"/>
    <w:rsid w:val="00B6649D"/>
    <w:rsid w:val="00B67009"/>
    <w:rsid w:val="00B67138"/>
    <w:rsid w:val="00B6741E"/>
    <w:rsid w:val="00B67634"/>
    <w:rsid w:val="00B71858"/>
    <w:rsid w:val="00B72EC1"/>
    <w:rsid w:val="00B74B9C"/>
    <w:rsid w:val="00B74D5D"/>
    <w:rsid w:val="00B7577E"/>
    <w:rsid w:val="00B75A7B"/>
    <w:rsid w:val="00B75DA9"/>
    <w:rsid w:val="00B803CA"/>
    <w:rsid w:val="00B80F33"/>
    <w:rsid w:val="00B82B28"/>
    <w:rsid w:val="00B838B6"/>
    <w:rsid w:val="00B841FF"/>
    <w:rsid w:val="00B84B59"/>
    <w:rsid w:val="00B86820"/>
    <w:rsid w:val="00B87A91"/>
    <w:rsid w:val="00B90763"/>
    <w:rsid w:val="00B911FC"/>
    <w:rsid w:val="00B91A09"/>
    <w:rsid w:val="00B92597"/>
    <w:rsid w:val="00B93872"/>
    <w:rsid w:val="00B94B36"/>
    <w:rsid w:val="00B9525C"/>
    <w:rsid w:val="00B95CF0"/>
    <w:rsid w:val="00B960D9"/>
    <w:rsid w:val="00B96F94"/>
    <w:rsid w:val="00B976AD"/>
    <w:rsid w:val="00BA21DF"/>
    <w:rsid w:val="00BA2808"/>
    <w:rsid w:val="00BA2BCD"/>
    <w:rsid w:val="00BA307C"/>
    <w:rsid w:val="00BA4671"/>
    <w:rsid w:val="00BA46C4"/>
    <w:rsid w:val="00BA59DE"/>
    <w:rsid w:val="00BA6A92"/>
    <w:rsid w:val="00BA7536"/>
    <w:rsid w:val="00BA75F4"/>
    <w:rsid w:val="00BB0565"/>
    <w:rsid w:val="00BB0BB6"/>
    <w:rsid w:val="00BB0C66"/>
    <w:rsid w:val="00BB21B5"/>
    <w:rsid w:val="00BB28A9"/>
    <w:rsid w:val="00BB3513"/>
    <w:rsid w:val="00BB393A"/>
    <w:rsid w:val="00BB480C"/>
    <w:rsid w:val="00BB4D9A"/>
    <w:rsid w:val="00BB5A83"/>
    <w:rsid w:val="00BB65C1"/>
    <w:rsid w:val="00BB6A0D"/>
    <w:rsid w:val="00BB72CA"/>
    <w:rsid w:val="00BB7AA9"/>
    <w:rsid w:val="00BC00D2"/>
    <w:rsid w:val="00BC011F"/>
    <w:rsid w:val="00BC052A"/>
    <w:rsid w:val="00BC161A"/>
    <w:rsid w:val="00BC197A"/>
    <w:rsid w:val="00BC1D0C"/>
    <w:rsid w:val="00BC3FFD"/>
    <w:rsid w:val="00BC4302"/>
    <w:rsid w:val="00BC4349"/>
    <w:rsid w:val="00BC4357"/>
    <w:rsid w:val="00BC43C2"/>
    <w:rsid w:val="00BC4D0F"/>
    <w:rsid w:val="00BC52F8"/>
    <w:rsid w:val="00BC6C72"/>
    <w:rsid w:val="00BC7130"/>
    <w:rsid w:val="00BC74F2"/>
    <w:rsid w:val="00BC796C"/>
    <w:rsid w:val="00BC7BB4"/>
    <w:rsid w:val="00BD0E63"/>
    <w:rsid w:val="00BD1910"/>
    <w:rsid w:val="00BD1E77"/>
    <w:rsid w:val="00BD2CB0"/>
    <w:rsid w:val="00BD33E6"/>
    <w:rsid w:val="00BD68DD"/>
    <w:rsid w:val="00BD7314"/>
    <w:rsid w:val="00BD757C"/>
    <w:rsid w:val="00BE099E"/>
    <w:rsid w:val="00BE10D6"/>
    <w:rsid w:val="00BE1401"/>
    <w:rsid w:val="00BE1971"/>
    <w:rsid w:val="00BE1AC9"/>
    <w:rsid w:val="00BE3283"/>
    <w:rsid w:val="00BE34E2"/>
    <w:rsid w:val="00BE4BDF"/>
    <w:rsid w:val="00BE510F"/>
    <w:rsid w:val="00BE5961"/>
    <w:rsid w:val="00BE5B7E"/>
    <w:rsid w:val="00BE77F9"/>
    <w:rsid w:val="00BE7949"/>
    <w:rsid w:val="00BF0148"/>
    <w:rsid w:val="00BF0784"/>
    <w:rsid w:val="00BF08C0"/>
    <w:rsid w:val="00BF11BE"/>
    <w:rsid w:val="00BF218B"/>
    <w:rsid w:val="00BF2EB2"/>
    <w:rsid w:val="00BF3EF2"/>
    <w:rsid w:val="00BF4FD1"/>
    <w:rsid w:val="00BF51DC"/>
    <w:rsid w:val="00BF5EB7"/>
    <w:rsid w:val="00C0025A"/>
    <w:rsid w:val="00C00B39"/>
    <w:rsid w:val="00C013B0"/>
    <w:rsid w:val="00C022C4"/>
    <w:rsid w:val="00C043D8"/>
    <w:rsid w:val="00C0446B"/>
    <w:rsid w:val="00C05354"/>
    <w:rsid w:val="00C06FCB"/>
    <w:rsid w:val="00C1074B"/>
    <w:rsid w:val="00C10C74"/>
    <w:rsid w:val="00C10EDF"/>
    <w:rsid w:val="00C11C15"/>
    <w:rsid w:val="00C11FBC"/>
    <w:rsid w:val="00C126EB"/>
    <w:rsid w:val="00C143A8"/>
    <w:rsid w:val="00C15755"/>
    <w:rsid w:val="00C15C00"/>
    <w:rsid w:val="00C1718A"/>
    <w:rsid w:val="00C17218"/>
    <w:rsid w:val="00C17771"/>
    <w:rsid w:val="00C2128F"/>
    <w:rsid w:val="00C21AD5"/>
    <w:rsid w:val="00C21B88"/>
    <w:rsid w:val="00C220E6"/>
    <w:rsid w:val="00C22343"/>
    <w:rsid w:val="00C22EAA"/>
    <w:rsid w:val="00C23162"/>
    <w:rsid w:val="00C242EB"/>
    <w:rsid w:val="00C25AB5"/>
    <w:rsid w:val="00C25D47"/>
    <w:rsid w:val="00C2610F"/>
    <w:rsid w:val="00C263B7"/>
    <w:rsid w:val="00C26F11"/>
    <w:rsid w:val="00C27B99"/>
    <w:rsid w:val="00C27F2A"/>
    <w:rsid w:val="00C30575"/>
    <w:rsid w:val="00C313F7"/>
    <w:rsid w:val="00C31533"/>
    <w:rsid w:val="00C31C73"/>
    <w:rsid w:val="00C3576F"/>
    <w:rsid w:val="00C36455"/>
    <w:rsid w:val="00C36C50"/>
    <w:rsid w:val="00C3747F"/>
    <w:rsid w:val="00C37744"/>
    <w:rsid w:val="00C43B9C"/>
    <w:rsid w:val="00C44B25"/>
    <w:rsid w:val="00C44C54"/>
    <w:rsid w:val="00C455D3"/>
    <w:rsid w:val="00C45C28"/>
    <w:rsid w:val="00C4749A"/>
    <w:rsid w:val="00C47530"/>
    <w:rsid w:val="00C4791D"/>
    <w:rsid w:val="00C50EB2"/>
    <w:rsid w:val="00C51E98"/>
    <w:rsid w:val="00C52B3A"/>
    <w:rsid w:val="00C52F5F"/>
    <w:rsid w:val="00C53534"/>
    <w:rsid w:val="00C5445D"/>
    <w:rsid w:val="00C549F7"/>
    <w:rsid w:val="00C56013"/>
    <w:rsid w:val="00C563E5"/>
    <w:rsid w:val="00C56FAC"/>
    <w:rsid w:val="00C5770E"/>
    <w:rsid w:val="00C601F0"/>
    <w:rsid w:val="00C60560"/>
    <w:rsid w:val="00C61050"/>
    <w:rsid w:val="00C61D59"/>
    <w:rsid w:val="00C62237"/>
    <w:rsid w:val="00C62BCB"/>
    <w:rsid w:val="00C62DB4"/>
    <w:rsid w:val="00C63952"/>
    <w:rsid w:val="00C64A6A"/>
    <w:rsid w:val="00C66903"/>
    <w:rsid w:val="00C6716E"/>
    <w:rsid w:val="00C70809"/>
    <w:rsid w:val="00C723EC"/>
    <w:rsid w:val="00C74368"/>
    <w:rsid w:val="00C744EC"/>
    <w:rsid w:val="00C7510F"/>
    <w:rsid w:val="00C76B40"/>
    <w:rsid w:val="00C773C7"/>
    <w:rsid w:val="00C7750F"/>
    <w:rsid w:val="00C77C85"/>
    <w:rsid w:val="00C82359"/>
    <w:rsid w:val="00C83AEB"/>
    <w:rsid w:val="00C84526"/>
    <w:rsid w:val="00C84A76"/>
    <w:rsid w:val="00C850B1"/>
    <w:rsid w:val="00C857D8"/>
    <w:rsid w:val="00C87C4D"/>
    <w:rsid w:val="00C9031A"/>
    <w:rsid w:val="00C91057"/>
    <w:rsid w:val="00C91535"/>
    <w:rsid w:val="00C922F1"/>
    <w:rsid w:val="00C9274D"/>
    <w:rsid w:val="00C945C3"/>
    <w:rsid w:val="00C95046"/>
    <w:rsid w:val="00C9508C"/>
    <w:rsid w:val="00C95623"/>
    <w:rsid w:val="00C9591E"/>
    <w:rsid w:val="00C95F19"/>
    <w:rsid w:val="00C96177"/>
    <w:rsid w:val="00C97248"/>
    <w:rsid w:val="00C973D6"/>
    <w:rsid w:val="00C97A6F"/>
    <w:rsid w:val="00CA1458"/>
    <w:rsid w:val="00CA1F6E"/>
    <w:rsid w:val="00CA26E4"/>
    <w:rsid w:val="00CA31CF"/>
    <w:rsid w:val="00CA3B68"/>
    <w:rsid w:val="00CA5711"/>
    <w:rsid w:val="00CA6401"/>
    <w:rsid w:val="00CB0B02"/>
    <w:rsid w:val="00CB1422"/>
    <w:rsid w:val="00CB2B49"/>
    <w:rsid w:val="00CB2C93"/>
    <w:rsid w:val="00CB34C5"/>
    <w:rsid w:val="00CB36C0"/>
    <w:rsid w:val="00CB3F52"/>
    <w:rsid w:val="00CB4D76"/>
    <w:rsid w:val="00CB5164"/>
    <w:rsid w:val="00CB559D"/>
    <w:rsid w:val="00CB5DF1"/>
    <w:rsid w:val="00CB7400"/>
    <w:rsid w:val="00CB762F"/>
    <w:rsid w:val="00CB77D6"/>
    <w:rsid w:val="00CC0355"/>
    <w:rsid w:val="00CC1D08"/>
    <w:rsid w:val="00CC27D8"/>
    <w:rsid w:val="00CC3A5F"/>
    <w:rsid w:val="00CC53D8"/>
    <w:rsid w:val="00CC57E0"/>
    <w:rsid w:val="00CC5F4D"/>
    <w:rsid w:val="00CC6493"/>
    <w:rsid w:val="00CC729C"/>
    <w:rsid w:val="00CD038A"/>
    <w:rsid w:val="00CD0C44"/>
    <w:rsid w:val="00CD1056"/>
    <w:rsid w:val="00CD204E"/>
    <w:rsid w:val="00CD2C04"/>
    <w:rsid w:val="00CD3018"/>
    <w:rsid w:val="00CD41FF"/>
    <w:rsid w:val="00CD42FD"/>
    <w:rsid w:val="00CD5073"/>
    <w:rsid w:val="00CD581D"/>
    <w:rsid w:val="00CD62C4"/>
    <w:rsid w:val="00CE04CC"/>
    <w:rsid w:val="00CE0A3F"/>
    <w:rsid w:val="00CE12C6"/>
    <w:rsid w:val="00CE3019"/>
    <w:rsid w:val="00CE3C43"/>
    <w:rsid w:val="00CE3F6E"/>
    <w:rsid w:val="00CE44C7"/>
    <w:rsid w:val="00CE596C"/>
    <w:rsid w:val="00CE5DF2"/>
    <w:rsid w:val="00CF177A"/>
    <w:rsid w:val="00CF198A"/>
    <w:rsid w:val="00CF3117"/>
    <w:rsid w:val="00CF3D6D"/>
    <w:rsid w:val="00CF468E"/>
    <w:rsid w:val="00CF5560"/>
    <w:rsid w:val="00CF55C4"/>
    <w:rsid w:val="00CF5707"/>
    <w:rsid w:val="00CF5A20"/>
    <w:rsid w:val="00CF5A7C"/>
    <w:rsid w:val="00CF6183"/>
    <w:rsid w:val="00CF765F"/>
    <w:rsid w:val="00D00521"/>
    <w:rsid w:val="00D00AF3"/>
    <w:rsid w:val="00D01CA7"/>
    <w:rsid w:val="00D052DE"/>
    <w:rsid w:val="00D06125"/>
    <w:rsid w:val="00D06501"/>
    <w:rsid w:val="00D100EB"/>
    <w:rsid w:val="00D10894"/>
    <w:rsid w:val="00D11CFE"/>
    <w:rsid w:val="00D1206E"/>
    <w:rsid w:val="00D12393"/>
    <w:rsid w:val="00D130B0"/>
    <w:rsid w:val="00D158EB"/>
    <w:rsid w:val="00D16B30"/>
    <w:rsid w:val="00D16F16"/>
    <w:rsid w:val="00D16FD5"/>
    <w:rsid w:val="00D213C4"/>
    <w:rsid w:val="00D21F94"/>
    <w:rsid w:val="00D220C7"/>
    <w:rsid w:val="00D225F0"/>
    <w:rsid w:val="00D22B05"/>
    <w:rsid w:val="00D23D88"/>
    <w:rsid w:val="00D24BE6"/>
    <w:rsid w:val="00D26480"/>
    <w:rsid w:val="00D26C90"/>
    <w:rsid w:val="00D272AA"/>
    <w:rsid w:val="00D27813"/>
    <w:rsid w:val="00D30095"/>
    <w:rsid w:val="00D30291"/>
    <w:rsid w:val="00D32C3C"/>
    <w:rsid w:val="00D35026"/>
    <w:rsid w:val="00D357CC"/>
    <w:rsid w:val="00D365A2"/>
    <w:rsid w:val="00D36A09"/>
    <w:rsid w:val="00D37A93"/>
    <w:rsid w:val="00D403FE"/>
    <w:rsid w:val="00D41877"/>
    <w:rsid w:val="00D42655"/>
    <w:rsid w:val="00D4290C"/>
    <w:rsid w:val="00D42EFA"/>
    <w:rsid w:val="00D45561"/>
    <w:rsid w:val="00D46849"/>
    <w:rsid w:val="00D47124"/>
    <w:rsid w:val="00D4747C"/>
    <w:rsid w:val="00D475CD"/>
    <w:rsid w:val="00D50246"/>
    <w:rsid w:val="00D52CC9"/>
    <w:rsid w:val="00D531A8"/>
    <w:rsid w:val="00D532B9"/>
    <w:rsid w:val="00D54215"/>
    <w:rsid w:val="00D55021"/>
    <w:rsid w:val="00D57C18"/>
    <w:rsid w:val="00D57D70"/>
    <w:rsid w:val="00D57E24"/>
    <w:rsid w:val="00D604EC"/>
    <w:rsid w:val="00D60F3F"/>
    <w:rsid w:val="00D61C06"/>
    <w:rsid w:val="00D623F7"/>
    <w:rsid w:val="00D62E70"/>
    <w:rsid w:val="00D63788"/>
    <w:rsid w:val="00D63C07"/>
    <w:rsid w:val="00D6701D"/>
    <w:rsid w:val="00D7222C"/>
    <w:rsid w:val="00D7410E"/>
    <w:rsid w:val="00D747D2"/>
    <w:rsid w:val="00D74846"/>
    <w:rsid w:val="00D7641C"/>
    <w:rsid w:val="00D768B5"/>
    <w:rsid w:val="00D76E8C"/>
    <w:rsid w:val="00D7733D"/>
    <w:rsid w:val="00D775D4"/>
    <w:rsid w:val="00D80025"/>
    <w:rsid w:val="00D8072B"/>
    <w:rsid w:val="00D808B6"/>
    <w:rsid w:val="00D80CB5"/>
    <w:rsid w:val="00D816AE"/>
    <w:rsid w:val="00D8232B"/>
    <w:rsid w:val="00D83B2E"/>
    <w:rsid w:val="00D84989"/>
    <w:rsid w:val="00D84A96"/>
    <w:rsid w:val="00D8587B"/>
    <w:rsid w:val="00D85CCB"/>
    <w:rsid w:val="00D85DA1"/>
    <w:rsid w:val="00D8669B"/>
    <w:rsid w:val="00D873E0"/>
    <w:rsid w:val="00D8799B"/>
    <w:rsid w:val="00D91805"/>
    <w:rsid w:val="00D92C13"/>
    <w:rsid w:val="00D944E2"/>
    <w:rsid w:val="00D94552"/>
    <w:rsid w:val="00D9486C"/>
    <w:rsid w:val="00D94DC8"/>
    <w:rsid w:val="00D95367"/>
    <w:rsid w:val="00D96866"/>
    <w:rsid w:val="00D9773A"/>
    <w:rsid w:val="00DA098F"/>
    <w:rsid w:val="00DA2A6C"/>
    <w:rsid w:val="00DA394C"/>
    <w:rsid w:val="00DA49CD"/>
    <w:rsid w:val="00DA5129"/>
    <w:rsid w:val="00DA614A"/>
    <w:rsid w:val="00DA67E5"/>
    <w:rsid w:val="00DA7AB7"/>
    <w:rsid w:val="00DA7D42"/>
    <w:rsid w:val="00DB00FD"/>
    <w:rsid w:val="00DB0C1E"/>
    <w:rsid w:val="00DB1B05"/>
    <w:rsid w:val="00DB244D"/>
    <w:rsid w:val="00DB47DB"/>
    <w:rsid w:val="00DB4D55"/>
    <w:rsid w:val="00DB5537"/>
    <w:rsid w:val="00DB57D8"/>
    <w:rsid w:val="00DB60DC"/>
    <w:rsid w:val="00DB6233"/>
    <w:rsid w:val="00DB67B5"/>
    <w:rsid w:val="00DC15CC"/>
    <w:rsid w:val="00DC298C"/>
    <w:rsid w:val="00DC47B0"/>
    <w:rsid w:val="00DC5523"/>
    <w:rsid w:val="00DC6057"/>
    <w:rsid w:val="00DC6506"/>
    <w:rsid w:val="00DD086A"/>
    <w:rsid w:val="00DD08E7"/>
    <w:rsid w:val="00DD133A"/>
    <w:rsid w:val="00DD15AE"/>
    <w:rsid w:val="00DD1701"/>
    <w:rsid w:val="00DD1E6D"/>
    <w:rsid w:val="00DD3E3B"/>
    <w:rsid w:val="00DD3ED9"/>
    <w:rsid w:val="00DD4FCC"/>
    <w:rsid w:val="00DD53F4"/>
    <w:rsid w:val="00DD5D40"/>
    <w:rsid w:val="00DD6A31"/>
    <w:rsid w:val="00DD6A7F"/>
    <w:rsid w:val="00DD774D"/>
    <w:rsid w:val="00DE19E4"/>
    <w:rsid w:val="00DE345B"/>
    <w:rsid w:val="00DE4865"/>
    <w:rsid w:val="00DE4EB9"/>
    <w:rsid w:val="00DE5748"/>
    <w:rsid w:val="00DE5BDC"/>
    <w:rsid w:val="00DE5DF1"/>
    <w:rsid w:val="00DE5FC7"/>
    <w:rsid w:val="00DE5FDC"/>
    <w:rsid w:val="00DE655B"/>
    <w:rsid w:val="00DE670A"/>
    <w:rsid w:val="00DE7CFB"/>
    <w:rsid w:val="00DF05AD"/>
    <w:rsid w:val="00DF0F47"/>
    <w:rsid w:val="00DF1F96"/>
    <w:rsid w:val="00DF250F"/>
    <w:rsid w:val="00DF2A1E"/>
    <w:rsid w:val="00DF34D0"/>
    <w:rsid w:val="00DF4A9A"/>
    <w:rsid w:val="00DF4EE9"/>
    <w:rsid w:val="00DF4FD2"/>
    <w:rsid w:val="00DF57C8"/>
    <w:rsid w:val="00DF604B"/>
    <w:rsid w:val="00DF6499"/>
    <w:rsid w:val="00DF6813"/>
    <w:rsid w:val="00E00152"/>
    <w:rsid w:val="00E003FE"/>
    <w:rsid w:val="00E012E3"/>
    <w:rsid w:val="00E01BA6"/>
    <w:rsid w:val="00E02016"/>
    <w:rsid w:val="00E0301F"/>
    <w:rsid w:val="00E03364"/>
    <w:rsid w:val="00E0393F"/>
    <w:rsid w:val="00E049C6"/>
    <w:rsid w:val="00E05B98"/>
    <w:rsid w:val="00E06C26"/>
    <w:rsid w:val="00E114E6"/>
    <w:rsid w:val="00E132F7"/>
    <w:rsid w:val="00E13BCE"/>
    <w:rsid w:val="00E14414"/>
    <w:rsid w:val="00E15596"/>
    <w:rsid w:val="00E164DE"/>
    <w:rsid w:val="00E178D4"/>
    <w:rsid w:val="00E17AB0"/>
    <w:rsid w:val="00E208E2"/>
    <w:rsid w:val="00E20ABB"/>
    <w:rsid w:val="00E220FF"/>
    <w:rsid w:val="00E22D31"/>
    <w:rsid w:val="00E24243"/>
    <w:rsid w:val="00E24B2E"/>
    <w:rsid w:val="00E24C52"/>
    <w:rsid w:val="00E25936"/>
    <w:rsid w:val="00E26FFE"/>
    <w:rsid w:val="00E2729E"/>
    <w:rsid w:val="00E30387"/>
    <w:rsid w:val="00E3075B"/>
    <w:rsid w:val="00E30C00"/>
    <w:rsid w:val="00E3255C"/>
    <w:rsid w:val="00E32D9D"/>
    <w:rsid w:val="00E33633"/>
    <w:rsid w:val="00E34146"/>
    <w:rsid w:val="00E349FC"/>
    <w:rsid w:val="00E3507C"/>
    <w:rsid w:val="00E352E9"/>
    <w:rsid w:val="00E3668E"/>
    <w:rsid w:val="00E37308"/>
    <w:rsid w:val="00E37474"/>
    <w:rsid w:val="00E37E52"/>
    <w:rsid w:val="00E40A80"/>
    <w:rsid w:val="00E40EF4"/>
    <w:rsid w:val="00E4202F"/>
    <w:rsid w:val="00E42B25"/>
    <w:rsid w:val="00E43C15"/>
    <w:rsid w:val="00E45376"/>
    <w:rsid w:val="00E45BDC"/>
    <w:rsid w:val="00E464AA"/>
    <w:rsid w:val="00E4704D"/>
    <w:rsid w:val="00E47201"/>
    <w:rsid w:val="00E52AD0"/>
    <w:rsid w:val="00E52C63"/>
    <w:rsid w:val="00E53ECD"/>
    <w:rsid w:val="00E54578"/>
    <w:rsid w:val="00E55533"/>
    <w:rsid w:val="00E5635B"/>
    <w:rsid w:val="00E56716"/>
    <w:rsid w:val="00E56A8D"/>
    <w:rsid w:val="00E56BBE"/>
    <w:rsid w:val="00E5731F"/>
    <w:rsid w:val="00E61632"/>
    <w:rsid w:val="00E619B5"/>
    <w:rsid w:val="00E63B9A"/>
    <w:rsid w:val="00E645E1"/>
    <w:rsid w:val="00E64C67"/>
    <w:rsid w:val="00E64D6A"/>
    <w:rsid w:val="00E652F8"/>
    <w:rsid w:val="00E66C28"/>
    <w:rsid w:val="00E70884"/>
    <w:rsid w:val="00E70A6C"/>
    <w:rsid w:val="00E71EC2"/>
    <w:rsid w:val="00E72B16"/>
    <w:rsid w:val="00E72E39"/>
    <w:rsid w:val="00E73435"/>
    <w:rsid w:val="00E735B2"/>
    <w:rsid w:val="00E736FA"/>
    <w:rsid w:val="00E73F87"/>
    <w:rsid w:val="00E7605F"/>
    <w:rsid w:val="00E76383"/>
    <w:rsid w:val="00E76731"/>
    <w:rsid w:val="00E77FDE"/>
    <w:rsid w:val="00E805F6"/>
    <w:rsid w:val="00E81F4C"/>
    <w:rsid w:val="00E822F6"/>
    <w:rsid w:val="00E83573"/>
    <w:rsid w:val="00E84A34"/>
    <w:rsid w:val="00E852D0"/>
    <w:rsid w:val="00E85F4C"/>
    <w:rsid w:val="00E8691D"/>
    <w:rsid w:val="00E86BAC"/>
    <w:rsid w:val="00E87276"/>
    <w:rsid w:val="00E91518"/>
    <w:rsid w:val="00E9219D"/>
    <w:rsid w:val="00E92689"/>
    <w:rsid w:val="00E935CE"/>
    <w:rsid w:val="00E949E5"/>
    <w:rsid w:val="00E968E7"/>
    <w:rsid w:val="00E9727D"/>
    <w:rsid w:val="00E97E6D"/>
    <w:rsid w:val="00EA0A48"/>
    <w:rsid w:val="00EA1C97"/>
    <w:rsid w:val="00EA365A"/>
    <w:rsid w:val="00EA3811"/>
    <w:rsid w:val="00EA53E3"/>
    <w:rsid w:val="00EA55E4"/>
    <w:rsid w:val="00EA6CF2"/>
    <w:rsid w:val="00EA7DD0"/>
    <w:rsid w:val="00EB2311"/>
    <w:rsid w:val="00EB24D6"/>
    <w:rsid w:val="00EB2E2F"/>
    <w:rsid w:val="00EB3E66"/>
    <w:rsid w:val="00EB49CD"/>
    <w:rsid w:val="00EB6318"/>
    <w:rsid w:val="00EB68F8"/>
    <w:rsid w:val="00EB7A92"/>
    <w:rsid w:val="00EC0495"/>
    <w:rsid w:val="00EC0E75"/>
    <w:rsid w:val="00EC3F12"/>
    <w:rsid w:val="00EC4E45"/>
    <w:rsid w:val="00EC6520"/>
    <w:rsid w:val="00EC73E0"/>
    <w:rsid w:val="00ED0A5B"/>
    <w:rsid w:val="00ED3AB4"/>
    <w:rsid w:val="00ED4FCE"/>
    <w:rsid w:val="00ED5026"/>
    <w:rsid w:val="00ED67C8"/>
    <w:rsid w:val="00ED779B"/>
    <w:rsid w:val="00EE1A71"/>
    <w:rsid w:val="00EE210D"/>
    <w:rsid w:val="00EE2528"/>
    <w:rsid w:val="00EE3E3C"/>
    <w:rsid w:val="00EE4010"/>
    <w:rsid w:val="00EE482F"/>
    <w:rsid w:val="00EE4C2D"/>
    <w:rsid w:val="00EE5995"/>
    <w:rsid w:val="00EE6097"/>
    <w:rsid w:val="00EE7FFC"/>
    <w:rsid w:val="00EF08B0"/>
    <w:rsid w:val="00EF094C"/>
    <w:rsid w:val="00EF0BF2"/>
    <w:rsid w:val="00EF1D54"/>
    <w:rsid w:val="00EF3702"/>
    <w:rsid w:val="00EF38FD"/>
    <w:rsid w:val="00EF4092"/>
    <w:rsid w:val="00EF51EF"/>
    <w:rsid w:val="00EF5A73"/>
    <w:rsid w:val="00EF5FCA"/>
    <w:rsid w:val="00EF611D"/>
    <w:rsid w:val="00F02B4F"/>
    <w:rsid w:val="00F02F01"/>
    <w:rsid w:val="00F033AE"/>
    <w:rsid w:val="00F033E4"/>
    <w:rsid w:val="00F038AB"/>
    <w:rsid w:val="00F04FDC"/>
    <w:rsid w:val="00F06AEC"/>
    <w:rsid w:val="00F06D35"/>
    <w:rsid w:val="00F073A1"/>
    <w:rsid w:val="00F074E4"/>
    <w:rsid w:val="00F10E75"/>
    <w:rsid w:val="00F11075"/>
    <w:rsid w:val="00F1250E"/>
    <w:rsid w:val="00F1253F"/>
    <w:rsid w:val="00F12A56"/>
    <w:rsid w:val="00F131B9"/>
    <w:rsid w:val="00F13421"/>
    <w:rsid w:val="00F14132"/>
    <w:rsid w:val="00F14E00"/>
    <w:rsid w:val="00F168F1"/>
    <w:rsid w:val="00F16DFB"/>
    <w:rsid w:val="00F17090"/>
    <w:rsid w:val="00F1774D"/>
    <w:rsid w:val="00F17D34"/>
    <w:rsid w:val="00F17E79"/>
    <w:rsid w:val="00F22F4D"/>
    <w:rsid w:val="00F242AC"/>
    <w:rsid w:val="00F269D8"/>
    <w:rsid w:val="00F271D2"/>
    <w:rsid w:val="00F2771C"/>
    <w:rsid w:val="00F27E3E"/>
    <w:rsid w:val="00F30283"/>
    <w:rsid w:val="00F3098A"/>
    <w:rsid w:val="00F30C4D"/>
    <w:rsid w:val="00F314E6"/>
    <w:rsid w:val="00F31BBB"/>
    <w:rsid w:val="00F33669"/>
    <w:rsid w:val="00F34056"/>
    <w:rsid w:val="00F35826"/>
    <w:rsid w:val="00F3586A"/>
    <w:rsid w:val="00F358FF"/>
    <w:rsid w:val="00F35D71"/>
    <w:rsid w:val="00F36ED5"/>
    <w:rsid w:val="00F37777"/>
    <w:rsid w:val="00F37A8B"/>
    <w:rsid w:val="00F37F0B"/>
    <w:rsid w:val="00F4017D"/>
    <w:rsid w:val="00F40672"/>
    <w:rsid w:val="00F4068A"/>
    <w:rsid w:val="00F40861"/>
    <w:rsid w:val="00F40FE7"/>
    <w:rsid w:val="00F4125B"/>
    <w:rsid w:val="00F4126C"/>
    <w:rsid w:val="00F4311E"/>
    <w:rsid w:val="00F437C0"/>
    <w:rsid w:val="00F44BB8"/>
    <w:rsid w:val="00F44C8B"/>
    <w:rsid w:val="00F50637"/>
    <w:rsid w:val="00F519A7"/>
    <w:rsid w:val="00F51B01"/>
    <w:rsid w:val="00F520E9"/>
    <w:rsid w:val="00F529C5"/>
    <w:rsid w:val="00F52B49"/>
    <w:rsid w:val="00F5347D"/>
    <w:rsid w:val="00F53708"/>
    <w:rsid w:val="00F555D5"/>
    <w:rsid w:val="00F5592D"/>
    <w:rsid w:val="00F56C5B"/>
    <w:rsid w:val="00F56F8A"/>
    <w:rsid w:val="00F57784"/>
    <w:rsid w:val="00F60043"/>
    <w:rsid w:val="00F601CC"/>
    <w:rsid w:val="00F6074C"/>
    <w:rsid w:val="00F645B2"/>
    <w:rsid w:val="00F64A06"/>
    <w:rsid w:val="00F64A9E"/>
    <w:rsid w:val="00F65FF8"/>
    <w:rsid w:val="00F6668B"/>
    <w:rsid w:val="00F7377C"/>
    <w:rsid w:val="00F75487"/>
    <w:rsid w:val="00F80028"/>
    <w:rsid w:val="00F805EF"/>
    <w:rsid w:val="00F81EDA"/>
    <w:rsid w:val="00F8272F"/>
    <w:rsid w:val="00F82A60"/>
    <w:rsid w:val="00F83341"/>
    <w:rsid w:val="00F833A4"/>
    <w:rsid w:val="00F8482A"/>
    <w:rsid w:val="00F84AEF"/>
    <w:rsid w:val="00F85EE1"/>
    <w:rsid w:val="00F86B1B"/>
    <w:rsid w:val="00F878A6"/>
    <w:rsid w:val="00F906A4"/>
    <w:rsid w:val="00F908E1"/>
    <w:rsid w:val="00F917ED"/>
    <w:rsid w:val="00F937C7"/>
    <w:rsid w:val="00F9459C"/>
    <w:rsid w:val="00F953CD"/>
    <w:rsid w:val="00F96A23"/>
    <w:rsid w:val="00F9738B"/>
    <w:rsid w:val="00FA10BD"/>
    <w:rsid w:val="00FA12B2"/>
    <w:rsid w:val="00FA175F"/>
    <w:rsid w:val="00FA2484"/>
    <w:rsid w:val="00FA296B"/>
    <w:rsid w:val="00FA2F4C"/>
    <w:rsid w:val="00FA33EA"/>
    <w:rsid w:val="00FA3B57"/>
    <w:rsid w:val="00FA3E9F"/>
    <w:rsid w:val="00FA45FC"/>
    <w:rsid w:val="00FA47F2"/>
    <w:rsid w:val="00FA4E28"/>
    <w:rsid w:val="00FA54F5"/>
    <w:rsid w:val="00FA737E"/>
    <w:rsid w:val="00FA7F3A"/>
    <w:rsid w:val="00FB0471"/>
    <w:rsid w:val="00FB2E10"/>
    <w:rsid w:val="00FB4AFC"/>
    <w:rsid w:val="00FB4B08"/>
    <w:rsid w:val="00FB556E"/>
    <w:rsid w:val="00FB5E8A"/>
    <w:rsid w:val="00FC0B56"/>
    <w:rsid w:val="00FC2376"/>
    <w:rsid w:val="00FC2E2F"/>
    <w:rsid w:val="00FC2EE6"/>
    <w:rsid w:val="00FC3790"/>
    <w:rsid w:val="00FC57E5"/>
    <w:rsid w:val="00FC57EE"/>
    <w:rsid w:val="00FC5AF1"/>
    <w:rsid w:val="00FD027B"/>
    <w:rsid w:val="00FD04B1"/>
    <w:rsid w:val="00FD0888"/>
    <w:rsid w:val="00FD200E"/>
    <w:rsid w:val="00FD2E96"/>
    <w:rsid w:val="00FD425C"/>
    <w:rsid w:val="00FD42BD"/>
    <w:rsid w:val="00FD4950"/>
    <w:rsid w:val="00FD4BD2"/>
    <w:rsid w:val="00FD72BD"/>
    <w:rsid w:val="00FD73B5"/>
    <w:rsid w:val="00FD74E1"/>
    <w:rsid w:val="00FE0581"/>
    <w:rsid w:val="00FE31AE"/>
    <w:rsid w:val="00FE55DA"/>
    <w:rsid w:val="00FE5845"/>
    <w:rsid w:val="00FE5859"/>
    <w:rsid w:val="00FE7FD4"/>
    <w:rsid w:val="00FF05EE"/>
    <w:rsid w:val="00FF1129"/>
    <w:rsid w:val="00FF1A84"/>
    <w:rsid w:val="00FF2094"/>
    <w:rsid w:val="00FF3391"/>
    <w:rsid w:val="00FF6086"/>
    <w:rsid w:val="00FF60E1"/>
    <w:rsid w:val="00FF6E69"/>
    <w:rsid w:val="00FF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27CF7"/>
  <w15:docId w15:val="{A08AC449-E084-4066-A4BA-52184095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309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13095"/>
    <w:rPr>
      <w:rFonts w:ascii="Times New Roman" w:eastAsia="Times New Roman" w:hAnsi="Times New Roman" w:cs="Times New Roman"/>
      <w:sz w:val="24"/>
      <w:szCs w:val="24"/>
    </w:rPr>
  </w:style>
  <w:style w:type="character" w:styleId="Emphasis">
    <w:name w:val="Emphasis"/>
    <w:basedOn w:val="DefaultParagraphFont"/>
    <w:uiPriority w:val="20"/>
    <w:qFormat/>
    <w:rsid w:val="00813095"/>
    <w:rPr>
      <w:i/>
      <w:iCs/>
    </w:rPr>
  </w:style>
  <w:style w:type="paragraph" w:styleId="NormalWeb">
    <w:name w:val="Normal (Web)"/>
    <w:basedOn w:val="Normal"/>
    <w:uiPriority w:val="99"/>
    <w:rsid w:val="0081309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75A7B"/>
    <w:pPr>
      <w:ind w:left="720"/>
      <w:contextualSpacing/>
    </w:pPr>
  </w:style>
  <w:style w:type="paragraph" w:styleId="FootnoteText">
    <w:name w:val="footnote text"/>
    <w:basedOn w:val="Normal"/>
    <w:link w:val="FootnoteTextChar"/>
    <w:rsid w:val="005607D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607DF"/>
    <w:rPr>
      <w:rFonts w:ascii="Times New Roman" w:eastAsia="Times New Roman" w:hAnsi="Times New Roman" w:cs="Times New Roman"/>
      <w:sz w:val="20"/>
      <w:szCs w:val="20"/>
    </w:rPr>
  </w:style>
  <w:style w:type="character" w:styleId="FootnoteReference">
    <w:name w:val="footnote reference"/>
    <w:basedOn w:val="DefaultParagraphFont"/>
    <w:rsid w:val="005607DF"/>
    <w:rPr>
      <w:vertAlign w:val="superscript"/>
    </w:rPr>
  </w:style>
  <w:style w:type="paragraph" w:styleId="BalloonText">
    <w:name w:val="Balloon Text"/>
    <w:basedOn w:val="Normal"/>
    <w:link w:val="BalloonTextChar"/>
    <w:uiPriority w:val="99"/>
    <w:semiHidden/>
    <w:unhideWhenUsed/>
    <w:rsid w:val="00855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8AB"/>
    <w:rPr>
      <w:rFonts w:ascii="Tahoma" w:hAnsi="Tahoma" w:cs="Tahoma"/>
      <w:sz w:val="16"/>
      <w:szCs w:val="16"/>
    </w:rPr>
  </w:style>
  <w:style w:type="character" w:styleId="Hyperlink">
    <w:name w:val="Hyperlink"/>
    <w:basedOn w:val="DefaultParagraphFont"/>
    <w:uiPriority w:val="99"/>
    <w:unhideWhenUsed/>
    <w:rsid w:val="00D80CB5"/>
    <w:rPr>
      <w:color w:val="0000FF" w:themeColor="hyperlink"/>
      <w:u w:val="single"/>
    </w:rPr>
  </w:style>
  <w:style w:type="paragraph" w:styleId="Footer">
    <w:name w:val="footer"/>
    <w:basedOn w:val="Normal"/>
    <w:link w:val="FooterChar"/>
    <w:uiPriority w:val="99"/>
    <w:unhideWhenUsed/>
    <w:rsid w:val="00370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BD5"/>
  </w:style>
  <w:style w:type="table" w:styleId="TableGrid">
    <w:name w:val="Table Grid"/>
    <w:basedOn w:val="TableNormal"/>
    <w:uiPriority w:val="59"/>
    <w:rsid w:val="00BC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7C8"/>
    <w:rPr>
      <w:sz w:val="16"/>
      <w:szCs w:val="16"/>
    </w:rPr>
  </w:style>
  <w:style w:type="paragraph" w:styleId="CommentText">
    <w:name w:val="annotation text"/>
    <w:basedOn w:val="Normal"/>
    <w:link w:val="CommentTextChar"/>
    <w:uiPriority w:val="99"/>
    <w:unhideWhenUsed/>
    <w:rsid w:val="00DF57C8"/>
    <w:pPr>
      <w:spacing w:line="240" w:lineRule="auto"/>
    </w:pPr>
    <w:rPr>
      <w:sz w:val="20"/>
      <w:szCs w:val="20"/>
    </w:rPr>
  </w:style>
  <w:style w:type="character" w:customStyle="1" w:styleId="CommentTextChar">
    <w:name w:val="Comment Text Char"/>
    <w:basedOn w:val="DefaultParagraphFont"/>
    <w:link w:val="CommentText"/>
    <w:uiPriority w:val="99"/>
    <w:rsid w:val="00DF57C8"/>
    <w:rPr>
      <w:sz w:val="20"/>
      <w:szCs w:val="20"/>
    </w:rPr>
  </w:style>
  <w:style w:type="paragraph" w:styleId="CommentSubject">
    <w:name w:val="annotation subject"/>
    <w:basedOn w:val="CommentText"/>
    <w:next w:val="CommentText"/>
    <w:link w:val="CommentSubjectChar"/>
    <w:uiPriority w:val="99"/>
    <w:semiHidden/>
    <w:unhideWhenUsed/>
    <w:rsid w:val="00DF57C8"/>
    <w:rPr>
      <w:b/>
      <w:bCs/>
    </w:rPr>
  </w:style>
  <w:style w:type="character" w:customStyle="1" w:styleId="CommentSubjectChar">
    <w:name w:val="Comment Subject Char"/>
    <w:basedOn w:val="CommentTextChar"/>
    <w:link w:val="CommentSubject"/>
    <w:uiPriority w:val="99"/>
    <w:semiHidden/>
    <w:rsid w:val="00DF57C8"/>
    <w:rPr>
      <w:b/>
      <w:bCs/>
      <w:sz w:val="20"/>
      <w:szCs w:val="20"/>
    </w:rPr>
  </w:style>
  <w:style w:type="paragraph" w:styleId="HTMLPreformatted">
    <w:name w:val="HTML Preformatted"/>
    <w:basedOn w:val="Normal"/>
    <w:link w:val="HTMLPreformattedChar"/>
    <w:uiPriority w:val="99"/>
    <w:unhideWhenUsed/>
    <w:rsid w:val="0064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41E71"/>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455D3"/>
    <w:rPr>
      <w:color w:val="800080" w:themeColor="followedHyperlink"/>
      <w:u w:val="single"/>
    </w:rPr>
  </w:style>
  <w:style w:type="paragraph" w:styleId="Revision">
    <w:name w:val="Revision"/>
    <w:hidden/>
    <w:uiPriority w:val="99"/>
    <w:semiHidden/>
    <w:rsid w:val="00BC7BB4"/>
    <w:pPr>
      <w:spacing w:after="0" w:line="240" w:lineRule="auto"/>
    </w:pPr>
  </w:style>
  <w:style w:type="character" w:styleId="PlaceholderText">
    <w:name w:val="Placeholder Text"/>
    <w:basedOn w:val="DefaultParagraphFont"/>
    <w:uiPriority w:val="99"/>
    <w:semiHidden/>
    <w:rsid w:val="00404C6E"/>
    <w:rPr>
      <w:color w:val="808080"/>
    </w:rPr>
  </w:style>
  <w:style w:type="character" w:customStyle="1" w:styleId="personname">
    <w:name w:val="person_name"/>
    <w:basedOn w:val="DefaultParagraphFont"/>
    <w:rsid w:val="00B4110A"/>
  </w:style>
  <w:style w:type="paragraph" w:customStyle="1" w:styleId="p1">
    <w:name w:val="p1"/>
    <w:basedOn w:val="Normal"/>
    <w:rsid w:val="000F2785"/>
    <w:pPr>
      <w:spacing w:after="0" w:line="240" w:lineRule="auto"/>
    </w:pPr>
    <w:rPr>
      <w:rFonts w:ascii="Helvetica" w:hAnsi="Helvetica" w:cs="Times New Roman"/>
      <w:sz w:val="16"/>
      <w:szCs w:val="16"/>
      <w:lang w:eastAsia="zh-CN"/>
    </w:rPr>
  </w:style>
  <w:style w:type="character" w:customStyle="1" w:styleId="current-selection">
    <w:name w:val="current-selection"/>
    <w:basedOn w:val="DefaultParagraphFont"/>
    <w:rsid w:val="001638E0"/>
  </w:style>
  <w:style w:type="character" w:customStyle="1" w:styleId="a">
    <w:name w:val="_"/>
    <w:basedOn w:val="DefaultParagraphFont"/>
    <w:rsid w:val="001638E0"/>
  </w:style>
  <w:style w:type="character" w:customStyle="1" w:styleId="enhanced-reference">
    <w:name w:val="enhanced-reference"/>
    <w:basedOn w:val="DefaultParagraphFont"/>
    <w:rsid w:val="001638E0"/>
  </w:style>
  <w:style w:type="character" w:customStyle="1" w:styleId="gi">
    <w:name w:val="gi"/>
    <w:basedOn w:val="DefaultParagraphFont"/>
    <w:rsid w:val="00DB60DC"/>
  </w:style>
  <w:style w:type="character" w:styleId="Strong">
    <w:name w:val="Strong"/>
    <w:basedOn w:val="DefaultParagraphFont"/>
    <w:uiPriority w:val="22"/>
    <w:qFormat/>
    <w:rsid w:val="00A50169"/>
    <w:rPr>
      <w:b/>
      <w:bCs/>
    </w:rPr>
  </w:style>
  <w:style w:type="character" w:customStyle="1" w:styleId="highlight">
    <w:name w:val="highlight"/>
    <w:basedOn w:val="DefaultParagraphFont"/>
    <w:rsid w:val="001A19A4"/>
  </w:style>
  <w:style w:type="character" w:customStyle="1" w:styleId="gmail-tlid-translationmailrucssattributepostfix">
    <w:name w:val="gmail-tlid-translation_mailru_css_attribute_postfix"/>
    <w:basedOn w:val="DefaultParagraphFont"/>
    <w:rsid w:val="008E3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9661">
      <w:bodyDiv w:val="1"/>
      <w:marLeft w:val="0"/>
      <w:marRight w:val="0"/>
      <w:marTop w:val="0"/>
      <w:marBottom w:val="0"/>
      <w:divBdr>
        <w:top w:val="none" w:sz="0" w:space="0" w:color="auto"/>
        <w:left w:val="none" w:sz="0" w:space="0" w:color="auto"/>
        <w:bottom w:val="none" w:sz="0" w:space="0" w:color="auto"/>
        <w:right w:val="none" w:sz="0" w:space="0" w:color="auto"/>
      </w:divBdr>
      <w:divsChild>
        <w:div w:id="1394622479">
          <w:marLeft w:val="0"/>
          <w:marRight w:val="0"/>
          <w:marTop w:val="0"/>
          <w:marBottom w:val="0"/>
          <w:divBdr>
            <w:top w:val="none" w:sz="0" w:space="0" w:color="auto"/>
            <w:left w:val="none" w:sz="0" w:space="0" w:color="auto"/>
            <w:bottom w:val="none" w:sz="0" w:space="0" w:color="auto"/>
            <w:right w:val="none" w:sz="0" w:space="0" w:color="auto"/>
          </w:divBdr>
        </w:div>
        <w:div w:id="752051876">
          <w:marLeft w:val="0"/>
          <w:marRight w:val="0"/>
          <w:marTop w:val="0"/>
          <w:marBottom w:val="0"/>
          <w:divBdr>
            <w:top w:val="none" w:sz="0" w:space="0" w:color="auto"/>
            <w:left w:val="none" w:sz="0" w:space="0" w:color="auto"/>
            <w:bottom w:val="none" w:sz="0" w:space="0" w:color="auto"/>
            <w:right w:val="none" w:sz="0" w:space="0" w:color="auto"/>
          </w:divBdr>
        </w:div>
        <w:div w:id="1189026488">
          <w:marLeft w:val="0"/>
          <w:marRight w:val="0"/>
          <w:marTop w:val="0"/>
          <w:marBottom w:val="0"/>
          <w:divBdr>
            <w:top w:val="none" w:sz="0" w:space="0" w:color="auto"/>
            <w:left w:val="none" w:sz="0" w:space="0" w:color="auto"/>
            <w:bottom w:val="none" w:sz="0" w:space="0" w:color="auto"/>
            <w:right w:val="none" w:sz="0" w:space="0" w:color="auto"/>
          </w:divBdr>
        </w:div>
        <w:div w:id="254483969">
          <w:marLeft w:val="0"/>
          <w:marRight w:val="0"/>
          <w:marTop w:val="0"/>
          <w:marBottom w:val="0"/>
          <w:divBdr>
            <w:top w:val="none" w:sz="0" w:space="0" w:color="auto"/>
            <w:left w:val="none" w:sz="0" w:space="0" w:color="auto"/>
            <w:bottom w:val="none" w:sz="0" w:space="0" w:color="auto"/>
            <w:right w:val="none" w:sz="0" w:space="0" w:color="auto"/>
          </w:divBdr>
        </w:div>
        <w:div w:id="635571895">
          <w:marLeft w:val="0"/>
          <w:marRight w:val="0"/>
          <w:marTop w:val="0"/>
          <w:marBottom w:val="0"/>
          <w:divBdr>
            <w:top w:val="none" w:sz="0" w:space="0" w:color="auto"/>
            <w:left w:val="none" w:sz="0" w:space="0" w:color="auto"/>
            <w:bottom w:val="none" w:sz="0" w:space="0" w:color="auto"/>
            <w:right w:val="none" w:sz="0" w:space="0" w:color="auto"/>
          </w:divBdr>
        </w:div>
      </w:divsChild>
    </w:div>
    <w:div w:id="106437727">
      <w:bodyDiv w:val="1"/>
      <w:marLeft w:val="0"/>
      <w:marRight w:val="0"/>
      <w:marTop w:val="0"/>
      <w:marBottom w:val="0"/>
      <w:divBdr>
        <w:top w:val="none" w:sz="0" w:space="0" w:color="auto"/>
        <w:left w:val="none" w:sz="0" w:space="0" w:color="auto"/>
        <w:bottom w:val="none" w:sz="0" w:space="0" w:color="auto"/>
        <w:right w:val="none" w:sz="0" w:space="0" w:color="auto"/>
      </w:divBdr>
      <w:divsChild>
        <w:div w:id="471867265">
          <w:marLeft w:val="0"/>
          <w:marRight w:val="0"/>
          <w:marTop w:val="0"/>
          <w:marBottom w:val="0"/>
          <w:divBdr>
            <w:top w:val="none" w:sz="0" w:space="0" w:color="auto"/>
            <w:left w:val="none" w:sz="0" w:space="0" w:color="auto"/>
            <w:bottom w:val="none" w:sz="0" w:space="0" w:color="auto"/>
            <w:right w:val="none" w:sz="0" w:space="0" w:color="auto"/>
          </w:divBdr>
        </w:div>
        <w:div w:id="935557408">
          <w:marLeft w:val="0"/>
          <w:marRight w:val="0"/>
          <w:marTop w:val="0"/>
          <w:marBottom w:val="0"/>
          <w:divBdr>
            <w:top w:val="none" w:sz="0" w:space="0" w:color="auto"/>
            <w:left w:val="none" w:sz="0" w:space="0" w:color="auto"/>
            <w:bottom w:val="none" w:sz="0" w:space="0" w:color="auto"/>
            <w:right w:val="none" w:sz="0" w:space="0" w:color="auto"/>
          </w:divBdr>
        </w:div>
        <w:div w:id="2022273924">
          <w:marLeft w:val="0"/>
          <w:marRight w:val="0"/>
          <w:marTop w:val="0"/>
          <w:marBottom w:val="0"/>
          <w:divBdr>
            <w:top w:val="none" w:sz="0" w:space="0" w:color="auto"/>
            <w:left w:val="none" w:sz="0" w:space="0" w:color="auto"/>
            <w:bottom w:val="none" w:sz="0" w:space="0" w:color="auto"/>
            <w:right w:val="none" w:sz="0" w:space="0" w:color="auto"/>
          </w:divBdr>
        </w:div>
        <w:div w:id="807011175">
          <w:marLeft w:val="0"/>
          <w:marRight w:val="0"/>
          <w:marTop w:val="0"/>
          <w:marBottom w:val="0"/>
          <w:divBdr>
            <w:top w:val="none" w:sz="0" w:space="0" w:color="auto"/>
            <w:left w:val="none" w:sz="0" w:space="0" w:color="auto"/>
            <w:bottom w:val="none" w:sz="0" w:space="0" w:color="auto"/>
            <w:right w:val="none" w:sz="0" w:space="0" w:color="auto"/>
          </w:divBdr>
        </w:div>
        <w:div w:id="68502216">
          <w:marLeft w:val="0"/>
          <w:marRight w:val="0"/>
          <w:marTop w:val="0"/>
          <w:marBottom w:val="0"/>
          <w:divBdr>
            <w:top w:val="none" w:sz="0" w:space="0" w:color="auto"/>
            <w:left w:val="none" w:sz="0" w:space="0" w:color="auto"/>
            <w:bottom w:val="none" w:sz="0" w:space="0" w:color="auto"/>
            <w:right w:val="none" w:sz="0" w:space="0" w:color="auto"/>
          </w:divBdr>
        </w:div>
        <w:div w:id="562106019">
          <w:marLeft w:val="0"/>
          <w:marRight w:val="0"/>
          <w:marTop w:val="0"/>
          <w:marBottom w:val="0"/>
          <w:divBdr>
            <w:top w:val="none" w:sz="0" w:space="0" w:color="auto"/>
            <w:left w:val="none" w:sz="0" w:space="0" w:color="auto"/>
            <w:bottom w:val="none" w:sz="0" w:space="0" w:color="auto"/>
            <w:right w:val="none" w:sz="0" w:space="0" w:color="auto"/>
          </w:divBdr>
        </w:div>
      </w:divsChild>
    </w:div>
    <w:div w:id="202448016">
      <w:bodyDiv w:val="1"/>
      <w:marLeft w:val="0"/>
      <w:marRight w:val="0"/>
      <w:marTop w:val="0"/>
      <w:marBottom w:val="0"/>
      <w:divBdr>
        <w:top w:val="none" w:sz="0" w:space="0" w:color="auto"/>
        <w:left w:val="none" w:sz="0" w:space="0" w:color="auto"/>
        <w:bottom w:val="none" w:sz="0" w:space="0" w:color="auto"/>
        <w:right w:val="none" w:sz="0" w:space="0" w:color="auto"/>
      </w:divBdr>
    </w:div>
    <w:div w:id="210387935">
      <w:bodyDiv w:val="1"/>
      <w:marLeft w:val="0"/>
      <w:marRight w:val="0"/>
      <w:marTop w:val="0"/>
      <w:marBottom w:val="0"/>
      <w:divBdr>
        <w:top w:val="none" w:sz="0" w:space="0" w:color="auto"/>
        <w:left w:val="none" w:sz="0" w:space="0" w:color="auto"/>
        <w:bottom w:val="none" w:sz="0" w:space="0" w:color="auto"/>
        <w:right w:val="none" w:sz="0" w:space="0" w:color="auto"/>
      </w:divBdr>
    </w:div>
    <w:div w:id="234974363">
      <w:bodyDiv w:val="1"/>
      <w:marLeft w:val="0"/>
      <w:marRight w:val="0"/>
      <w:marTop w:val="0"/>
      <w:marBottom w:val="0"/>
      <w:divBdr>
        <w:top w:val="none" w:sz="0" w:space="0" w:color="auto"/>
        <w:left w:val="none" w:sz="0" w:space="0" w:color="auto"/>
        <w:bottom w:val="none" w:sz="0" w:space="0" w:color="auto"/>
        <w:right w:val="none" w:sz="0" w:space="0" w:color="auto"/>
      </w:divBdr>
      <w:divsChild>
        <w:div w:id="1997760982">
          <w:marLeft w:val="0"/>
          <w:marRight w:val="0"/>
          <w:marTop w:val="0"/>
          <w:marBottom w:val="0"/>
          <w:divBdr>
            <w:top w:val="none" w:sz="0" w:space="0" w:color="auto"/>
            <w:left w:val="none" w:sz="0" w:space="0" w:color="auto"/>
            <w:bottom w:val="none" w:sz="0" w:space="0" w:color="auto"/>
            <w:right w:val="none" w:sz="0" w:space="0" w:color="auto"/>
          </w:divBdr>
        </w:div>
        <w:div w:id="1290629619">
          <w:marLeft w:val="0"/>
          <w:marRight w:val="0"/>
          <w:marTop w:val="0"/>
          <w:marBottom w:val="0"/>
          <w:divBdr>
            <w:top w:val="none" w:sz="0" w:space="0" w:color="auto"/>
            <w:left w:val="none" w:sz="0" w:space="0" w:color="auto"/>
            <w:bottom w:val="none" w:sz="0" w:space="0" w:color="auto"/>
            <w:right w:val="none" w:sz="0" w:space="0" w:color="auto"/>
          </w:divBdr>
        </w:div>
        <w:div w:id="621158059">
          <w:marLeft w:val="0"/>
          <w:marRight w:val="0"/>
          <w:marTop w:val="0"/>
          <w:marBottom w:val="0"/>
          <w:divBdr>
            <w:top w:val="none" w:sz="0" w:space="0" w:color="auto"/>
            <w:left w:val="none" w:sz="0" w:space="0" w:color="auto"/>
            <w:bottom w:val="none" w:sz="0" w:space="0" w:color="auto"/>
            <w:right w:val="none" w:sz="0" w:space="0" w:color="auto"/>
          </w:divBdr>
        </w:div>
      </w:divsChild>
    </w:div>
    <w:div w:id="274101232">
      <w:bodyDiv w:val="1"/>
      <w:marLeft w:val="0"/>
      <w:marRight w:val="0"/>
      <w:marTop w:val="0"/>
      <w:marBottom w:val="0"/>
      <w:divBdr>
        <w:top w:val="none" w:sz="0" w:space="0" w:color="auto"/>
        <w:left w:val="none" w:sz="0" w:space="0" w:color="auto"/>
        <w:bottom w:val="none" w:sz="0" w:space="0" w:color="auto"/>
        <w:right w:val="none" w:sz="0" w:space="0" w:color="auto"/>
      </w:divBdr>
    </w:div>
    <w:div w:id="275984273">
      <w:bodyDiv w:val="1"/>
      <w:marLeft w:val="0"/>
      <w:marRight w:val="0"/>
      <w:marTop w:val="0"/>
      <w:marBottom w:val="0"/>
      <w:divBdr>
        <w:top w:val="none" w:sz="0" w:space="0" w:color="auto"/>
        <w:left w:val="none" w:sz="0" w:space="0" w:color="auto"/>
        <w:bottom w:val="none" w:sz="0" w:space="0" w:color="auto"/>
        <w:right w:val="none" w:sz="0" w:space="0" w:color="auto"/>
      </w:divBdr>
      <w:divsChild>
        <w:div w:id="296687399">
          <w:marLeft w:val="0"/>
          <w:marRight w:val="0"/>
          <w:marTop w:val="0"/>
          <w:marBottom w:val="0"/>
          <w:divBdr>
            <w:top w:val="none" w:sz="0" w:space="0" w:color="auto"/>
            <w:left w:val="none" w:sz="0" w:space="0" w:color="auto"/>
            <w:bottom w:val="none" w:sz="0" w:space="0" w:color="auto"/>
            <w:right w:val="none" w:sz="0" w:space="0" w:color="auto"/>
          </w:divBdr>
        </w:div>
        <w:div w:id="1376152597">
          <w:marLeft w:val="0"/>
          <w:marRight w:val="0"/>
          <w:marTop w:val="0"/>
          <w:marBottom w:val="0"/>
          <w:divBdr>
            <w:top w:val="none" w:sz="0" w:space="0" w:color="auto"/>
            <w:left w:val="none" w:sz="0" w:space="0" w:color="auto"/>
            <w:bottom w:val="none" w:sz="0" w:space="0" w:color="auto"/>
            <w:right w:val="none" w:sz="0" w:space="0" w:color="auto"/>
          </w:divBdr>
        </w:div>
      </w:divsChild>
    </w:div>
    <w:div w:id="279344344">
      <w:bodyDiv w:val="1"/>
      <w:marLeft w:val="0"/>
      <w:marRight w:val="0"/>
      <w:marTop w:val="0"/>
      <w:marBottom w:val="0"/>
      <w:divBdr>
        <w:top w:val="none" w:sz="0" w:space="0" w:color="auto"/>
        <w:left w:val="none" w:sz="0" w:space="0" w:color="auto"/>
        <w:bottom w:val="none" w:sz="0" w:space="0" w:color="auto"/>
        <w:right w:val="none" w:sz="0" w:space="0" w:color="auto"/>
      </w:divBdr>
    </w:div>
    <w:div w:id="445659222">
      <w:bodyDiv w:val="1"/>
      <w:marLeft w:val="0"/>
      <w:marRight w:val="0"/>
      <w:marTop w:val="0"/>
      <w:marBottom w:val="0"/>
      <w:divBdr>
        <w:top w:val="none" w:sz="0" w:space="0" w:color="auto"/>
        <w:left w:val="none" w:sz="0" w:space="0" w:color="auto"/>
        <w:bottom w:val="none" w:sz="0" w:space="0" w:color="auto"/>
        <w:right w:val="none" w:sz="0" w:space="0" w:color="auto"/>
      </w:divBdr>
    </w:div>
    <w:div w:id="449278697">
      <w:bodyDiv w:val="1"/>
      <w:marLeft w:val="0"/>
      <w:marRight w:val="0"/>
      <w:marTop w:val="0"/>
      <w:marBottom w:val="0"/>
      <w:divBdr>
        <w:top w:val="none" w:sz="0" w:space="0" w:color="auto"/>
        <w:left w:val="none" w:sz="0" w:space="0" w:color="auto"/>
        <w:bottom w:val="none" w:sz="0" w:space="0" w:color="auto"/>
        <w:right w:val="none" w:sz="0" w:space="0" w:color="auto"/>
      </w:divBdr>
    </w:div>
    <w:div w:id="533999278">
      <w:bodyDiv w:val="1"/>
      <w:marLeft w:val="0"/>
      <w:marRight w:val="0"/>
      <w:marTop w:val="0"/>
      <w:marBottom w:val="0"/>
      <w:divBdr>
        <w:top w:val="none" w:sz="0" w:space="0" w:color="auto"/>
        <w:left w:val="none" w:sz="0" w:space="0" w:color="auto"/>
        <w:bottom w:val="none" w:sz="0" w:space="0" w:color="auto"/>
        <w:right w:val="none" w:sz="0" w:space="0" w:color="auto"/>
      </w:divBdr>
      <w:divsChild>
        <w:div w:id="1722364627">
          <w:marLeft w:val="0"/>
          <w:marRight w:val="0"/>
          <w:marTop w:val="0"/>
          <w:marBottom w:val="0"/>
          <w:divBdr>
            <w:top w:val="none" w:sz="0" w:space="0" w:color="auto"/>
            <w:left w:val="none" w:sz="0" w:space="0" w:color="auto"/>
            <w:bottom w:val="none" w:sz="0" w:space="0" w:color="auto"/>
            <w:right w:val="none" w:sz="0" w:space="0" w:color="auto"/>
          </w:divBdr>
        </w:div>
        <w:div w:id="1558391728">
          <w:marLeft w:val="0"/>
          <w:marRight w:val="0"/>
          <w:marTop w:val="0"/>
          <w:marBottom w:val="0"/>
          <w:divBdr>
            <w:top w:val="none" w:sz="0" w:space="0" w:color="auto"/>
            <w:left w:val="none" w:sz="0" w:space="0" w:color="auto"/>
            <w:bottom w:val="none" w:sz="0" w:space="0" w:color="auto"/>
            <w:right w:val="none" w:sz="0" w:space="0" w:color="auto"/>
          </w:divBdr>
        </w:div>
      </w:divsChild>
    </w:div>
    <w:div w:id="665322155">
      <w:bodyDiv w:val="1"/>
      <w:marLeft w:val="0"/>
      <w:marRight w:val="0"/>
      <w:marTop w:val="0"/>
      <w:marBottom w:val="0"/>
      <w:divBdr>
        <w:top w:val="none" w:sz="0" w:space="0" w:color="auto"/>
        <w:left w:val="none" w:sz="0" w:space="0" w:color="auto"/>
        <w:bottom w:val="none" w:sz="0" w:space="0" w:color="auto"/>
        <w:right w:val="none" w:sz="0" w:space="0" w:color="auto"/>
      </w:divBdr>
    </w:div>
    <w:div w:id="738021802">
      <w:bodyDiv w:val="1"/>
      <w:marLeft w:val="0"/>
      <w:marRight w:val="0"/>
      <w:marTop w:val="0"/>
      <w:marBottom w:val="0"/>
      <w:divBdr>
        <w:top w:val="none" w:sz="0" w:space="0" w:color="auto"/>
        <w:left w:val="none" w:sz="0" w:space="0" w:color="auto"/>
        <w:bottom w:val="none" w:sz="0" w:space="0" w:color="auto"/>
        <w:right w:val="none" w:sz="0" w:space="0" w:color="auto"/>
      </w:divBdr>
    </w:div>
    <w:div w:id="769619008">
      <w:bodyDiv w:val="1"/>
      <w:marLeft w:val="0"/>
      <w:marRight w:val="0"/>
      <w:marTop w:val="0"/>
      <w:marBottom w:val="0"/>
      <w:divBdr>
        <w:top w:val="none" w:sz="0" w:space="0" w:color="auto"/>
        <w:left w:val="none" w:sz="0" w:space="0" w:color="auto"/>
        <w:bottom w:val="none" w:sz="0" w:space="0" w:color="auto"/>
        <w:right w:val="none" w:sz="0" w:space="0" w:color="auto"/>
      </w:divBdr>
    </w:div>
    <w:div w:id="874653998">
      <w:bodyDiv w:val="1"/>
      <w:marLeft w:val="0"/>
      <w:marRight w:val="0"/>
      <w:marTop w:val="0"/>
      <w:marBottom w:val="0"/>
      <w:divBdr>
        <w:top w:val="none" w:sz="0" w:space="0" w:color="auto"/>
        <w:left w:val="none" w:sz="0" w:space="0" w:color="auto"/>
        <w:bottom w:val="none" w:sz="0" w:space="0" w:color="auto"/>
        <w:right w:val="none" w:sz="0" w:space="0" w:color="auto"/>
      </w:divBdr>
      <w:divsChild>
        <w:div w:id="392584068">
          <w:marLeft w:val="0"/>
          <w:marRight w:val="0"/>
          <w:marTop w:val="0"/>
          <w:marBottom w:val="0"/>
          <w:divBdr>
            <w:top w:val="none" w:sz="0" w:space="0" w:color="auto"/>
            <w:left w:val="none" w:sz="0" w:space="0" w:color="auto"/>
            <w:bottom w:val="none" w:sz="0" w:space="0" w:color="auto"/>
            <w:right w:val="none" w:sz="0" w:space="0" w:color="auto"/>
          </w:divBdr>
        </w:div>
        <w:div w:id="2059427860">
          <w:marLeft w:val="0"/>
          <w:marRight w:val="0"/>
          <w:marTop w:val="0"/>
          <w:marBottom w:val="0"/>
          <w:divBdr>
            <w:top w:val="none" w:sz="0" w:space="0" w:color="auto"/>
            <w:left w:val="none" w:sz="0" w:space="0" w:color="auto"/>
            <w:bottom w:val="none" w:sz="0" w:space="0" w:color="auto"/>
            <w:right w:val="none" w:sz="0" w:space="0" w:color="auto"/>
          </w:divBdr>
        </w:div>
        <w:div w:id="112023857">
          <w:marLeft w:val="0"/>
          <w:marRight w:val="0"/>
          <w:marTop w:val="0"/>
          <w:marBottom w:val="0"/>
          <w:divBdr>
            <w:top w:val="none" w:sz="0" w:space="0" w:color="auto"/>
            <w:left w:val="none" w:sz="0" w:space="0" w:color="auto"/>
            <w:bottom w:val="none" w:sz="0" w:space="0" w:color="auto"/>
            <w:right w:val="none" w:sz="0" w:space="0" w:color="auto"/>
          </w:divBdr>
        </w:div>
        <w:div w:id="1189874117">
          <w:marLeft w:val="0"/>
          <w:marRight w:val="0"/>
          <w:marTop w:val="0"/>
          <w:marBottom w:val="0"/>
          <w:divBdr>
            <w:top w:val="none" w:sz="0" w:space="0" w:color="auto"/>
            <w:left w:val="none" w:sz="0" w:space="0" w:color="auto"/>
            <w:bottom w:val="none" w:sz="0" w:space="0" w:color="auto"/>
            <w:right w:val="none" w:sz="0" w:space="0" w:color="auto"/>
          </w:divBdr>
        </w:div>
        <w:div w:id="1431848729">
          <w:marLeft w:val="0"/>
          <w:marRight w:val="0"/>
          <w:marTop w:val="0"/>
          <w:marBottom w:val="0"/>
          <w:divBdr>
            <w:top w:val="none" w:sz="0" w:space="0" w:color="auto"/>
            <w:left w:val="none" w:sz="0" w:space="0" w:color="auto"/>
            <w:bottom w:val="none" w:sz="0" w:space="0" w:color="auto"/>
            <w:right w:val="none" w:sz="0" w:space="0" w:color="auto"/>
          </w:divBdr>
        </w:div>
      </w:divsChild>
    </w:div>
    <w:div w:id="895237386">
      <w:bodyDiv w:val="1"/>
      <w:marLeft w:val="0"/>
      <w:marRight w:val="0"/>
      <w:marTop w:val="0"/>
      <w:marBottom w:val="0"/>
      <w:divBdr>
        <w:top w:val="none" w:sz="0" w:space="0" w:color="auto"/>
        <w:left w:val="none" w:sz="0" w:space="0" w:color="auto"/>
        <w:bottom w:val="none" w:sz="0" w:space="0" w:color="auto"/>
        <w:right w:val="none" w:sz="0" w:space="0" w:color="auto"/>
      </w:divBdr>
      <w:divsChild>
        <w:div w:id="1774277396">
          <w:marLeft w:val="0"/>
          <w:marRight w:val="0"/>
          <w:marTop w:val="0"/>
          <w:marBottom w:val="0"/>
          <w:divBdr>
            <w:top w:val="none" w:sz="0" w:space="0" w:color="auto"/>
            <w:left w:val="none" w:sz="0" w:space="0" w:color="auto"/>
            <w:bottom w:val="none" w:sz="0" w:space="0" w:color="auto"/>
            <w:right w:val="none" w:sz="0" w:space="0" w:color="auto"/>
          </w:divBdr>
        </w:div>
        <w:div w:id="949556721">
          <w:marLeft w:val="0"/>
          <w:marRight w:val="0"/>
          <w:marTop w:val="0"/>
          <w:marBottom w:val="0"/>
          <w:divBdr>
            <w:top w:val="none" w:sz="0" w:space="0" w:color="auto"/>
            <w:left w:val="none" w:sz="0" w:space="0" w:color="auto"/>
            <w:bottom w:val="none" w:sz="0" w:space="0" w:color="auto"/>
            <w:right w:val="none" w:sz="0" w:space="0" w:color="auto"/>
          </w:divBdr>
        </w:div>
        <w:div w:id="1510294515">
          <w:marLeft w:val="0"/>
          <w:marRight w:val="0"/>
          <w:marTop w:val="0"/>
          <w:marBottom w:val="0"/>
          <w:divBdr>
            <w:top w:val="none" w:sz="0" w:space="0" w:color="auto"/>
            <w:left w:val="none" w:sz="0" w:space="0" w:color="auto"/>
            <w:bottom w:val="none" w:sz="0" w:space="0" w:color="auto"/>
            <w:right w:val="none" w:sz="0" w:space="0" w:color="auto"/>
          </w:divBdr>
        </w:div>
        <w:div w:id="1277523340">
          <w:marLeft w:val="0"/>
          <w:marRight w:val="0"/>
          <w:marTop w:val="0"/>
          <w:marBottom w:val="0"/>
          <w:divBdr>
            <w:top w:val="none" w:sz="0" w:space="0" w:color="auto"/>
            <w:left w:val="none" w:sz="0" w:space="0" w:color="auto"/>
            <w:bottom w:val="none" w:sz="0" w:space="0" w:color="auto"/>
            <w:right w:val="none" w:sz="0" w:space="0" w:color="auto"/>
          </w:divBdr>
        </w:div>
        <w:div w:id="377556833">
          <w:marLeft w:val="0"/>
          <w:marRight w:val="0"/>
          <w:marTop w:val="0"/>
          <w:marBottom w:val="0"/>
          <w:divBdr>
            <w:top w:val="none" w:sz="0" w:space="0" w:color="auto"/>
            <w:left w:val="none" w:sz="0" w:space="0" w:color="auto"/>
            <w:bottom w:val="none" w:sz="0" w:space="0" w:color="auto"/>
            <w:right w:val="none" w:sz="0" w:space="0" w:color="auto"/>
          </w:divBdr>
        </w:div>
        <w:div w:id="2046715515">
          <w:marLeft w:val="0"/>
          <w:marRight w:val="0"/>
          <w:marTop w:val="0"/>
          <w:marBottom w:val="0"/>
          <w:divBdr>
            <w:top w:val="none" w:sz="0" w:space="0" w:color="auto"/>
            <w:left w:val="none" w:sz="0" w:space="0" w:color="auto"/>
            <w:bottom w:val="none" w:sz="0" w:space="0" w:color="auto"/>
            <w:right w:val="none" w:sz="0" w:space="0" w:color="auto"/>
          </w:divBdr>
        </w:div>
        <w:div w:id="749739791">
          <w:marLeft w:val="0"/>
          <w:marRight w:val="0"/>
          <w:marTop w:val="0"/>
          <w:marBottom w:val="0"/>
          <w:divBdr>
            <w:top w:val="none" w:sz="0" w:space="0" w:color="auto"/>
            <w:left w:val="none" w:sz="0" w:space="0" w:color="auto"/>
            <w:bottom w:val="none" w:sz="0" w:space="0" w:color="auto"/>
            <w:right w:val="none" w:sz="0" w:space="0" w:color="auto"/>
          </w:divBdr>
        </w:div>
        <w:div w:id="58065772">
          <w:marLeft w:val="0"/>
          <w:marRight w:val="0"/>
          <w:marTop w:val="0"/>
          <w:marBottom w:val="0"/>
          <w:divBdr>
            <w:top w:val="none" w:sz="0" w:space="0" w:color="auto"/>
            <w:left w:val="none" w:sz="0" w:space="0" w:color="auto"/>
            <w:bottom w:val="none" w:sz="0" w:space="0" w:color="auto"/>
            <w:right w:val="none" w:sz="0" w:space="0" w:color="auto"/>
          </w:divBdr>
        </w:div>
        <w:div w:id="1017805430">
          <w:marLeft w:val="0"/>
          <w:marRight w:val="0"/>
          <w:marTop w:val="0"/>
          <w:marBottom w:val="0"/>
          <w:divBdr>
            <w:top w:val="none" w:sz="0" w:space="0" w:color="auto"/>
            <w:left w:val="none" w:sz="0" w:space="0" w:color="auto"/>
            <w:bottom w:val="none" w:sz="0" w:space="0" w:color="auto"/>
            <w:right w:val="none" w:sz="0" w:space="0" w:color="auto"/>
          </w:divBdr>
        </w:div>
        <w:div w:id="1057052212">
          <w:marLeft w:val="0"/>
          <w:marRight w:val="0"/>
          <w:marTop w:val="0"/>
          <w:marBottom w:val="0"/>
          <w:divBdr>
            <w:top w:val="none" w:sz="0" w:space="0" w:color="auto"/>
            <w:left w:val="none" w:sz="0" w:space="0" w:color="auto"/>
            <w:bottom w:val="none" w:sz="0" w:space="0" w:color="auto"/>
            <w:right w:val="none" w:sz="0" w:space="0" w:color="auto"/>
          </w:divBdr>
        </w:div>
        <w:div w:id="913930112">
          <w:marLeft w:val="0"/>
          <w:marRight w:val="0"/>
          <w:marTop w:val="0"/>
          <w:marBottom w:val="0"/>
          <w:divBdr>
            <w:top w:val="none" w:sz="0" w:space="0" w:color="auto"/>
            <w:left w:val="none" w:sz="0" w:space="0" w:color="auto"/>
            <w:bottom w:val="none" w:sz="0" w:space="0" w:color="auto"/>
            <w:right w:val="none" w:sz="0" w:space="0" w:color="auto"/>
          </w:divBdr>
        </w:div>
        <w:div w:id="291405776">
          <w:marLeft w:val="0"/>
          <w:marRight w:val="0"/>
          <w:marTop w:val="0"/>
          <w:marBottom w:val="0"/>
          <w:divBdr>
            <w:top w:val="none" w:sz="0" w:space="0" w:color="auto"/>
            <w:left w:val="none" w:sz="0" w:space="0" w:color="auto"/>
            <w:bottom w:val="none" w:sz="0" w:space="0" w:color="auto"/>
            <w:right w:val="none" w:sz="0" w:space="0" w:color="auto"/>
          </w:divBdr>
        </w:div>
        <w:div w:id="258221602">
          <w:marLeft w:val="0"/>
          <w:marRight w:val="0"/>
          <w:marTop w:val="0"/>
          <w:marBottom w:val="0"/>
          <w:divBdr>
            <w:top w:val="none" w:sz="0" w:space="0" w:color="auto"/>
            <w:left w:val="none" w:sz="0" w:space="0" w:color="auto"/>
            <w:bottom w:val="none" w:sz="0" w:space="0" w:color="auto"/>
            <w:right w:val="none" w:sz="0" w:space="0" w:color="auto"/>
          </w:divBdr>
        </w:div>
        <w:div w:id="2099591675">
          <w:marLeft w:val="0"/>
          <w:marRight w:val="0"/>
          <w:marTop w:val="0"/>
          <w:marBottom w:val="0"/>
          <w:divBdr>
            <w:top w:val="none" w:sz="0" w:space="0" w:color="auto"/>
            <w:left w:val="none" w:sz="0" w:space="0" w:color="auto"/>
            <w:bottom w:val="none" w:sz="0" w:space="0" w:color="auto"/>
            <w:right w:val="none" w:sz="0" w:space="0" w:color="auto"/>
          </w:divBdr>
        </w:div>
        <w:div w:id="1936353379">
          <w:marLeft w:val="0"/>
          <w:marRight w:val="0"/>
          <w:marTop w:val="0"/>
          <w:marBottom w:val="0"/>
          <w:divBdr>
            <w:top w:val="none" w:sz="0" w:space="0" w:color="auto"/>
            <w:left w:val="none" w:sz="0" w:space="0" w:color="auto"/>
            <w:bottom w:val="none" w:sz="0" w:space="0" w:color="auto"/>
            <w:right w:val="none" w:sz="0" w:space="0" w:color="auto"/>
          </w:divBdr>
        </w:div>
        <w:div w:id="1102185008">
          <w:marLeft w:val="0"/>
          <w:marRight w:val="0"/>
          <w:marTop w:val="0"/>
          <w:marBottom w:val="0"/>
          <w:divBdr>
            <w:top w:val="none" w:sz="0" w:space="0" w:color="auto"/>
            <w:left w:val="none" w:sz="0" w:space="0" w:color="auto"/>
            <w:bottom w:val="none" w:sz="0" w:space="0" w:color="auto"/>
            <w:right w:val="none" w:sz="0" w:space="0" w:color="auto"/>
          </w:divBdr>
        </w:div>
        <w:div w:id="2015111258">
          <w:marLeft w:val="0"/>
          <w:marRight w:val="0"/>
          <w:marTop w:val="0"/>
          <w:marBottom w:val="0"/>
          <w:divBdr>
            <w:top w:val="none" w:sz="0" w:space="0" w:color="auto"/>
            <w:left w:val="none" w:sz="0" w:space="0" w:color="auto"/>
            <w:bottom w:val="none" w:sz="0" w:space="0" w:color="auto"/>
            <w:right w:val="none" w:sz="0" w:space="0" w:color="auto"/>
          </w:divBdr>
        </w:div>
        <w:div w:id="681515833">
          <w:marLeft w:val="0"/>
          <w:marRight w:val="0"/>
          <w:marTop w:val="0"/>
          <w:marBottom w:val="0"/>
          <w:divBdr>
            <w:top w:val="none" w:sz="0" w:space="0" w:color="auto"/>
            <w:left w:val="none" w:sz="0" w:space="0" w:color="auto"/>
            <w:bottom w:val="none" w:sz="0" w:space="0" w:color="auto"/>
            <w:right w:val="none" w:sz="0" w:space="0" w:color="auto"/>
          </w:divBdr>
        </w:div>
        <w:div w:id="1967394419">
          <w:marLeft w:val="0"/>
          <w:marRight w:val="0"/>
          <w:marTop w:val="0"/>
          <w:marBottom w:val="0"/>
          <w:divBdr>
            <w:top w:val="none" w:sz="0" w:space="0" w:color="auto"/>
            <w:left w:val="none" w:sz="0" w:space="0" w:color="auto"/>
            <w:bottom w:val="none" w:sz="0" w:space="0" w:color="auto"/>
            <w:right w:val="none" w:sz="0" w:space="0" w:color="auto"/>
          </w:divBdr>
        </w:div>
        <w:div w:id="1521896763">
          <w:marLeft w:val="0"/>
          <w:marRight w:val="0"/>
          <w:marTop w:val="0"/>
          <w:marBottom w:val="0"/>
          <w:divBdr>
            <w:top w:val="none" w:sz="0" w:space="0" w:color="auto"/>
            <w:left w:val="none" w:sz="0" w:space="0" w:color="auto"/>
            <w:bottom w:val="none" w:sz="0" w:space="0" w:color="auto"/>
            <w:right w:val="none" w:sz="0" w:space="0" w:color="auto"/>
          </w:divBdr>
        </w:div>
        <w:div w:id="1910580003">
          <w:marLeft w:val="0"/>
          <w:marRight w:val="0"/>
          <w:marTop w:val="0"/>
          <w:marBottom w:val="0"/>
          <w:divBdr>
            <w:top w:val="none" w:sz="0" w:space="0" w:color="auto"/>
            <w:left w:val="none" w:sz="0" w:space="0" w:color="auto"/>
            <w:bottom w:val="none" w:sz="0" w:space="0" w:color="auto"/>
            <w:right w:val="none" w:sz="0" w:space="0" w:color="auto"/>
          </w:divBdr>
        </w:div>
        <w:div w:id="203099863">
          <w:marLeft w:val="0"/>
          <w:marRight w:val="0"/>
          <w:marTop w:val="0"/>
          <w:marBottom w:val="0"/>
          <w:divBdr>
            <w:top w:val="none" w:sz="0" w:space="0" w:color="auto"/>
            <w:left w:val="none" w:sz="0" w:space="0" w:color="auto"/>
            <w:bottom w:val="none" w:sz="0" w:space="0" w:color="auto"/>
            <w:right w:val="none" w:sz="0" w:space="0" w:color="auto"/>
          </w:divBdr>
        </w:div>
        <w:div w:id="1562255952">
          <w:marLeft w:val="0"/>
          <w:marRight w:val="0"/>
          <w:marTop w:val="0"/>
          <w:marBottom w:val="0"/>
          <w:divBdr>
            <w:top w:val="none" w:sz="0" w:space="0" w:color="auto"/>
            <w:left w:val="none" w:sz="0" w:space="0" w:color="auto"/>
            <w:bottom w:val="none" w:sz="0" w:space="0" w:color="auto"/>
            <w:right w:val="none" w:sz="0" w:space="0" w:color="auto"/>
          </w:divBdr>
        </w:div>
        <w:div w:id="1611813183">
          <w:marLeft w:val="0"/>
          <w:marRight w:val="0"/>
          <w:marTop w:val="0"/>
          <w:marBottom w:val="0"/>
          <w:divBdr>
            <w:top w:val="none" w:sz="0" w:space="0" w:color="auto"/>
            <w:left w:val="none" w:sz="0" w:space="0" w:color="auto"/>
            <w:bottom w:val="none" w:sz="0" w:space="0" w:color="auto"/>
            <w:right w:val="none" w:sz="0" w:space="0" w:color="auto"/>
          </w:divBdr>
        </w:div>
        <w:div w:id="126706160">
          <w:marLeft w:val="0"/>
          <w:marRight w:val="0"/>
          <w:marTop w:val="0"/>
          <w:marBottom w:val="0"/>
          <w:divBdr>
            <w:top w:val="none" w:sz="0" w:space="0" w:color="auto"/>
            <w:left w:val="none" w:sz="0" w:space="0" w:color="auto"/>
            <w:bottom w:val="none" w:sz="0" w:space="0" w:color="auto"/>
            <w:right w:val="none" w:sz="0" w:space="0" w:color="auto"/>
          </w:divBdr>
        </w:div>
        <w:div w:id="1467579736">
          <w:marLeft w:val="0"/>
          <w:marRight w:val="0"/>
          <w:marTop w:val="0"/>
          <w:marBottom w:val="0"/>
          <w:divBdr>
            <w:top w:val="none" w:sz="0" w:space="0" w:color="auto"/>
            <w:left w:val="none" w:sz="0" w:space="0" w:color="auto"/>
            <w:bottom w:val="none" w:sz="0" w:space="0" w:color="auto"/>
            <w:right w:val="none" w:sz="0" w:space="0" w:color="auto"/>
          </w:divBdr>
        </w:div>
      </w:divsChild>
    </w:div>
    <w:div w:id="902444492">
      <w:bodyDiv w:val="1"/>
      <w:marLeft w:val="0"/>
      <w:marRight w:val="0"/>
      <w:marTop w:val="0"/>
      <w:marBottom w:val="0"/>
      <w:divBdr>
        <w:top w:val="none" w:sz="0" w:space="0" w:color="auto"/>
        <w:left w:val="none" w:sz="0" w:space="0" w:color="auto"/>
        <w:bottom w:val="none" w:sz="0" w:space="0" w:color="auto"/>
        <w:right w:val="none" w:sz="0" w:space="0" w:color="auto"/>
      </w:divBdr>
    </w:div>
    <w:div w:id="951279241">
      <w:bodyDiv w:val="1"/>
      <w:marLeft w:val="0"/>
      <w:marRight w:val="0"/>
      <w:marTop w:val="0"/>
      <w:marBottom w:val="0"/>
      <w:divBdr>
        <w:top w:val="none" w:sz="0" w:space="0" w:color="auto"/>
        <w:left w:val="none" w:sz="0" w:space="0" w:color="auto"/>
        <w:bottom w:val="none" w:sz="0" w:space="0" w:color="auto"/>
        <w:right w:val="none" w:sz="0" w:space="0" w:color="auto"/>
      </w:divBdr>
      <w:divsChild>
        <w:div w:id="1084456897">
          <w:marLeft w:val="0"/>
          <w:marRight w:val="0"/>
          <w:marTop w:val="0"/>
          <w:marBottom w:val="0"/>
          <w:divBdr>
            <w:top w:val="none" w:sz="0" w:space="0" w:color="auto"/>
            <w:left w:val="none" w:sz="0" w:space="0" w:color="auto"/>
            <w:bottom w:val="none" w:sz="0" w:space="0" w:color="auto"/>
            <w:right w:val="none" w:sz="0" w:space="0" w:color="auto"/>
          </w:divBdr>
        </w:div>
        <w:div w:id="1177691998">
          <w:marLeft w:val="0"/>
          <w:marRight w:val="0"/>
          <w:marTop w:val="0"/>
          <w:marBottom w:val="0"/>
          <w:divBdr>
            <w:top w:val="none" w:sz="0" w:space="0" w:color="auto"/>
            <w:left w:val="none" w:sz="0" w:space="0" w:color="auto"/>
            <w:bottom w:val="none" w:sz="0" w:space="0" w:color="auto"/>
            <w:right w:val="none" w:sz="0" w:space="0" w:color="auto"/>
          </w:divBdr>
        </w:div>
        <w:div w:id="1739133002">
          <w:marLeft w:val="0"/>
          <w:marRight w:val="0"/>
          <w:marTop w:val="0"/>
          <w:marBottom w:val="0"/>
          <w:divBdr>
            <w:top w:val="none" w:sz="0" w:space="0" w:color="auto"/>
            <w:left w:val="none" w:sz="0" w:space="0" w:color="auto"/>
            <w:bottom w:val="none" w:sz="0" w:space="0" w:color="auto"/>
            <w:right w:val="none" w:sz="0" w:space="0" w:color="auto"/>
          </w:divBdr>
        </w:div>
        <w:div w:id="1986860998">
          <w:marLeft w:val="0"/>
          <w:marRight w:val="0"/>
          <w:marTop w:val="0"/>
          <w:marBottom w:val="0"/>
          <w:divBdr>
            <w:top w:val="none" w:sz="0" w:space="0" w:color="auto"/>
            <w:left w:val="none" w:sz="0" w:space="0" w:color="auto"/>
            <w:bottom w:val="none" w:sz="0" w:space="0" w:color="auto"/>
            <w:right w:val="none" w:sz="0" w:space="0" w:color="auto"/>
          </w:divBdr>
        </w:div>
        <w:div w:id="214396257">
          <w:marLeft w:val="0"/>
          <w:marRight w:val="0"/>
          <w:marTop w:val="0"/>
          <w:marBottom w:val="0"/>
          <w:divBdr>
            <w:top w:val="none" w:sz="0" w:space="0" w:color="auto"/>
            <w:left w:val="none" w:sz="0" w:space="0" w:color="auto"/>
            <w:bottom w:val="none" w:sz="0" w:space="0" w:color="auto"/>
            <w:right w:val="none" w:sz="0" w:space="0" w:color="auto"/>
          </w:divBdr>
          <w:divsChild>
            <w:div w:id="235552559">
              <w:marLeft w:val="0"/>
              <w:marRight w:val="0"/>
              <w:marTop w:val="0"/>
              <w:marBottom w:val="0"/>
              <w:divBdr>
                <w:top w:val="none" w:sz="0" w:space="0" w:color="auto"/>
                <w:left w:val="none" w:sz="0" w:space="0" w:color="auto"/>
                <w:bottom w:val="none" w:sz="0" w:space="0" w:color="auto"/>
                <w:right w:val="none" w:sz="0" w:space="0" w:color="auto"/>
              </w:divBdr>
            </w:div>
            <w:div w:id="2602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8741">
      <w:bodyDiv w:val="1"/>
      <w:marLeft w:val="0"/>
      <w:marRight w:val="0"/>
      <w:marTop w:val="0"/>
      <w:marBottom w:val="0"/>
      <w:divBdr>
        <w:top w:val="none" w:sz="0" w:space="0" w:color="auto"/>
        <w:left w:val="none" w:sz="0" w:space="0" w:color="auto"/>
        <w:bottom w:val="none" w:sz="0" w:space="0" w:color="auto"/>
        <w:right w:val="none" w:sz="0" w:space="0" w:color="auto"/>
      </w:divBdr>
    </w:div>
    <w:div w:id="1040545493">
      <w:bodyDiv w:val="1"/>
      <w:marLeft w:val="0"/>
      <w:marRight w:val="0"/>
      <w:marTop w:val="0"/>
      <w:marBottom w:val="0"/>
      <w:divBdr>
        <w:top w:val="none" w:sz="0" w:space="0" w:color="auto"/>
        <w:left w:val="none" w:sz="0" w:space="0" w:color="auto"/>
        <w:bottom w:val="none" w:sz="0" w:space="0" w:color="auto"/>
        <w:right w:val="none" w:sz="0" w:space="0" w:color="auto"/>
      </w:divBdr>
    </w:div>
    <w:div w:id="1145506766">
      <w:bodyDiv w:val="1"/>
      <w:marLeft w:val="0"/>
      <w:marRight w:val="0"/>
      <w:marTop w:val="0"/>
      <w:marBottom w:val="0"/>
      <w:divBdr>
        <w:top w:val="none" w:sz="0" w:space="0" w:color="auto"/>
        <w:left w:val="none" w:sz="0" w:space="0" w:color="auto"/>
        <w:bottom w:val="none" w:sz="0" w:space="0" w:color="auto"/>
        <w:right w:val="none" w:sz="0" w:space="0" w:color="auto"/>
      </w:divBdr>
    </w:div>
    <w:div w:id="1195772251">
      <w:bodyDiv w:val="1"/>
      <w:marLeft w:val="0"/>
      <w:marRight w:val="0"/>
      <w:marTop w:val="0"/>
      <w:marBottom w:val="0"/>
      <w:divBdr>
        <w:top w:val="none" w:sz="0" w:space="0" w:color="auto"/>
        <w:left w:val="none" w:sz="0" w:space="0" w:color="auto"/>
        <w:bottom w:val="none" w:sz="0" w:space="0" w:color="auto"/>
        <w:right w:val="none" w:sz="0" w:space="0" w:color="auto"/>
      </w:divBdr>
    </w:div>
    <w:div w:id="1218318524">
      <w:bodyDiv w:val="1"/>
      <w:marLeft w:val="0"/>
      <w:marRight w:val="0"/>
      <w:marTop w:val="0"/>
      <w:marBottom w:val="0"/>
      <w:divBdr>
        <w:top w:val="none" w:sz="0" w:space="0" w:color="auto"/>
        <w:left w:val="none" w:sz="0" w:space="0" w:color="auto"/>
        <w:bottom w:val="none" w:sz="0" w:space="0" w:color="auto"/>
        <w:right w:val="none" w:sz="0" w:space="0" w:color="auto"/>
      </w:divBdr>
    </w:div>
    <w:div w:id="1222793315">
      <w:bodyDiv w:val="1"/>
      <w:marLeft w:val="0"/>
      <w:marRight w:val="0"/>
      <w:marTop w:val="0"/>
      <w:marBottom w:val="0"/>
      <w:divBdr>
        <w:top w:val="none" w:sz="0" w:space="0" w:color="auto"/>
        <w:left w:val="none" w:sz="0" w:space="0" w:color="auto"/>
        <w:bottom w:val="none" w:sz="0" w:space="0" w:color="auto"/>
        <w:right w:val="none" w:sz="0" w:space="0" w:color="auto"/>
      </w:divBdr>
    </w:div>
    <w:div w:id="1231426568">
      <w:bodyDiv w:val="1"/>
      <w:marLeft w:val="0"/>
      <w:marRight w:val="0"/>
      <w:marTop w:val="0"/>
      <w:marBottom w:val="0"/>
      <w:divBdr>
        <w:top w:val="none" w:sz="0" w:space="0" w:color="auto"/>
        <w:left w:val="none" w:sz="0" w:space="0" w:color="auto"/>
        <w:bottom w:val="none" w:sz="0" w:space="0" w:color="auto"/>
        <w:right w:val="none" w:sz="0" w:space="0" w:color="auto"/>
      </w:divBdr>
    </w:div>
    <w:div w:id="1269898292">
      <w:bodyDiv w:val="1"/>
      <w:marLeft w:val="0"/>
      <w:marRight w:val="0"/>
      <w:marTop w:val="0"/>
      <w:marBottom w:val="0"/>
      <w:divBdr>
        <w:top w:val="none" w:sz="0" w:space="0" w:color="auto"/>
        <w:left w:val="none" w:sz="0" w:space="0" w:color="auto"/>
        <w:bottom w:val="none" w:sz="0" w:space="0" w:color="auto"/>
        <w:right w:val="none" w:sz="0" w:space="0" w:color="auto"/>
      </w:divBdr>
    </w:div>
    <w:div w:id="1291014963">
      <w:bodyDiv w:val="1"/>
      <w:marLeft w:val="0"/>
      <w:marRight w:val="0"/>
      <w:marTop w:val="0"/>
      <w:marBottom w:val="0"/>
      <w:divBdr>
        <w:top w:val="none" w:sz="0" w:space="0" w:color="auto"/>
        <w:left w:val="none" w:sz="0" w:space="0" w:color="auto"/>
        <w:bottom w:val="none" w:sz="0" w:space="0" w:color="auto"/>
        <w:right w:val="none" w:sz="0" w:space="0" w:color="auto"/>
      </w:divBdr>
    </w:div>
    <w:div w:id="1331062806">
      <w:bodyDiv w:val="1"/>
      <w:marLeft w:val="0"/>
      <w:marRight w:val="0"/>
      <w:marTop w:val="0"/>
      <w:marBottom w:val="0"/>
      <w:divBdr>
        <w:top w:val="none" w:sz="0" w:space="0" w:color="auto"/>
        <w:left w:val="none" w:sz="0" w:space="0" w:color="auto"/>
        <w:bottom w:val="none" w:sz="0" w:space="0" w:color="auto"/>
        <w:right w:val="none" w:sz="0" w:space="0" w:color="auto"/>
      </w:divBdr>
    </w:div>
    <w:div w:id="1334458402">
      <w:bodyDiv w:val="1"/>
      <w:marLeft w:val="0"/>
      <w:marRight w:val="0"/>
      <w:marTop w:val="0"/>
      <w:marBottom w:val="0"/>
      <w:divBdr>
        <w:top w:val="none" w:sz="0" w:space="0" w:color="auto"/>
        <w:left w:val="none" w:sz="0" w:space="0" w:color="auto"/>
        <w:bottom w:val="none" w:sz="0" w:space="0" w:color="auto"/>
        <w:right w:val="none" w:sz="0" w:space="0" w:color="auto"/>
      </w:divBdr>
    </w:div>
    <w:div w:id="1354110333">
      <w:bodyDiv w:val="1"/>
      <w:marLeft w:val="0"/>
      <w:marRight w:val="0"/>
      <w:marTop w:val="0"/>
      <w:marBottom w:val="0"/>
      <w:divBdr>
        <w:top w:val="none" w:sz="0" w:space="0" w:color="auto"/>
        <w:left w:val="none" w:sz="0" w:space="0" w:color="auto"/>
        <w:bottom w:val="none" w:sz="0" w:space="0" w:color="auto"/>
        <w:right w:val="none" w:sz="0" w:space="0" w:color="auto"/>
      </w:divBdr>
    </w:div>
    <w:div w:id="1415197985">
      <w:bodyDiv w:val="1"/>
      <w:marLeft w:val="0"/>
      <w:marRight w:val="0"/>
      <w:marTop w:val="0"/>
      <w:marBottom w:val="0"/>
      <w:divBdr>
        <w:top w:val="none" w:sz="0" w:space="0" w:color="auto"/>
        <w:left w:val="none" w:sz="0" w:space="0" w:color="auto"/>
        <w:bottom w:val="none" w:sz="0" w:space="0" w:color="auto"/>
        <w:right w:val="none" w:sz="0" w:space="0" w:color="auto"/>
      </w:divBdr>
      <w:divsChild>
        <w:div w:id="2011785263">
          <w:marLeft w:val="0"/>
          <w:marRight w:val="0"/>
          <w:marTop w:val="0"/>
          <w:marBottom w:val="0"/>
          <w:divBdr>
            <w:top w:val="none" w:sz="0" w:space="0" w:color="auto"/>
            <w:left w:val="none" w:sz="0" w:space="0" w:color="auto"/>
            <w:bottom w:val="none" w:sz="0" w:space="0" w:color="auto"/>
            <w:right w:val="none" w:sz="0" w:space="0" w:color="auto"/>
          </w:divBdr>
        </w:div>
        <w:div w:id="85657075">
          <w:marLeft w:val="0"/>
          <w:marRight w:val="0"/>
          <w:marTop w:val="0"/>
          <w:marBottom w:val="0"/>
          <w:divBdr>
            <w:top w:val="none" w:sz="0" w:space="0" w:color="auto"/>
            <w:left w:val="none" w:sz="0" w:space="0" w:color="auto"/>
            <w:bottom w:val="none" w:sz="0" w:space="0" w:color="auto"/>
            <w:right w:val="none" w:sz="0" w:space="0" w:color="auto"/>
          </w:divBdr>
        </w:div>
      </w:divsChild>
    </w:div>
    <w:div w:id="1418136709">
      <w:bodyDiv w:val="1"/>
      <w:marLeft w:val="0"/>
      <w:marRight w:val="0"/>
      <w:marTop w:val="0"/>
      <w:marBottom w:val="0"/>
      <w:divBdr>
        <w:top w:val="none" w:sz="0" w:space="0" w:color="auto"/>
        <w:left w:val="none" w:sz="0" w:space="0" w:color="auto"/>
        <w:bottom w:val="none" w:sz="0" w:space="0" w:color="auto"/>
        <w:right w:val="none" w:sz="0" w:space="0" w:color="auto"/>
      </w:divBdr>
    </w:div>
    <w:div w:id="1438132798">
      <w:bodyDiv w:val="1"/>
      <w:marLeft w:val="0"/>
      <w:marRight w:val="0"/>
      <w:marTop w:val="0"/>
      <w:marBottom w:val="0"/>
      <w:divBdr>
        <w:top w:val="none" w:sz="0" w:space="0" w:color="auto"/>
        <w:left w:val="none" w:sz="0" w:space="0" w:color="auto"/>
        <w:bottom w:val="none" w:sz="0" w:space="0" w:color="auto"/>
        <w:right w:val="none" w:sz="0" w:space="0" w:color="auto"/>
      </w:divBdr>
    </w:div>
    <w:div w:id="1447774307">
      <w:bodyDiv w:val="1"/>
      <w:marLeft w:val="0"/>
      <w:marRight w:val="0"/>
      <w:marTop w:val="0"/>
      <w:marBottom w:val="0"/>
      <w:divBdr>
        <w:top w:val="none" w:sz="0" w:space="0" w:color="auto"/>
        <w:left w:val="none" w:sz="0" w:space="0" w:color="auto"/>
        <w:bottom w:val="none" w:sz="0" w:space="0" w:color="auto"/>
        <w:right w:val="none" w:sz="0" w:space="0" w:color="auto"/>
      </w:divBdr>
    </w:div>
    <w:div w:id="1475871902">
      <w:bodyDiv w:val="1"/>
      <w:marLeft w:val="0"/>
      <w:marRight w:val="0"/>
      <w:marTop w:val="0"/>
      <w:marBottom w:val="0"/>
      <w:divBdr>
        <w:top w:val="none" w:sz="0" w:space="0" w:color="auto"/>
        <w:left w:val="none" w:sz="0" w:space="0" w:color="auto"/>
        <w:bottom w:val="none" w:sz="0" w:space="0" w:color="auto"/>
        <w:right w:val="none" w:sz="0" w:space="0" w:color="auto"/>
      </w:divBdr>
    </w:div>
    <w:div w:id="1645160922">
      <w:bodyDiv w:val="1"/>
      <w:marLeft w:val="0"/>
      <w:marRight w:val="0"/>
      <w:marTop w:val="0"/>
      <w:marBottom w:val="0"/>
      <w:divBdr>
        <w:top w:val="none" w:sz="0" w:space="0" w:color="auto"/>
        <w:left w:val="none" w:sz="0" w:space="0" w:color="auto"/>
        <w:bottom w:val="none" w:sz="0" w:space="0" w:color="auto"/>
        <w:right w:val="none" w:sz="0" w:space="0" w:color="auto"/>
      </w:divBdr>
    </w:div>
    <w:div w:id="1661154775">
      <w:bodyDiv w:val="1"/>
      <w:marLeft w:val="0"/>
      <w:marRight w:val="0"/>
      <w:marTop w:val="0"/>
      <w:marBottom w:val="0"/>
      <w:divBdr>
        <w:top w:val="none" w:sz="0" w:space="0" w:color="auto"/>
        <w:left w:val="none" w:sz="0" w:space="0" w:color="auto"/>
        <w:bottom w:val="none" w:sz="0" w:space="0" w:color="auto"/>
        <w:right w:val="none" w:sz="0" w:space="0" w:color="auto"/>
      </w:divBdr>
    </w:div>
    <w:div w:id="1670792653">
      <w:bodyDiv w:val="1"/>
      <w:marLeft w:val="0"/>
      <w:marRight w:val="0"/>
      <w:marTop w:val="0"/>
      <w:marBottom w:val="0"/>
      <w:divBdr>
        <w:top w:val="none" w:sz="0" w:space="0" w:color="auto"/>
        <w:left w:val="none" w:sz="0" w:space="0" w:color="auto"/>
        <w:bottom w:val="none" w:sz="0" w:space="0" w:color="auto"/>
        <w:right w:val="none" w:sz="0" w:space="0" w:color="auto"/>
      </w:divBdr>
    </w:div>
    <w:div w:id="1674651320">
      <w:bodyDiv w:val="1"/>
      <w:marLeft w:val="0"/>
      <w:marRight w:val="0"/>
      <w:marTop w:val="0"/>
      <w:marBottom w:val="0"/>
      <w:divBdr>
        <w:top w:val="none" w:sz="0" w:space="0" w:color="auto"/>
        <w:left w:val="none" w:sz="0" w:space="0" w:color="auto"/>
        <w:bottom w:val="none" w:sz="0" w:space="0" w:color="auto"/>
        <w:right w:val="none" w:sz="0" w:space="0" w:color="auto"/>
      </w:divBdr>
    </w:div>
    <w:div w:id="1709377239">
      <w:bodyDiv w:val="1"/>
      <w:marLeft w:val="0"/>
      <w:marRight w:val="0"/>
      <w:marTop w:val="0"/>
      <w:marBottom w:val="0"/>
      <w:divBdr>
        <w:top w:val="none" w:sz="0" w:space="0" w:color="auto"/>
        <w:left w:val="none" w:sz="0" w:space="0" w:color="auto"/>
        <w:bottom w:val="none" w:sz="0" w:space="0" w:color="auto"/>
        <w:right w:val="none" w:sz="0" w:space="0" w:color="auto"/>
      </w:divBdr>
    </w:div>
    <w:div w:id="1818380152">
      <w:bodyDiv w:val="1"/>
      <w:marLeft w:val="0"/>
      <w:marRight w:val="0"/>
      <w:marTop w:val="0"/>
      <w:marBottom w:val="0"/>
      <w:divBdr>
        <w:top w:val="none" w:sz="0" w:space="0" w:color="auto"/>
        <w:left w:val="none" w:sz="0" w:space="0" w:color="auto"/>
        <w:bottom w:val="none" w:sz="0" w:space="0" w:color="auto"/>
        <w:right w:val="none" w:sz="0" w:space="0" w:color="auto"/>
      </w:divBdr>
    </w:div>
    <w:div w:id="1836217439">
      <w:bodyDiv w:val="1"/>
      <w:marLeft w:val="0"/>
      <w:marRight w:val="0"/>
      <w:marTop w:val="0"/>
      <w:marBottom w:val="0"/>
      <w:divBdr>
        <w:top w:val="none" w:sz="0" w:space="0" w:color="auto"/>
        <w:left w:val="none" w:sz="0" w:space="0" w:color="auto"/>
        <w:bottom w:val="none" w:sz="0" w:space="0" w:color="auto"/>
        <w:right w:val="none" w:sz="0" w:space="0" w:color="auto"/>
      </w:divBdr>
      <w:divsChild>
        <w:div w:id="1030226882">
          <w:marLeft w:val="0"/>
          <w:marRight w:val="0"/>
          <w:marTop w:val="0"/>
          <w:marBottom w:val="0"/>
          <w:divBdr>
            <w:top w:val="none" w:sz="0" w:space="0" w:color="auto"/>
            <w:left w:val="none" w:sz="0" w:space="0" w:color="auto"/>
            <w:bottom w:val="none" w:sz="0" w:space="0" w:color="auto"/>
            <w:right w:val="none" w:sz="0" w:space="0" w:color="auto"/>
          </w:divBdr>
        </w:div>
        <w:div w:id="872767577">
          <w:marLeft w:val="0"/>
          <w:marRight w:val="0"/>
          <w:marTop w:val="0"/>
          <w:marBottom w:val="0"/>
          <w:divBdr>
            <w:top w:val="none" w:sz="0" w:space="0" w:color="auto"/>
            <w:left w:val="none" w:sz="0" w:space="0" w:color="auto"/>
            <w:bottom w:val="none" w:sz="0" w:space="0" w:color="auto"/>
            <w:right w:val="none" w:sz="0" w:space="0" w:color="auto"/>
          </w:divBdr>
        </w:div>
        <w:div w:id="1309237910">
          <w:marLeft w:val="0"/>
          <w:marRight w:val="0"/>
          <w:marTop w:val="0"/>
          <w:marBottom w:val="0"/>
          <w:divBdr>
            <w:top w:val="none" w:sz="0" w:space="0" w:color="auto"/>
            <w:left w:val="none" w:sz="0" w:space="0" w:color="auto"/>
            <w:bottom w:val="none" w:sz="0" w:space="0" w:color="auto"/>
            <w:right w:val="none" w:sz="0" w:space="0" w:color="auto"/>
          </w:divBdr>
        </w:div>
        <w:div w:id="925765217">
          <w:marLeft w:val="0"/>
          <w:marRight w:val="0"/>
          <w:marTop w:val="0"/>
          <w:marBottom w:val="0"/>
          <w:divBdr>
            <w:top w:val="none" w:sz="0" w:space="0" w:color="auto"/>
            <w:left w:val="none" w:sz="0" w:space="0" w:color="auto"/>
            <w:bottom w:val="none" w:sz="0" w:space="0" w:color="auto"/>
            <w:right w:val="none" w:sz="0" w:space="0" w:color="auto"/>
          </w:divBdr>
        </w:div>
        <w:div w:id="758721023">
          <w:marLeft w:val="0"/>
          <w:marRight w:val="0"/>
          <w:marTop w:val="0"/>
          <w:marBottom w:val="0"/>
          <w:divBdr>
            <w:top w:val="none" w:sz="0" w:space="0" w:color="auto"/>
            <w:left w:val="none" w:sz="0" w:space="0" w:color="auto"/>
            <w:bottom w:val="none" w:sz="0" w:space="0" w:color="auto"/>
            <w:right w:val="none" w:sz="0" w:space="0" w:color="auto"/>
          </w:divBdr>
        </w:div>
        <w:div w:id="995916102">
          <w:marLeft w:val="0"/>
          <w:marRight w:val="0"/>
          <w:marTop w:val="0"/>
          <w:marBottom w:val="0"/>
          <w:divBdr>
            <w:top w:val="none" w:sz="0" w:space="0" w:color="auto"/>
            <w:left w:val="none" w:sz="0" w:space="0" w:color="auto"/>
            <w:bottom w:val="none" w:sz="0" w:space="0" w:color="auto"/>
            <w:right w:val="none" w:sz="0" w:space="0" w:color="auto"/>
          </w:divBdr>
        </w:div>
        <w:div w:id="465395414">
          <w:marLeft w:val="0"/>
          <w:marRight w:val="0"/>
          <w:marTop w:val="0"/>
          <w:marBottom w:val="0"/>
          <w:divBdr>
            <w:top w:val="none" w:sz="0" w:space="0" w:color="auto"/>
            <w:left w:val="none" w:sz="0" w:space="0" w:color="auto"/>
            <w:bottom w:val="none" w:sz="0" w:space="0" w:color="auto"/>
            <w:right w:val="none" w:sz="0" w:space="0" w:color="auto"/>
          </w:divBdr>
        </w:div>
      </w:divsChild>
    </w:div>
    <w:div w:id="1858890319">
      <w:bodyDiv w:val="1"/>
      <w:marLeft w:val="0"/>
      <w:marRight w:val="0"/>
      <w:marTop w:val="0"/>
      <w:marBottom w:val="0"/>
      <w:divBdr>
        <w:top w:val="none" w:sz="0" w:space="0" w:color="auto"/>
        <w:left w:val="none" w:sz="0" w:space="0" w:color="auto"/>
        <w:bottom w:val="none" w:sz="0" w:space="0" w:color="auto"/>
        <w:right w:val="none" w:sz="0" w:space="0" w:color="auto"/>
      </w:divBdr>
    </w:div>
    <w:div w:id="1947422393">
      <w:bodyDiv w:val="1"/>
      <w:marLeft w:val="0"/>
      <w:marRight w:val="0"/>
      <w:marTop w:val="0"/>
      <w:marBottom w:val="0"/>
      <w:divBdr>
        <w:top w:val="none" w:sz="0" w:space="0" w:color="auto"/>
        <w:left w:val="none" w:sz="0" w:space="0" w:color="auto"/>
        <w:bottom w:val="none" w:sz="0" w:space="0" w:color="auto"/>
        <w:right w:val="none" w:sz="0" w:space="0" w:color="auto"/>
      </w:divBdr>
      <w:divsChild>
        <w:div w:id="852651662">
          <w:marLeft w:val="0"/>
          <w:marRight w:val="0"/>
          <w:marTop w:val="0"/>
          <w:marBottom w:val="0"/>
          <w:divBdr>
            <w:top w:val="none" w:sz="0" w:space="0" w:color="auto"/>
            <w:left w:val="none" w:sz="0" w:space="0" w:color="auto"/>
            <w:bottom w:val="none" w:sz="0" w:space="0" w:color="auto"/>
            <w:right w:val="none" w:sz="0" w:space="0" w:color="auto"/>
          </w:divBdr>
        </w:div>
        <w:div w:id="1828547684">
          <w:marLeft w:val="0"/>
          <w:marRight w:val="0"/>
          <w:marTop w:val="0"/>
          <w:marBottom w:val="0"/>
          <w:divBdr>
            <w:top w:val="none" w:sz="0" w:space="0" w:color="auto"/>
            <w:left w:val="none" w:sz="0" w:space="0" w:color="auto"/>
            <w:bottom w:val="none" w:sz="0" w:space="0" w:color="auto"/>
            <w:right w:val="none" w:sz="0" w:space="0" w:color="auto"/>
          </w:divBdr>
        </w:div>
        <w:div w:id="1462110107">
          <w:marLeft w:val="0"/>
          <w:marRight w:val="0"/>
          <w:marTop w:val="0"/>
          <w:marBottom w:val="0"/>
          <w:divBdr>
            <w:top w:val="none" w:sz="0" w:space="0" w:color="auto"/>
            <w:left w:val="none" w:sz="0" w:space="0" w:color="auto"/>
            <w:bottom w:val="none" w:sz="0" w:space="0" w:color="auto"/>
            <w:right w:val="none" w:sz="0" w:space="0" w:color="auto"/>
          </w:divBdr>
        </w:div>
        <w:div w:id="1036932068">
          <w:marLeft w:val="0"/>
          <w:marRight w:val="0"/>
          <w:marTop w:val="0"/>
          <w:marBottom w:val="0"/>
          <w:divBdr>
            <w:top w:val="none" w:sz="0" w:space="0" w:color="auto"/>
            <w:left w:val="none" w:sz="0" w:space="0" w:color="auto"/>
            <w:bottom w:val="none" w:sz="0" w:space="0" w:color="auto"/>
            <w:right w:val="none" w:sz="0" w:space="0" w:color="auto"/>
          </w:divBdr>
        </w:div>
      </w:divsChild>
    </w:div>
    <w:div w:id="1983540813">
      <w:bodyDiv w:val="1"/>
      <w:marLeft w:val="0"/>
      <w:marRight w:val="0"/>
      <w:marTop w:val="0"/>
      <w:marBottom w:val="0"/>
      <w:divBdr>
        <w:top w:val="none" w:sz="0" w:space="0" w:color="auto"/>
        <w:left w:val="none" w:sz="0" w:space="0" w:color="auto"/>
        <w:bottom w:val="none" w:sz="0" w:space="0" w:color="auto"/>
        <w:right w:val="none" w:sz="0" w:space="0" w:color="auto"/>
      </w:divBdr>
    </w:div>
    <w:div w:id="2055345475">
      <w:bodyDiv w:val="1"/>
      <w:marLeft w:val="0"/>
      <w:marRight w:val="0"/>
      <w:marTop w:val="0"/>
      <w:marBottom w:val="0"/>
      <w:divBdr>
        <w:top w:val="none" w:sz="0" w:space="0" w:color="auto"/>
        <w:left w:val="none" w:sz="0" w:space="0" w:color="auto"/>
        <w:bottom w:val="none" w:sz="0" w:space="0" w:color="auto"/>
        <w:right w:val="none" w:sz="0" w:space="0" w:color="auto"/>
      </w:divBdr>
    </w:div>
    <w:div w:id="2094550361">
      <w:bodyDiv w:val="1"/>
      <w:marLeft w:val="0"/>
      <w:marRight w:val="0"/>
      <w:marTop w:val="0"/>
      <w:marBottom w:val="0"/>
      <w:divBdr>
        <w:top w:val="none" w:sz="0" w:space="0" w:color="auto"/>
        <w:left w:val="none" w:sz="0" w:space="0" w:color="auto"/>
        <w:bottom w:val="none" w:sz="0" w:space="0" w:color="auto"/>
        <w:right w:val="none" w:sz="0" w:space="0" w:color="auto"/>
      </w:divBdr>
      <w:divsChild>
        <w:div w:id="1488549297">
          <w:marLeft w:val="0"/>
          <w:marRight w:val="0"/>
          <w:marTop w:val="0"/>
          <w:marBottom w:val="0"/>
          <w:divBdr>
            <w:top w:val="none" w:sz="0" w:space="0" w:color="auto"/>
            <w:left w:val="none" w:sz="0" w:space="0" w:color="auto"/>
            <w:bottom w:val="none" w:sz="0" w:space="0" w:color="auto"/>
            <w:right w:val="none" w:sz="0" w:space="0" w:color="auto"/>
          </w:divBdr>
        </w:div>
        <w:div w:id="929850189">
          <w:marLeft w:val="0"/>
          <w:marRight w:val="0"/>
          <w:marTop w:val="0"/>
          <w:marBottom w:val="0"/>
          <w:divBdr>
            <w:top w:val="none" w:sz="0" w:space="0" w:color="auto"/>
            <w:left w:val="none" w:sz="0" w:space="0" w:color="auto"/>
            <w:bottom w:val="none" w:sz="0" w:space="0" w:color="auto"/>
            <w:right w:val="none" w:sz="0" w:space="0" w:color="auto"/>
          </w:divBdr>
        </w:div>
        <w:div w:id="868294973">
          <w:marLeft w:val="0"/>
          <w:marRight w:val="0"/>
          <w:marTop w:val="0"/>
          <w:marBottom w:val="0"/>
          <w:divBdr>
            <w:top w:val="none" w:sz="0" w:space="0" w:color="auto"/>
            <w:left w:val="none" w:sz="0" w:space="0" w:color="auto"/>
            <w:bottom w:val="none" w:sz="0" w:space="0" w:color="auto"/>
            <w:right w:val="none" w:sz="0" w:space="0" w:color="auto"/>
          </w:divBdr>
        </w:div>
        <w:div w:id="661469417">
          <w:marLeft w:val="0"/>
          <w:marRight w:val="0"/>
          <w:marTop w:val="0"/>
          <w:marBottom w:val="0"/>
          <w:divBdr>
            <w:top w:val="none" w:sz="0" w:space="0" w:color="auto"/>
            <w:left w:val="none" w:sz="0" w:space="0" w:color="auto"/>
            <w:bottom w:val="none" w:sz="0" w:space="0" w:color="auto"/>
            <w:right w:val="none" w:sz="0" w:space="0" w:color="auto"/>
          </w:divBdr>
        </w:div>
        <w:div w:id="1695761806">
          <w:marLeft w:val="0"/>
          <w:marRight w:val="0"/>
          <w:marTop w:val="0"/>
          <w:marBottom w:val="0"/>
          <w:divBdr>
            <w:top w:val="none" w:sz="0" w:space="0" w:color="auto"/>
            <w:left w:val="none" w:sz="0" w:space="0" w:color="auto"/>
            <w:bottom w:val="none" w:sz="0" w:space="0" w:color="auto"/>
            <w:right w:val="none" w:sz="0" w:space="0" w:color="auto"/>
          </w:divBdr>
        </w:div>
        <w:div w:id="28071058">
          <w:marLeft w:val="0"/>
          <w:marRight w:val="0"/>
          <w:marTop w:val="0"/>
          <w:marBottom w:val="0"/>
          <w:divBdr>
            <w:top w:val="none" w:sz="0" w:space="0" w:color="auto"/>
            <w:left w:val="none" w:sz="0" w:space="0" w:color="auto"/>
            <w:bottom w:val="none" w:sz="0" w:space="0" w:color="auto"/>
            <w:right w:val="none" w:sz="0" w:space="0" w:color="auto"/>
          </w:divBdr>
        </w:div>
        <w:div w:id="320237895">
          <w:marLeft w:val="0"/>
          <w:marRight w:val="0"/>
          <w:marTop w:val="0"/>
          <w:marBottom w:val="0"/>
          <w:divBdr>
            <w:top w:val="none" w:sz="0" w:space="0" w:color="auto"/>
            <w:left w:val="none" w:sz="0" w:space="0" w:color="auto"/>
            <w:bottom w:val="none" w:sz="0" w:space="0" w:color="auto"/>
            <w:right w:val="none" w:sz="0" w:space="0" w:color="auto"/>
          </w:divBdr>
        </w:div>
        <w:div w:id="1740404141">
          <w:marLeft w:val="0"/>
          <w:marRight w:val="0"/>
          <w:marTop w:val="0"/>
          <w:marBottom w:val="0"/>
          <w:divBdr>
            <w:top w:val="none" w:sz="0" w:space="0" w:color="auto"/>
            <w:left w:val="none" w:sz="0" w:space="0" w:color="auto"/>
            <w:bottom w:val="none" w:sz="0" w:space="0" w:color="auto"/>
            <w:right w:val="none" w:sz="0" w:space="0" w:color="auto"/>
          </w:divBdr>
        </w:div>
        <w:div w:id="134764633">
          <w:marLeft w:val="0"/>
          <w:marRight w:val="0"/>
          <w:marTop w:val="0"/>
          <w:marBottom w:val="0"/>
          <w:divBdr>
            <w:top w:val="none" w:sz="0" w:space="0" w:color="auto"/>
            <w:left w:val="none" w:sz="0" w:space="0" w:color="auto"/>
            <w:bottom w:val="none" w:sz="0" w:space="0" w:color="auto"/>
            <w:right w:val="none" w:sz="0" w:space="0" w:color="auto"/>
          </w:divBdr>
        </w:div>
        <w:div w:id="2001035252">
          <w:marLeft w:val="0"/>
          <w:marRight w:val="0"/>
          <w:marTop w:val="0"/>
          <w:marBottom w:val="0"/>
          <w:divBdr>
            <w:top w:val="none" w:sz="0" w:space="0" w:color="auto"/>
            <w:left w:val="none" w:sz="0" w:space="0" w:color="auto"/>
            <w:bottom w:val="none" w:sz="0" w:space="0" w:color="auto"/>
            <w:right w:val="none" w:sz="0" w:space="0" w:color="auto"/>
          </w:divBdr>
        </w:div>
        <w:div w:id="807362094">
          <w:marLeft w:val="0"/>
          <w:marRight w:val="0"/>
          <w:marTop w:val="0"/>
          <w:marBottom w:val="0"/>
          <w:divBdr>
            <w:top w:val="none" w:sz="0" w:space="0" w:color="auto"/>
            <w:left w:val="none" w:sz="0" w:space="0" w:color="auto"/>
            <w:bottom w:val="none" w:sz="0" w:space="0" w:color="auto"/>
            <w:right w:val="none" w:sz="0" w:space="0" w:color="auto"/>
          </w:divBdr>
        </w:div>
        <w:div w:id="688216802">
          <w:marLeft w:val="0"/>
          <w:marRight w:val="0"/>
          <w:marTop w:val="0"/>
          <w:marBottom w:val="0"/>
          <w:divBdr>
            <w:top w:val="none" w:sz="0" w:space="0" w:color="auto"/>
            <w:left w:val="none" w:sz="0" w:space="0" w:color="auto"/>
            <w:bottom w:val="none" w:sz="0" w:space="0" w:color="auto"/>
            <w:right w:val="none" w:sz="0" w:space="0" w:color="auto"/>
          </w:divBdr>
        </w:div>
        <w:div w:id="670790262">
          <w:marLeft w:val="0"/>
          <w:marRight w:val="0"/>
          <w:marTop w:val="0"/>
          <w:marBottom w:val="0"/>
          <w:divBdr>
            <w:top w:val="none" w:sz="0" w:space="0" w:color="auto"/>
            <w:left w:val="none" w:sz="0" w:space="0" w:color="auto"/>
            <w:bottom w:val="none" w:sz="0" w:space="0" w:color="auto"/>
            <w:right w:val="none" w:sz="0" w:space="0" w:color="auto"/>
          </w:divBdr>
        </w:div>
        <w:div w:id="990714125">
          <w:marLeft w:val="0"/>
          <w:marRight w:val="0"/>
          <w:marTop w:val="0"/>
          <w:marBottom w:val="0"/>
          <w:divBdr>
            <w:top w:val="none" w:sz="0" w:space="0" w:color="auto"/>
            <w:left w:val="none" w:sz="0" w:space="0" w:color="auto"/>
            <w:bottom w:val="none" w:sz="0" w:space="0" w:color="auto"/>
            <w:right w:val="none" w:sz="0" w:space="0" w:color="auto"/>
          </w:divBdr>
        </w:div>
        <w:div w:id="695039390">
          <w:marLeft w:val="0"/>
          <w:marRight w:val="0"/>
          <w:marTop w:val="0"/>
          <w:marBottom w:val="0"/>
          <w:divBdr>
            <w:top w:val="none" w:sz="0" w:space="0" w:color="auto"/>
            <w:left w:val="none" w:sz="0" w:space="0" w:color="auto"/>
            <w:bottom w:val="none" w:sz="0" w:space="0" w:color="auto"/>
            <w:right w:val="none" w:sz="0" w:space="0" w:color="auto"/>
          </w:divBdr>
        </w:div>
        <w:div w:id="1508669199">
          <w:marLeft w:val="0"/>
          <w:marRight w:val="0"/>
          <w:marTop w:val="0"/>
          <w:marBottom w:val="0"/>
          <w:divBdr>
            <w:top w:val="none" w:sz="0" w:space="0" w:color="auto"/>
            <w:left w:val="none" w:sz="0" w:space="0" w:color="auto"/>
            <w:bottom w:val="none" w:sz="0" w:space="0" w:color="auto"/>
            <w:right w:val="none" w:sz="0" w:space="0" w:color="auto"/>
          </w:divBdr>
        </w:div>
        <w:div w:id="752362342">
          <w:marLeft w:val="0"/>
          <w:marRight w:val="0"/>
          <w:marTop w:val="0"/>
          <w:marBottom w:val="0"/>
          <w:divBdr>
            <w:top w:val="none" w:sz="0" w:space="0" w:color="auto"/>
            <w:left w:val="none" w:sz="0" w:space="0" w:color="auto"/>
            <w:bottom w:val="none" w:sz="0" w:space="0" w:color="auto"/>
            <w:right w:val="none" w:sz="0" w:space="0" w:color="auto"/>
          </w:divBdr>
        </w:div>
        <w:div w:id="536043155">
          <w:marLeft w:val="0"/>
          <w:marRight w:val="0"/>
          <w:marTop w:val="0"/>
          <w:marBottom w:val="0"/>
          <w:divBdr>
            <w:top w:val="none" w:sz="0" w:space="0" w:color="auto"/>
            <w:left w:val="none" w:sz="0" w:space="0" w:color="auto"/>
            <w:bottom w:val="none" w:sz="0" w:space="0" w:color="auto"/>
            <w:right w:val="none" w:sz="0" w:space="0" w:color="auto"/>
          </w:divBdr>
        </w:div>
        <w:div w:id="1217351745">
          <w:marLeft w:val="0"/>
          <w:marRight w:val="0"/>
          <w:marTop w:val="0"/>
          <w:marBottom w:val="0"/>
          <w:divBdr>
            <w:top w:val="none" w:sz="0" w:space="0" w:color="auto"/>
            <w:left w:val="none" w:sz="0" w:space="0" w:color="auto"/>
            <w:bottom w:val="none" w:sz="0" w:space="0" w:color="auto"/>
            <w:right w:val="none" w:sz="0" w:space="0" w:color="auto"/>
          </w:divBdr>
        </w:div>
        <w:div w:id="1742946942">
          <w:marLeft w:val="0"/>
          <w:marRight w:val="0"/>
          <w:marTop w:val="0"/>
          <w:marBottom w:val="0"/>
          <w:divBdr>
            <w:top w:val="none" w:sz="0" w:space="0" w:color="auto"/>
            <w:left w:val="none" w:sz="0" w:space="0" w:color="auto"/>
            <w:bottom w:val="none" w:sz="0" w:space="0" w:color="auto"/>
            <w:right w:val="none" w:sz="0" w:space="0" w:color="auto"/>
          </w:divBdr>
        </w:div>
        <w:div w:id="1795631201">
          <w:marLeft w:val="0"/>
          <w:marRight w:val="0"/>
          <w:marTop w:val="0"/>
          <w:marBottom w:val="0"/>
          <w:divBdr>
            <w:top w:val="none" w:sz="0" w:space="0" w:color="auto"/>
            <w:left w:val="none" w:sz="0" w:space="0" w:color="auto"/>
            <w:bottom w:val="none" w:sz="0" w:space="0" w:color="auto"/>
            <w:right w:val="none" w:sz="0" w:space="0" w:color="auto"/>
          </w:divBdr>
        </w:div>
        <w:div w:id="404375392">
          <w:marLeft w:val="0"/>
          <w:marRight w:val="0"/>
          <w:marTop w:val="0"/>
          <w:marBottom w:val="0"/>
          <w:divBdr>
            <w:top w:val="none" w:sz="0" w:space="0" w:color="auto"/>
            <w:left w:val="none" w:sz="0" w:space="0" w:color="auto"/>
            <w:bottom w:val="none" w:sz="0" w:space="0" w:color="auto"/>
            <w:right w:val="none" w:sz="0" w:space="0" w:color="auto"/>
          </w:divBdr>
        </w:div>
        <w:div w:id="1472668992">
          <w:marLeft w:val="0"/>
          <w:marRight w:val="0"/>
          <w:marTop w:val="0"/>
          <w:marBottom w:val="0"/>
          <w:divBdr>
            <w:top w:val="none" w:sz="0" w:space="0" w:color="auto"/>
            <w:left w:val="none" w:sz="0" w:space="0" w:color="auto"/>
            <w:bottom w:val="none" w:sz="0" w:space="0" w:color="auto"/>
            <w:right w:val="none" w:sz="0" w:space="0" w:color="auto"/>
          </w:divBdr>
        </w:div>
        <w:div w:id="159927365">
          <w:marLeft w:val="0"/>
          <w:marRight w:val="0"/>
          <w:marTop w:val="0"/>
          <w:marBottom w:val="0"/>
          <w:divBdr>
            <w:top w:val="none" w:sz="0" w:space="0" w:color="auto"/>
            <w:left w:val="none" w:sz="0" w:space="0" w:color="auto"/>
            <w:bottom w:val="none" w:sz="0" w:space="0" w:color="auto"/>
            <w:right w:val="none" w:sz="0" w:space="0" w:color="auto"/>
          </w:divBdr>
        </w:div>
        <w:div w:id="569850388">
          <w:marLeft w:val="0"/>
          <w:marRight w:val="0"/>
          <w:marTop w:val="0"/>
          <w:marBottom w:val="0"/>
          <w:divBdr>
            <w:top w:val="none" w:sz="0" w:space="0" w:color="auto"/>
            <w:left w:val="none" w:sz="0" w:space="0" w:color="auto"/>
            <w:bottom w:val="none" w:sz="0" w:space="0" w:color="auto"/>
            <w:right w:val="none" w:sz="0" w:space="0" w:color="auto"/>
          </w:divBdr>
        </w:div>
        <w:div w:id="883519707">
          <w:marLeft w:val="0"/>
          <w:marRight w:val="0"/>
          <w:marTop w:val="0"/>
          <w:marBottom w:val="0"/>
          <w:divBdr>
            <w:top w:val="none" w:sz="0" w:space="0" w:color="auto"/>
            <w:left w:val="none" w:sz="0" w:space="0" w:color="auto"/>
            <w:bottom w:val="none" w:sz="0" w:space="0" w:color="auto"/>
            <w:right w:val="none" w:sz="0" w:space="0" w:color="auto"/>
          </w:divBdr>
        </w:div>
        <w:div w:id="491992096">
          <w:marLeft w:val="0"/>
          <w:marRight w:val="0"/>
          <w:marTop w:val="0"/>
          <w:marBottom w:val="0"/>
          <w:divBdr>
            <w:top w:val="none" w:sz="0" w:space="0" w:color="auto"/>
            <w:left w:val="none" w:sz="0" w:space="0" w:color="auto"/>
            <w:bottom w:val="none" w:sz="0" w:space="0" w:color="auto"/>
            <w:right w:val="none" w:sz="0" w:space="0" w:color="auto"/>
          </w:divBdr>
        </w:div>
        <w:div w:id="975992272">
          <w:marLeft w:val="0"/>
          <w:marRight w:val="0"/>
          <w:marTop w:val="0"/>
          <w:marBottom w:val="0"/>
          <w:divBdr>
            <w:top w:val="none" w:sz="0" w:space="0" w:color="auto"/>
            <w:left w:val="none" w:sz="0" w:space="0" w:color="auto"/>
            <w:bottom w:val="none" w:sz="0" w:space="0" w:color="auto"/>
            <w:right w:val="none" w:sz="0" w:space="0" w:color="auto"/>
          </w:divBdr>
        </w:div>
        <w:div w:id="1280918257">
          <w:marLeft w:val="0"/>
          <w:marRight w:val="0"/>
          <w:marTop w:val="0"/>
          <w:marBottom w:val="0"/>
          <w:divBdr>
            <w:top w:val="none" w:sz="0" w:space="0" w:color="auto"/>
            <w:left w:val="none" w:sz="0" w:space="0" w:color="auto"/>
            <w:bottom w:val="none" w:sz="0" w:space="0" w:color="auto"/>
            <w:right w:val="none" w:sz="0" w:space="0" w:color="auto"/>
          </w:divBdr>
        </w:div>
        <w:div w:id="1120801055">
          <w:marLeft w:val="0"/>
          <w:marRight w:val="0"/>
          <w:marTop w:val="0"/>
          <w:marBottom w:val="0"/>
          <w:divBdr>
            <w:top w:val="none" w:sz="0" w:space="0" w:color="auto"/>
            <w:left w:val="none" w:sz="0" w:space="0" w:color="auto"/>
            <w:bottom w:val="none" w:sz="0" w:space="0" w:color="auto"/>
            <w:right w:val="none" w:sz="0" w:space="0" w:color="auto"/>
          </w:divBdr>
        </w:div>
        <w:div w:id="1508323328">
          <w:marLeft w:val="0"/>
          <w:marRight w:val="0"/>
          <w:marTop w:val="0"/>
          <w:marBottom w:val="0"/>
          <w:divBdr>
            <w:top w:val="none" w:sz="0" w:space="0" w:color="auto"/>
            <w:left w:val="none" w:sz="0" w:space="0" w:color="auto"/>
            <w:bottom w:val="none" w:sz="0" w:space="0" w:color="auto"/>
            <w:right w:val="none" w:sz="0" w:space="0" w:color="auto"/>
          </w:divBdr>
        </w:div>
        <w:div w:id="138766384">
          <w:marLeft w:val="0"/>
          <w:marRight w:val="0"/>
          <w:marTop w:val="0"/>
          <w:marBottom w:val="0"/>
          <w:divBdr>
            <w:top w:val="none" w:sz="0" w:space="0" w:color="auto"/>
            <w:left w:val="none" w:sz="0" w:space="0" w:color="auto"/>
            <w:bottom w:val="none" w:sz="0" w:space="0" w:color="auto"/>
            <w:right w:val="none" w:sz="0" w:space="0" w:color="auto"/>
          </w:divBdr>
        </w:div>
        <w:div w:id="352387399">
          <w:marLeft w:val="0"/>
          <w:marRight w:val="0"/>
          <w:marTop w:val="0"/>
          <w:marBottom w:val="0"/>
          <w:divBdr>
            <w:top w:val="none" w:sz="0" w:space="0" w:color="auto"/>
            <w:left w:val="none" w:sz="0" w:space="0" w:color="auto"/>
            <w:bottom w:val="none" w:sz="0" w:space="0" w:color="auto"/>
            <w:right w:val="none" w:sz="0" w:space="0" w:color="auto"/>
          </w:divBdr>
        </w:div>
        <w:div w:id="2143425815">
          <w:marLeft w:val="0"/>
          <w:marRight w:val="0"/>
          <w:marTop w:val="0"/>
          <w:marBottom w:val="0"/>
          <w:divBdr>
            <w:top w:val="none" w:sz="0" w:space="0" w:color="auto"/>
            <w:left w:val="none" w:sz="0" w:space="0" w:color="auto"/>
            <w:bottom w:val="none" w:sz="0" w:space="0" w:color="auto"/>
            <w:right w:val="none" w:sz="0" w:space="0" w:color="auto"/>
          </w:divBdr>
        </w:div>
        <w:div w:id="816841569">
          <w:marLeft w:val="0"/>
          <w:marRight w:val="0"/>
          <w:marTop w:val="0"/>
          <w:marBottom w:val="0"/>
          <w:divBdr>
            <w:top w:val="none" w:sz="0" w:space="0" w:color="auto"/>
            <w:left w:val="none" w:sz="0" w:space="0" w:color="auto"/>
            <w:bottom w:val="none" w:sz="0" w:space="0" w:color="auto"/>
            <w:right w:val="none" w:sz="0" w:space="0" w:color="auto"/>
          </w:divBdr>
        </w:div>
        <w:div w:id="694964951">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1001421808">
          <w:marLeft w:val="0"/>
          <w:marRight w:val="0"/>
          <w:marTop w:val="0"/>
          <w:marBottom w:val="0"/>
          <w:divBdr>
            <w:top w:val="none" w:sz="0" w:space="0" w:color="auto"/>
            <w:left w:val="none" w:sz="0" w:space="0" w:color="auto"/>
            <w:bottom w:val="none" w:sz="0" w:space="0" w:color="auto"/>
            <w:right w:val="none" w:sz="0" w:space="0" w:color="auto"/>
          </w:divBdr>
        </w:div>
        <w:div w:id="1716343928">
          <w:marLeft w:val="0"/>
          <w:marRight w:val="0"/>
          <w:marTop w:val="0"/>
          <w:marBottom w:val="0"/>
          <w:divBdr>
            <w:top w:val="none" w:sz="0" w:space="0" w:color="auto"/>
            <w:left w:val="none" w:sz="0" w:space="0" w:color="auto"/>
            <w:bottom w:val="none" w:sz="0" w:space="0" w:color="auto"/>
            <w:right w:val="none" w:sz="0" w:space="0" w:color="auto"/>
          </w:divBdr>
        </w:div>
        <w:div w:id="360085829">
          <w:marLeft w:val="0"/>
          <w:marRight w:val="0"/>
          <w:marTop w:val="0"/>
          <w:marBottom w:val="0"/>
          <w:divBdr>
            <w:top w:val="none" w:sz="0" w:space="0" w:color="auto"/>
            <w:left w:val="none" w:sz="0" w:space="0" w:color="auto"/>
            <w:bottom w:val="none" w:sz="0" w:space="0" w:color="auto"/>
            <w:right w:val="none" w:sz="0" w:space="0" w:color="auto"/>
          </w:divBdr>
        </w:div>
        <w:div w:id="2043942610">
          <w:marLeft w:val="0"/>
          <w:marRight w:val="0"/>
          <w:marTop w:val="0"/>
          <w:marBottom w:val="0"/>
          <w:divBdr>
            <w:top w:val="none" w:sz="0" w:space="0" w:color="auto"/>
            <w:left w:val="none" w:sz="0" w:space="0" w:color="auto"/>
            <w:bottom w:val="none" w:sz="0" w:space="0" w:color="auto"/>
            <w:right w:val="none" w:sz="0" w:space="0" w:color="auto"/>
          </w:divBdr>
        </w:div>
        <w:div w:id="298614066">
          <w:marLeft w:val="0"/>
          <w:marRight w:val="0"/>
          <w:marTop w:val="0"/>
          <w:marBottom w:val="0"/>
          <w:divBdr>
            <w:top w:val="none" w:sz="0" w:space="0" w:color="auto"/>
            <w:left w:val="none" w:sz="0" w:space="0" w:color="auto"/>
            <w:bottom w:val="none" w:sz="0" w:space="0" w:color="auto"/>
            <w:right w:val="none" w:sz="0" w:space="0" w:color="auto"/>
          </w:divBdr>
        </w:div>
        <w:div w:id="420175865">
          <w:marLeft w:val="0"/>
          <w:marRight w:val="0"/>
          <w:marTop w:val="0"/>
          <w:marBottom w:val="0"/>
          <w:divBdr>
            <w:top w:val="none" w:sz="0" w:space="0" w:color="auto"/>
            <w:left w:val="none" w:sz="0" w:space="0" w:color="auto"/>
            <w:bottom w:val="none" w:sz="0" w:space="0" w:color="auto"/>
            <w:right w:val="none" w:sz="0" w:space="0" w:color="auto"/>
          </w:divBdr>
        </w:div>
        <w:div w:id="156963453">
          <w:marLeft w:val="0"/>
          <w:marRight w:val="0"/>
          <w:marTop w:val="0"/>
          <w:marBottom w:val="0"/>
          <w:divBdr>
            <w:top w:val="none" w:sz="0" w:space="0" w:color="auto"/>
            <w:left w:val="none" w:sz="0" w:space="0" w:color="auto"/>
            <w:bottom w:val="none" w:sz="0" w:space="0" w:color="auto"/>
            <w:right w:val="none" w:sz="0" w:space="0" w:color="auto"/>
          </w:divBdr>
        </w:div>
        <w:div w:id="1315984340">
          <w:marLeft w:val="0"/>
          <w:marRight w:val="0"/>
          <w:marTop w:val="0"/>
          <w:marBottom w:val="0"/>
          <w:divBdr>
            <w:top w:val="none" w:sz="0" w:space="0" w:color="auto"/>
            <w:left w:val="none" w:sz="0" w:space="0" w:color="auto"/>
            <w:bottom w:val="none" w:sz="0" w:space="0" w:color="auto"/>
            <w:right w:val="none" w:sz="0" w:space="0" w:color="auto"/>
          </w:divBdr>
        </w:div>
        <w:div w:id="315763998">
          <w:marLeft w:val="0"/>
          <w:marRight w:val="0"/>
          <w:marTop w:val="0"/>
          <w:marBottom w:val="0"/>
          <w:divBdr>
            <w:top w:val="none" w:sz="0" w:space="0" w:color="auto"/>
            <w:left w:val="none" w:sz="0" w:space="0" w:color="auto"/>
            <w:bottom w:val="none" w:sz="0" w:space="0" w:color="auto"/>
            <w:right w:val="none" w:sz="0" w:space="0" w:color="auto"/>
          </w:divBdr>
        </w:div>
      </w:divsChild>
    </w:div>
    <w:div w:id="2095087316">
      <w:bodyDiv w:val="1"/>
      <w:marLeft w:val="0"/>
      <w:marRight w:val="0"/>
      <w:marTop w:val="0"/>
      <w:marBottom w:val="0"/>
      <w:divBdr>
        <w:top w:val="none" w:sz="0" w:space="0" w:color="auto"/>
        <w:left w:val="none" w:sz="0" w:space="0" w:color="auto"/>
        <w:bottom w:val="none" w:sz="0" w:space="0" w:color="auto"/>
        <w:right w:val="none" w:sz="0" w:space="0" w:color="auto"/>
      </w:divBdr>
      <w:divsChild>
        <w:div w:id="1408117725">
          <w:marLeft w:val="0"/>
          <w:marRight w:val="0"/>
          <w:marTop w:val="0"/>
          <w:marBottom w:val="0"/>
          <w:divBdr>
            <w:top w:val="none" w:sz="0" w:space="0" w:color="auto"/>
            <w:left w:val="none" w:sz="0" w:space="0" w:color="auto"/>
            <w:bottom w:val="none" w:sz="0" w:space="0" w:color="auto"/>
            <w:right w:val="none" w:sz="0" w:space="0" w:color="auto"/>
          </w:divBdr>
        </w:div>
        <w:div w:id="1344894921">
          <w:marLeft w:val="0"/>
          <w:marRight w:val="0"/>
          <w:marTop w:val="0"/>
          <w:marBottom w:val="0"/>
          <w:divBdr>
            <w:top w:val="none" w:sz="0" w:space="0" w:color="auto"/>
            <w:left w:val="none" w:sz="0" w:space="0" w:color="auto"/>
            <w:bottom w:val="none" w:sz="0" w:space="0" w:color="auto"/>
            <w:right w:val="none" w:sz="0" w:space="0" w:color="auto"/>
          </w:divBdr>
        </w:div>
      </w:divsChild>
    </w:div>
    <w:div w:id="2100514806">
      <w:bodyDiv w:val="1"/>
      <w:marLeft w:val="0"/>
      <w:marRight w:val="0"/>
      <w:marTop w:val="0"/>
      <w:marBottom w:val="0"/>
      <w:divBdr>
        <w:top w:val="none" w:sz="0" w:space="0" w:color="auto"/>
        <w:left w:val="none" w:sz="0" w:space="0" w:color="auto"/>
        <w:bottom w:val="none" w:sz="0" w:space="0" w:color="auto"/>
        <w:right w:val="none" w:sz="0" w:space="0" w:color="auto"/>
      </w:divBdr>
    </w:div>
    <w:div w:id="2125491777">
      <w:bodyDiv w:val="1"/>
      <w:marLeft w:val="0"/>
      <w:marRight w:val="0"/>
      <w:marTop w:val="0"/>
      <w:marBottom w:val="0"/>
      <w:divBdr>
        <w:top w:val="none" w:sz="0" w:space="0" w:color="auto"/>
        <w:left w:val="none" w:sz="0" w:space="0" w:color="auto"/>
        <w:bottom w:val="none" w:sz="0" w:space="0" w:color="auto"/>
        <w:right w:val="none" w:sz="0" w:space="0" w:color="auto"/>
      </w:divBdr>
    </w:div>
    <w:div w:id="21415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blog/techtank/2016/08/23/classroom-technologies-narrow-education-gap-in-developing-countries/" TargetMode="External"/><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uv.fr" TargetMode="External"/><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1.emf"/><Relationship Id="rId10" Type="http://schemas.openxmlformats.org/officeDocument/2006/relationships/hyperlink" Target="http://www.moe.gov.cn/srcsite/A06/s3321/201812/t20181229_365360.html"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www.wsj.com/articles/no-homework-its-the-new-thing-in-u-s-schools-11544610600" TargetMode="External"/><Relationship Id="rId14" Type="http://schemas.openxmlformats.org/officeDocument/2006/relationships/image" Target="media/image3.emf"/><Relationship Id="rId22" Type="http://schemas.openxmlformats.org/officeDocument/2006/relationships/image" Target="media/image10.emf"/><Relationship Id="rId27"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scienceregistry.org/t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2094A-634E-4986-8493-22C6BE5B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10358</Words>
  <Characters>59043</Characters>
  <Application>Microsoft Office Word</Application>
  <DocSecurity>0</DocSecurity>
  <Lines>492</Lines>
  <Paragraphs>138</Paragraphs>
  <ScaleCrop>false</ScaleCrop>
  <HeadingPairs>
    <vt:vector size="6" baseType="variant">
      <vt:variant>
        <vt:lpstr>Title</vt:lpstr>
      </vt:variant>
      <vt:variant>
        <vt:i4>1</vt:i4>
      </vt:variant>
      <vt:variant>
        <vt:lpstr>Название</vt:lpstr>
      </vt:variant>
      <vt:variant>
        <vt:i4>1</vt:i4>
      </vt:variant>
      <vt:variant>
        <vt:lpstr>标题</vt:lpstr>
      </vt:variant>
      <vt:variant>
        <vt:i4>1</vt:i4>
      </vt:variant>
    </vt:vector>
  </HeadingPairs>
  <TitlesOfParts>
    <vt:vector size="3" baseType="lpstr">
      <vt:lpstr/>
      <vt:lpstr/>
      <vt:lpstr/>
    </vt:vector>
  </TitlesOfParts>
  <Company>Microsoft</Company>
  <LinksUpToDate>false</LinksUpToDate>
  <CharactersWithSpaces>69263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Fairlie</dc:creator>
  <cp:lastModifiedBy>Rob Fairlie</cp:lastModifiedBy>
  <cp:revision>6</cp:revision>
  <cp:lastPrinted>2019-11-06T23:50:00Z</cp:lastPrinted>
  <dcterms:created xsi:type="dcterms:W3CDTF">2020-03-25T18:04:00Z</dcterms:created>
  <dcterms:modified xsi:type="dcterms:W3CDTF">2020-03-31T21:15:00Z</dcterms:modified>
</cp:coreProperties>
</file>